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15557A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 w:rsidR="0083497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834970">
        <w:rPr>
          <w:rFonts w:ascii="Arial" w:hAnsi="Arial" w:cs="Arial"/>
          <w:b/>
          <w:sz w:val="22"/>
          <w:szCs w:val="22"/>
        </w:rPr>
        <w:t xml:space="preserve">ORDINÁRIA </w:t>
      </w:r>
      <w:r w:rsidR="00326629">
        <w:rPr>
          <w:rFonts w:ascii="Arial" w:hAnsi="Arial" w:cs="Arial"/>
          <w:b/>
          <w:sz w:val="22"/>
          <w:szCs w:val="22"/>
        </w:rPr>
        <w:t>CEAU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7B539B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03-07-2018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F1250D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às 17:00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486692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E11401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9E67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Default="009E67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Default="007B539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9E6743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7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9E67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67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9E6743" w:rsidRDefault="005B432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Everson Martins </w:t>
            </w:r>
          </w:p>
        </w:tc>
        <w:tc>
          <w:tcPr>
            <w:tcW w:w="2611" w:type="dxa"/>
            <w:vAlign w:val="center"/>
          </w:tcPr>
          <w:p w:rsidR="009E6743" w:rsidRPr="0097276A" w:rsidRDefault="005B4327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</w:t>
            </w:r>
            <w:r w:rsidR="00834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834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244" w:type="dxa"/>
          </w:tcPr>
          <w:p w:rsidR="009E6743" w:rsidRDefault="005B4327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9E6743" w:rsidRDefault="005B4327" w:rsidP="005B43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9E67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Villanova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Gallardo</w:t>
            </w:r>
            <w:proofErr w:type="spellEnd"/>
          </w:p>
        </w:tc>
        <w:tc>
          <w:tcPr>
            <w:tcW w:w="2611" w:type="dxa"/>
            <w:vAlign w:val="center"/>
          </w:tcPr>
          <w:p w:rsidR="009E6743" w:rsidRPr="00266377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IAB/SC</w:t>
            </w:r>
          </w:p>
        </w:tc>
        <w:tc>
          <w:tcPr>
            <w:tcW w:w="1244" w:type="dxa"/>
          </w:tcPr>
          <w:p w:rsidR="009E6743" w:rsidRDefault="005B4327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9E6743" w:rsidRDefault="005B4327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834970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4970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Emanuel Duarte Guerra</w:t>
            </w:r>
          </w:p>
        </w:tc>
        <w:tc>
          <w:tcPr>
            <w:tcW w:w="2611" w:type="dxa"/>
            <w:vAlign w:val="center"/>
          </w:tcPr>
          <w:p w:rsidR="00834970" w:rsidRPr="00266377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  <w:tc>
          <w:tcPr>
            <w:tcW w:w="1244" w:type="dxa"/>
          </w:tcPr>
          <w:p w:rsidR="00834970" w:rsidRDefault="005B4327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834970" w:rsidRDefault="005B4327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834970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4970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Tatiana Filomeno</w:t>
            </w:r>
          </w:p>
        </w:tc>
        <w:tc>
          <w:tcPr>
            <w:tcW w:w="2611" w:type="dxa"/>
            <w:vAlign w:val="center"/>
          </w:tcPr>
          <w:p w:rsidR="00834970" w:rsidRPr="00266377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AsBEA</w:t>
            </w:r>
          </w:p>
        </w:tc>
        <w:tc>
          <w:tcPr>
            <w:tcW w:w="1244" w:type="dxa"/>
          </w:tcPr>
          <w:p w:rsidR="00834970" w:rsidRDefault="005B4327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834970" w:rsidRDefault="005B4327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822719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22719" w:rsidRDefault="00822719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</w:t>
            </w:r>
            <w:r w:rsidRPr="00822719">
              <w:rPr>
                <w:rFonts w:ascii="Arial" w:hAnsi="Arial" w:cs="Arial"/>
                <w:sz w:val="22"/>
                <w:szCs w:val="22"/>
              </w:rPr>
              <w:t xml:space="preserve">Pereira </w:t>
            </w:r>
            <w:proofErr w:type="spellStart"/>
            <w:r w:rsidRPr="00822719"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  <w:tc>
          <w:tcPr>
            <w:tcW w:w="2611" w:type="dxa"/>
            <w:vAlign w:val="center"/>
          </w:tcPr>
          <w:p w:rsidR="00822719" w:rsidRPr="00266377" w:rsidRDefault="00822719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 CAU/SC</w:t>
            </w:r>
          </w:p>
        </w:tc>
        <w:tc>
          <w:tcPr>
            <w:tcW w:w="1244" w:type="dxa"/>
          </w:tcPr>
          <w:p w:rsidR="00822719" w:rsidRDefault="00822719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822719" w:rsidRDefault="00822719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450" w:rsidRDefault="0081145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919" w:rsidRDefault="00AF291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67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84D3D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9E6743" w:rsidRPr="00F84D3D" w:rsidTr="007B539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84D3D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Pr="00F84D3D" w:rsidRDefault="00183A0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A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</w:tc>
      </w:tr>
      <w:tr w:rsidR="009E6743" w:rsidRPr="00F84D3D" w:rsidTr="00F1250D">
        <w:trPr>
          <w:trHeight w:hRule="exact" w:val="827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84D3D" w:rsidRDefault="009E6743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Pr="00F84D3D" w:rsidRDefault="00F1250D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Justificou sua ausência devido à </w:t>
            </w:r>
            <w:r w:rsidR="009771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no </w:t>
            </w:r>
            <w:r w:rsidR="00F90191" w:rsidRPr="00F901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Nacional de Política Urbana: por Cidades mais Humanas, Democráticas e Sustentáveis</w:t>
            </w:r>
            <w:r w:rsidR="00F901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E6743" w:rsidRDefault="009E6743" w:rsidP="00F125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90191" w:rsidRPr="00F84D3D" w:rsidTr="00395030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90191" w:rsidRPr="00F84D3D" w:rsidRDefault="00F90191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90191" w:rsidRPr="00F84D3D" w:rsidTr="0039503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90191" w:rsidRPr="00F84D3D" w:rsidRDefault="00F90191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0191" w:rsidRPr="00F84D3D" w:rsidRDefault="00F9019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F90191" w:rsidRPr="00F84D3D" w:rsidTr="00F1250D">
        <w:trPr>
          <w:trHeight w:hRule="exact" w:val="823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90191" w:rsidRPr="00F84D3D" w:rsidRDefault="00F90191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0191" w:rsidRPr="00F84D3D" w:rsidRDefault="00F1250D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Justificou sua ausência devido à </w:t>
            </w:r>
            <w:r w:rsidR="00F901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no </w:t>
            </w:r>
            <w:r w:rsidR="00F90191" w:rsidRPr="00F901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Nacional de Política Urbana: por Cidades mais Humanas, Democráticas e Sustentáveis</w:t>
            </w:r>
            <w:r w:rsidR="00F901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22719" w:rsidRDefault="0082271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223B45" w:rsidRPr="00F84D3D" w:rsidTr="00395030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23B45" w:rsidRPr="00F84D3D" w:rsidRDefault="00223B45" w:rsidP="00395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223B45" w:rsidRPr="00F84D3D" w:rsidTr="0039503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23B45" w:rsidRPr="00F84D3D" w:rsidRDefault="00223B45" w:rsidP="00395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B45" w:rsidRPr="00F84D3D" w:rsidRDefault="00F90191" w:rsidP="0039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223B45" w:rsidRPr="00F84D3D" w:rsidTr="00953050">
        <w:trPr>
          <w:trHeight w:hRule="exact" w:val="404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23B45" w:rsidRPr="00F84D3D" w:rsidRDefault="00223B45" w:rsidP="00395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3B45" w:rsidRPr="00F84D3D" w:rsidRDefault="00F1250D" w:rsidP="0039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sua ausência por motivo de viagem.</w:t>
            </w:r>
          </w:p>
        </w:tc>
      </w:tr>
    </w:tbl>
    <w:p w:rsidR="00223B45" w:rsidRDefault="00223B4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E674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553E1B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9E674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84D3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  <w:r w:rsidR="009530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65EF1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 Couto Nunes</w:t>
            </w:r>
          </w:p>
        </w:tc>
      </w:tr>
      <w:tr w:rsidR="00074F58" w:rsidRPr="00074F58" w:rsidTr="007B539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1250D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Antonio comunicou que a Presidente Daniela estaria ausente na reunião devido à importância do evento que estava sendo realizado em São Paulo, da CPUA/BR, mas passou alguns informes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para comunicar ao CEAU/SC. Informou que Presidente Daniela</w:t>
            </w:r>
            <w:r w:rsidR="00665E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participando </w:t>
            </w:r>
            <w:r w:rsidR="00871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ativamente </w:t>
            </w:r>
            <w:r w:rsidR="00665E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Fórum de Presidentes</w:t>
            </w:r>
            <w:r w:rsidR="00871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R, tendo sido eleita como Coordenadora Adjunta do Fórum de Presidentes. Informou também a Presidente esteve presente no 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III Seminário Técnico do CSC em Brasília/DF</w:t>
            </w:r>
            <w:r w:rsidR="009B17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junto com membros das equipes do CAU/SC (GERTEC, GERFISC, Gerência Geral e GERAF).  U</w:t>
            </w:r>
            <w:r w:rsidR="009B17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dos assuntos recorrentes em pauta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seminário foi</w:t>
            </w:r>
            <w:r w:rsidR="009B17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renovação do SICCAU. 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p w:rsidR="00953050" w:rsidRDefault="00953050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83A02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A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 de detalhes do evento do CEAU</w:t>
            </w:r>
            <w:r w:rsidR="00A96F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030" w:rsidRPr="00F1250D" w:rsidRDefault="00F1250D" w:rsidP="00E570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Discutiu-se a possibilidade de realização do evento do CEAU junto com o evento da CATHIS. 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IAB/SC apoia a ideia de fazer um 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foco na Assistência Técnica. A representante da AsBEA/SC Tatiana </w:t>
            </w:r>
            <w:r w:rsidR="00FB7189">
              <w:rPr>
                <w:rFonts w:ascii="Arial" w:hAnsi="Arial" w:cs="Arial"/>
                <w:sz w:val="22"/>
                <w:szCs w:val="22"/>
              </w:rPr>
              <w:t>Filomeno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 dúvidas se 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deveria ser um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tema 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seja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debatido no CEAU/SC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forma mais ampla, que a ATHIS já está sendo trabalhada pela comissão respectiva do CAU/SC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debate, concluiu-se que o tema Arquitetura Social pode incluir o tema da ATHIS e de projetos urbanos. O membro do IAB/SC, </w:t>
            </w:r>
            <w:r w:rsidR="00FB7189">
              <w:rPr>
                <w:rFonts w:ascii="Arial" w:hAnsi="Arial" w:cs="Arial"/>
                <w:sz w:val="22"/>
                <w:szCs w:val="22"/>
              </w:rPr>
              <w:t>João Villanova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Gallardo</w:t>
            </w:r>
            <w:proofErr w:type="spellEnd"/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pediu então que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SASC e a ASBEA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tragam a rede para participar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evento do CEAU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FB7189" w:rsidRPr="00E57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a possibilidade se confirmar, propôs-se a realização das atividades relacionadas à CATHIS no período da tarde, e do CEAU/SC no período da noite. Propôs-se a seguinte programação: </w:t>
            </w:r>
          </w:p>
          <w:p w:rsidR="00E57030" w:rsidRPr="00F1250D" w:rsidRDefault="00E57030" w:rsidP="00E570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14:00 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D26E7A"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Abertura do evento;</w:t>
            </w:r>
          </w:p>
          <w:p w:rsidR="00E57030" w:rsidRPr="00F1250D" w:rsidRDefault="00E57030" w:rsidP="00E570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14:30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Apresentação da Comissão de Assistência Técnica em Habitação de Interesse social CATHIS/2018 e CTEC 2017</w:t>
            </w:r>
            <w:r w:rsidR="00D26E7A"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E57030" w:rsidRPr="00F1250D" w:rsidRDefault="00E57030" w:rsidP="00E570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14:50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Vídeo sobre ATHIS</w:t>
            </w:r>
            <w:r w:rsidR="00D26E7A"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E57030" w:rsidRPr="00F1250D" w:rsidRDefault="00E57030" w:rsidP="00E570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15:00 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Apresentação da Cartilha e do PEI-ATHIS</w:t>
            </w:r>
            <w:r w:rsidR="00D26E7A"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E57030" w:rsidRPr="00F1250D" w:rsidRDefault="00E57030" w:rsidP="00E570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Interrupção para Café</w:t>
            </w:r>
            <w:r w:rsidR="00D26E7A"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E57030" w:rsidRPr="00F1250D" w:rsidRDefault="00E57030" w:rsidP="00E570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16:30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Palestra de 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Boas práticas de projetos – </w:t>
            </w:r>
            <w:r w:rsidR="00D26E7A"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momento para o qual se convidará 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escritórios locais, </w:t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D26E7A"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apresentação de 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projetos</w:t>
            </w:r>
            <w:r w:rsidR="00D26E7A"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ações urbanas. Entrar em contato com a conselheira 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</w:t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Morais, da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UDESC, </w:t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conselheiro Rodrigo 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Althoff</w:t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da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UNISUL</w:t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buscar referências de projetos da região para apresentação, além dos demais conselheiros da região, </w:t>
            </w:r>
            <w:r w:rsidR="00A96FA7"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</w:t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ristiane Muller e Diego Daniel. Verificar também com outros arquitetos como o </w:t>
            </w:r>
            <w:proofErr w:type="spellStart"/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ex-conselheiro</w:t>
            </w:r>
            <w:proofErr w:type="spellEnd"/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Miguel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Pousadela</w:t>
            </w:r>
            <w:proofErr w:type="spellEnd"/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da UNESC e Norberto </w:t>
            </w:r>
            <w:proofErr w:type="spellStart"/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Zaniboni</w:t>
            </w:r>
            <w:proofErr w:type="spellEnd"/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E57030" w:rsidRPr="00F1250D" w:rsidRDefault="00E57030" w:rsidP="00E570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19:00 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Palestra Clovis </w:t>
            </w:r>
            <w:proofErr w:type="spellStart"/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Ilgenfritz</w:t>
            </w:r>
            <w:proofErr w:type="spellEnd"/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+ Washington Fajardo (projetos urb</w:t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anos) </w:t>
            </w:r>
            <w:proofErr w:type="gramStart"/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+</w:t>
            </w:r>
            <w:proofErr w:type="gramEnd"/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secretário municipal.</w:t>
            </w:r>
          </w:p>
          <w:p w:rsidR="00E57030" w:rsidRPr="00F1250D" w:rsidRDefault="00E57030" w:rsidP="00E570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21:00 Encerramento com roda de debate</w:t>
            </w:r>
            <w:r w:rsidR="00D26E7A"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486692" w:rsidRPr="00074F58" w:rsidRDefault="00D26E7A" w:rsidP="00A96F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Outro nome possível para o evento é Beth França,</w:t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já coordenou trabalhos de habitação social para a Prefeitura de São Paulo e recentemente</w:t>
            </w:r>
            <w:r w:rsidRPr="00F1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o tema das bienais </w:t>
            </w:r>
            <w:r w:rsidR="00A96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da valorização profissional em evento da AsBEA/SC.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83A0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A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Congresso Mundial de Arquitetos 2020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9A5" w:rsidRPr="00074F58" w:rsidRDefault="00A96FA7" w:rsidP="00FB71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</w:t>
            </w:r>
            <w:r w:rsidR="005653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importância </w:t>
            </w:r>
            <w:r w:rsidR="00333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Congresso Mundial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UIA 2020, que será realizado no Rio de Janeiro, o coordenador do CEAU/SC propôs a discussão do tema junto com as demais entidades. O CAU/BR e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IAB/BR estão organizando de forma mais ativa o evento. Para isso o Presidente do IAB/SC </w:t>
            </w:r>
            <w:r w:rsidR="00B20E41">
              <w:rPr>
                <w:rFonts w:ascii="Arial" w:hAnsi="Arial" w:cs="Arial"/>
                <w:sz w:val="22"/>
                <w:szCs w:val="22"/>
              </w:rPr>
              <w:t xml:space="preserve">João Villanova </w:t>
            </w:r>
            <w:proofErr w:type="spellStart"/>
            <w:r w:rsidR="00B20E41">
              <w:rPr>
                <w:rFonts w:ascii="Arial" w:hAnsi="Arial" w:cs="Arial"/>
                <w:sz w:val="22"/>
                <w:szCs w:val="22"/>
              </w:rPr>
              <w:t>Gallardo</w:t>
            </w:r>
            <w:proofErr w:type="spellEnd"/>
            <w:r w:rsidR="00B20E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deverá </w:t>
            </w:r>
            <w:r w:rsidR="00B20E41">
              <w:rPr>
                <w:rFonts w:ascii="Arial" w:hAnsi="Arial" w:cs="Arial"/>
                <w:sz w:val="22"/>
                <w:szCs w:val="22"/>
              </w:rPr>
              <w:t xml:space="preserve">acompanhar </w:t>
            </w:r>
            <w:r>
              <w:rPr>
                <w:rFonts w:ascii="Arial" w:hAnsi="Arial" w:cs="Arial"/>
                <w:sz w:val="22"/>
                <w:szCs w:val="22"/>
              </w:rPr>
              <w:t>a reunião d</w:t>
            </w:r>
            <w:r w:rsidR="00B20E41">
              <w:rPr>
                <w:rFonts w:ascii="Arial" w:hAnsi="Arial" w:cs="Arial"/>
                <w:sz w:val="22"/>
                <w:szCs w:val="22"/>
              </w:rPr>
              <w:t>o</w:t>
            </w:r>
            <w:r w:rsidR="005653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653E1" w:rsidRPr="005653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Superior do IAB</w:t>
            </w:r>
            <w:r w:rsidR="005653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653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COSU,</w:t>
            </w:r>
            <w:r w:rsidR="00B20E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ocorrerá em Campinas SP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dias 5 a 7 de julho</w:t>
            </w:r>
            <w:r w:rsidR="00B20E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onde será debatida a organização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congresso mundial. O Presidente do IAB/SC se comprometeu a trazer as informações para debate na próxima reunião do CEAU/SC</w:t>
            </w:r>
            <w:r w:rsidR="00B20E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83A0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A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das entidades na agenda e atividades de divulgação da ATHIS nas mesorregiões do estado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B718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CATHIS-CAU/SC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450" w:rsidRPr="00074F58" w:rsidRDefault="0061254D" w:rsidP="00F97AB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</w:t>
            </w:r>
            <w:r w:rsidR="00FB7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ntonio apresentou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da CATHIS em ter o apoio das entidades na divulgação dos eventos da comissão. Os representantes das entidades se comprometeram a contribuir na divulgação dos eventos.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7B53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83A0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A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do CEAU nas atividades de lançamento do plano de ação da Gestão 18/20</w:t>
            </w:r>
            <w:r w:rsidR="00F97A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450" w:rsidRPr="00074F58" w:rsidRDefault="0061254D" w:rsidP="00A203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comunicou aos representantes das entidades que no dia 12/07 seria realizado um evento de lançamento do Plano de Ação Estratégico do CAU/SC para a gestão 2018-2020, que seria importante ter a presença das entidades no evento.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7B53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30A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30A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apoio do CEAU/SC ao evento da Comissão de Ética e Disciplina do CAU/SC: "Mudança de Paradigma na Atuação do Arquiteto e Urbanista" a ser realizado em Chapecó no dia 13/08/2018</w:t>
            </w:r>
          </w:p>
        </w:tc>
      </w:tr>
      <w:tr w:rsidR="00074F58" w:rsidRPr="00074F58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B718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074F58" w:rsidRPr="00074F58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1254D" w:rsidP="006125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apresentou a solicitação da CED em ter o apoio das entidades na divulgação do evento da comissão em Chapecó. Os representantes das entidades se comprometeram a contribuir na divulgação dos eventos.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30AA0" w:rsidRPr="00074F58" w:rsidTr="003950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0AA0" w:rsidRPr="00074F58" w:rsidRDefault="00230AA0" w:rsidP="00395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AA0" w:rsidRPr="00074F58" w:rsidRDefault="00230AA0" w:rsidP="00395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30A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Proposição de comissão para avaliar a situação do Acervo do arquiteto Hans </w:t>
            </w:r>
            <w:proofErr w:type="spellStart"/>
            <w:r w:rsidRPr="00230A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Broos</w:t>
            </w:r>
            <w:proofErr w:type="spellEnd"/>
          </w:p>
        </w:tc>
      </w:tr>
      <w:tr w:rsidR="00230AA0" w:rsidRPr="00074F58" w:rsidTr="003950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0AA0" w:rsidRPr="00074F58" w:rsidRDefault="00230AA0" w:rsidP="00395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AA0" w:rsidRPr="00074F58" w:rsidRDefault="00230AA0" w:rsidP="0039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30AA0" w:rsidRPr="00074F58" w:rsidTr="003950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0AA0" w:rsidRPr="00074F58" w:rsidRDefault="00230AA0" w:rsidP="00395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AA0" w:rsidRPr="00074F58" w:rsidRDefault="009460EA" w:rsidP="00245C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que o CEAU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gestão passada homenageou Hans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Broos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247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ocorreu debate sobre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247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uais formas</w:t>
            </w:r>
            <w:r w:rsidR="008F2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práticas,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medidas</w:t>
            </w:r>
            <w:r w:rsidR="008F2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concretas,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CAU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C247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CEAU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podem </w:t>
            </w:r>
            <w:r w:rsidR="00BD1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contribuir para a 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concretização de uma</w:t>
            </w:r>
            <w:r w:rsidR="00BD1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247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fundação 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possa organizar o acervo do arquiteto</w:t>
            </w:r>
            <w:r w:rsidR="00BD1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D1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intenção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sua produção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</w:t>
            </w:r>
            <w:r w:rsidR="00BD1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perca.</w:t>
            </w:r>
            <w:r w:rsidR="00BD1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Discutiu-se a possibilidade </w:t>
            </w:r>
            <w:r w:rsidR="00C247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dialogar com a FURB</w:t>
            </w:r>
            <w:r w:rsidR="00CE10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elaboração de uma exposição inicial do acervo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uma vez que boa parte da produção do arquiteto no estado foi realizada em Blumenau</w:t>
            </w:r>
            <w:r w:rsidR="00CE10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um projeto de entrada para captação de recursos para estabelecer um CNPJ. Foi ainda pedido para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representante da AsBEA,</w:t>
            </w:r>
            <w:r w:rsidR="00CE10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Tatiana </w:t>
            </w:r>
            <w:r w:rsidR="00016C83">
              <w:rPr>
                <w:rFonts w:ascii="Arial" w:hAnsi="Arial" w:cs="Arial"/>
                <w:sz w:val="22"/>
                <w:szCs w:val="22"/>
              </w:rPr>
              <w:t>Filomeno averiguar com</w:t>
            </w:r>
            <w:r w:rsidR="00245C7C">
              <w:rPr>
                <w:rFonts w:ascii="Arial" w:hAnsi="Arial" w:cs="Arial"/>
                <w:sz w:val="22"/>
                <w:szCs w:val="22"/>
              </w:rPr>
              <w:t xml:space="preserve"> o CAU/SP se já há algum avanço</w:t>
            </w:r>
            <w:r w:rsidR="00016C83">
              <w:rPr>
                <w:rFonts w:ascii="Arial" w:hAnsi="Arial" w:cs="Arial"/>
                <w:sz w:val="22"/>
                <w:szCs w:val="22"/>
              </w:rPr>
              <w:t xml:space="preserve"> neste sentido, ou alguma tratativa. </w:t>
            </w:r>
          </w:p>
        </w:tc>
      </w:tr>
    </w:tbl>
    <w:p w:rsidR="00230AA0" w:rsidRPr="00074F58" w:rsidRDefault="00230AA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30AA0" w:rsidP="00230A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Acrescentar material do SASC, no Projeto CAU nas Escolas.</w:t>
            </w:r>
          </w:p>
        </w:tc>
      </w:tr>
      <w:tr w:rsidR="007B15A0" w:rsidRPr="00074F58" w:rsidTr="00230A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230A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Emanuel Duarte Guerra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30AA0" w:rsidP="00245C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</w:t>
            </w:r>
            <w:r w:rsidR="004E5A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material do SASC durante a reunião,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de</w:t>
            </w:r>
            <w:r w:rsidR="007B0F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finido de forma unânime que </w:t>
            </w:r>
            <w:r w:rsidR="004E5A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acrescentado ao material entregue durante as visitas do Projeto CAU nas Escolas.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Assessor Antonio solicitou que o SASC providenciasse mais exemplares para o CAU/SC poder entregar quantidade suficiente.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30A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Reforçar situações mais positivas acerca da profissão de Arquiteto e Urbanista.</w:t>
            </w:r>
          </w:p>
        </w:tc>
      </w:tr>
      <w:tr w:rsidR="007B15A0" w:rsidRPr="00074F58" w:rsidTr="00065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0651EC" w:rsidP="00245C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discutida a repercussão da rep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ublicação do CAU/BR acerca da Reserva Técnica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Constatou-se que cada estado tem tratado de forma </w:t>
            </w:r>
            <w:r w:rsidR="007A6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independente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 assunto, tendo ficado a cargo do CAU/SC as manifestações que achasse coerentes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Apesar da polêmica e das divergências,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ara evitar a ideia de censura, a postagem foi mantida nas redes sociais. Entretanto, foi recebida a ideia das próximas campanhas terem um </w:t>
            </w:r>
            <w:r w:rsidR="007A6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foco mais positivo da profissão neste assunto.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Default="001F42E4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1F42E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7C" w:rsidRDefault="00822719" w:rsidP="00245C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27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JOÃO VILLANOVA GALLARDO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do IAB/SC</w:t>
            </w:r>
          </w:p>
          <w:p w:rsidR="007B15A0" w:rsidRPr="007B15A0" w:rsidRDefault="007B15A0" w:rsidP="00245C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CEAU/SC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Default="001F42E4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42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EMANUEL DUARTE GUERRA </w:t>
            </w:r>
          </w:p>
          <w:p w:rsidR="007B15A0" w:rsidRPr="007B15A0" w:rsidRDefault="001F42E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Default="001F42E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42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TATIANA FILOMENO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AsBEA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  <w:p w:rsidR="00245C7C" w:rsidRPr="007B15A0" w:rsidRDefault="00245C7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F42E4" w:rsidRDefault="001F42E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1F42E4" w:rsidRPr="007B15A0" w:rsidTr="0039503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Default="001F42E4" w:rsidP="003950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42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CAROLINA PEREIRA HAGEMANN </w:t>
            </w:r>
          </w:p>
          <w:p w:rsidR="001F42E4" w:rsidRPr="007B15A0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 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2E4" w:rsidRPr="007B15A0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Default="001F42E4" w:rsidP="001F42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1F42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1F42E4" w:rsidRPr="007B15A0" w:rsidRDefault="001F42E4" w:rsidP="001F42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Técnico</w:t>
            </w:r>
          </w:p>
        </w:tc>
      </w:tr>
    </w:tbl>
    <w:p w:rsidR="001F42E4" w:rsidRDefault="001F42E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F42E4" w:rsidRDefault="001F42E4" w:rsidP="001F42E4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1F42E4" w:rsidRPr="007B15A0" w:rsidTr="0039503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7B15A0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2E4" w:rsidRPr="007B15A0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C02" w:rsidRDefault="00654C02" w:rsidP="00654C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654C02" w:rsidRDefault="00654C02" w:rsidP="00654C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</w:t>
            </w:r>
          </w:p>
          <w:p w:rsidR="00245C7C" w:rsidRDefault="00245C7C" w:rsidP="00654C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 da comissão</w:t>
            </w:r>
          </w:p>
          <w:p w:rsidR="001F42E4" w:rsidRPr="007B15A0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F42E4" w:rsidRDefault="001F42E4" w:rsidP="001F42E4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1F42E4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16C83"/>
    <w:rsid w:val="00020BE5"/>
    <w:rsid w:val="000242B1"/>
    <w:rsid w:val="000264CA"/>
    <w:rsid w:val="000269D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651EC"/>
    <w:rsid w:val="000725A8"/>
    <w:rsid w:val="00072600"/>
    <w:rsid w:val="00074770"/>
    <w:rsid w:val="00074F58"/>
    <w:rsid w:val="00077E0B"/>
    <w:rsid w:val="0008069F"/>
    <w:rsid w:val="00083AC0"/>
    <w:rsid w:val="000940DA"/>
    <w:rsid w:val="000941D9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557A"/>
    <w:rsid w:val="00160902"/>
    <w:rsid w:val="00166E59"/>
    <w:rsid w:val="001730CD"/>
    <w:rsid w:val="00177391"/>
    <w:rsid w:val="00177BC8"/>
    <w:rsid w:val="00183A02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2F99"/>
    <w:rsid w:val="001E48CE"/>
    <w:rsid w:val="001E77A0"/>
    <w:rsid w:val="001F1F5A"/>
    <w:rsid w:val="001F42E4"/>
    <w:rsid w:val="001F4699"/>
    <w:rsid w:val="001F4AFA"/>
    <w:rsid w:val="002142C4"/>
    <w:rsid w:val="002158E3"/>
    <w:rsid w:val="00216DC8"/>
    <w:rsid w:val="00217A03"/>
    <w:rsid w:val="00220740"/>
    <w:rsid w:val="00220AE1"/>
    <w:rsid w:val="00221BD4"/>
    <w:rsid w:val="00222FDB"/>
    <w:rsid w:val="00223B45"/>
    <w:rsid w:val="00225400"/>
    <w:rsid w:val="00230AA0"/>
    <w:rsid w:val="00231EFC"/>
    <w:rsid w:val="00236CF5"/>
    <w:rsid w:val="00241139"/>
    <w:rsid w:val="00244C10"/>
    <w:rsid w:val="00245C7C"/>
    <w:rsid w:val="0025014B"/>
    <w:rsid w:val="002508A0"/>
    <w:rsid w:val="002578F6"/>
    <w:rsid w:val="00261A51"/>
    <w:rsid w:val="00266377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6629"/>
    <w:rsid w:val="00327F2E"/>
    <w:rsid w:val="003336E1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013CC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86692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5A1B"/>
    <w:rsid w:val="004E683F"/>
    <w:rsid w:val="004F2693"/>
    <w:rsid w:val="004F36FE"/>
    <w:rsid w:val="004F6111"/>
    <w:rsid w:val="004F7735"/>
    <w:rsid w:val="0050012B"/>
    <w:rsid w:val="00501B5B"/>
    <w:rsid w:val="00502477"/>
    <w:rsid w:val="00505832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5945"/>
    <w:rsid w:val="005574D8"/>
    <w:rsid w:val="00563951"/>
    <w:rsid w:val="005653E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4327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254D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4C02"/>
    <w:rsid w:val="00656F14"/>
    <w:rsid w:val="006576C1"/>
    <w:rsid w:val="00663558"/>
    <w:rsid w:val="00665EF1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63CB"/>
    <w:rsid w:val="007B06DC"/>
    <w:rsid w:val="007B07CE"/>
    <w:rsid w:val="007B0F26"/>
    <w:rsid w:val="007B15A0"/>
    <w:rsid w:val="007B539B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1450"/>
    <w:rsid w:val="00815748"/>
    <w:rsid w:val="0081795B"/>
    <w:rsid w:val="008201F7"/>
    <w:rsid w:val="0082050F"/>
    <w:rsid w:val="00821148"/>
    <w:rsid w:val="0082129A"/>
    <w:rsid w:val="00822719"/>
    <w:rsid w:val="00825A90"/>
    <w:rsid w:val="008265EA"/>
    <w:rsid w:val="008269CE"/>
    <w:rsid w:val="00832747"/>
    <w:rsid w:val="00834970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1E6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2EB9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460EA"/>
    <w:rsid w:val="00950922"/>
    <w:rsid w:val="009512DC"/>
    <w:rsid w:val="009522DF"/>
    <w:rsid w:val="00953050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17A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1754"/>
    <w:rsid w:val="009B2251"/>
    <w:rsid w:val="009B565D"/>
    <w:rsid w:val="009C0175"/>
    <w:rsid w:val="009C0C67"/>
    <w:rsid w:val="009C5890"/>
    <w:rsid w:val="009D38F5"/>
    <w:rsid w:val="009D3F72"/>
    <w:rsid w:val="009D5884"/>
    <w:rsid w:val="009E619B"/>
    <w:rsid w:val="009E6743"/>
    <w:rsid w:val="009F2A41"/>
    <w:rsid w:val="009F406C"/>
    <w:rsid w:val="009F657B"/>
    <w:rsid w:val="009F7279"/>
    <w:rsid w:val="00A0197A"/>
    <w:rsid w:val="00A03155"/>
    <w:rsid w:val="00A119A5"/>
    <w:rsid w:val="00A11A0A"/>
    <w:rsid w:val="00A16C10"/>
    <w:rsid w:val="00A20328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6FA7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E7A11"/>
    <w:rsid w:val="00AF2919"/>
    <w:rsid w:val="00B01C53"/>
    <w:rsid w:val="00B06C48"/>
    <w:rsid w:val="00B20E41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B87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1EEA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247BC"/>
    <w:rsid w:val="00C33F46"/>
    <w:rsid w:val="00C37566"/>
    <w:rsid w:val="00C418A4"/>
    <w:rsid w:val="00C41F87"/>
    <w:rsid w:val="00C46AA8"/>
    <w:rsid w:val="00C50671"/>
    <w:rsid w:val="00C50AE5"/>
    <w:rsid w:val="00C50DDC"/>
    <w:rsid w:val="00C54702"/>
    <w:rsid w:val="00C56F2D"/>
    <w:rsid w:val="00C67B26"/>
    <w:rsid w:val="00C70469"/>
    <w:rsid w:val="00C72B88"/>
    <w:rsid w:val="00C72CF8"/>
    <w:rsid w:val="00C75E6A"/>
    <w:rsid w:val="00C808DF"/>
    <w:rsid w:val="00C80AD2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10D1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6E7A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4A1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5703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250D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19A5"/>
    <w:rsid w:val="00F608EA"/>
    <w:rsid w:val="00F80455"/>
    <w:rsid w:val="00F82A7B"/>
    <w:rsid w:val="00F83065"/>
    <w:rsid w:val="00F855CF"/>
    <w:rsid w:val="00F90191"/>
    <w:rsid w:val="00F93117"/>
    <w:rsid w:val="00F97ABA"/>
    <w:rsid w:val="00FA1421"/>
    <w:rsid w:val="00FB0324"/>
    <w:rsid w:val="00FB073F"/>
    <w:rsid w:val="00FB12CA"/>
    <w:rsid w:val="00FB7189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D205BF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0DB2-4317-4D1A-B920-0B7434C4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4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33</cp:revision>
  <cp:lastPrinted>2018-07-25T19:11:00Z</cp:lastPrinted>
  <dcterms:created xsi:type="dcterms:W3CDTF">2018-01-04T13:34:00Z</dcterms:created>
  <dcterms:modified xsi:type="dcterms:W3CDTF">2018-10-29T11:46:00Z</dcterms:modified>
</cp:coreProperties>
</file>