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12372A">
        <w:rPr>
          <w:rFonts w:ascii="Arial" w:hAnsi="Arial" w:cs="Arial"/>
          <w:b/>
          <w:sz w:val="22"/>
          <w:szCs w:val="22"/>
        </w:rPr>
        <w:t>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1237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2372A" w:rsidP="001237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64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C0321B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12372A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C0321B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12372A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C0321B" w:rsidP="006733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12372A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C0321B" w:rsidP="00C032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C032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C0321B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6F0E76"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houve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C0321B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6F0E76"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ão houve</w:t>
            </w: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2ª Reunião Extraordinária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lidas, alteradas no que era necessário, aprovadas e encaminhadas para publicação.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C0321B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C0321B" w:rsidP="00C032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Comunicou que, n</w:t>
            </w:r>
            <w:r w:rsidR="0012372A" w:rsidRPr="00C0321B">
              <w:rPr>
                <w:rFonts w:ascii="Arial" w:hAnsi="Arial" w:cs="Arial"/>
                <w:sz w:val="22"/>
                <w:szCs w:val="22"/>
              </w:rPr>
              <w:t>o dia 24.04.2019</w:t>
            </w:r>
            <w:r>
              <w:rPr>
                <w:rFonts w:ascii="Arial" w:hAnsi="Arial" w:cs="Arial"/>
                <w:sz w:val="22"/>
                <w:szCs w:val="22"/>
              </w:rPr>
              <w:t xml:space="preserve">, participou, como representante da CED/SC, de um evento realizado na universidade </w:t>
            </w:r>
            <w:r w:rsidR="0012372A" w:rsidRPr="00C0321B">
              <w:rPr>
                <w:rFonts w:ascii="Arial" w:hAnsi="Arial" w:cs="Arial"/>
                <w:sz w:val="22"/>
                <w:szCs w:val="22"/>
              </w:rPr>
              <w:t>UNOCHAPECÓ</w:t>
            </w:r>
            <w:r>
              <w:rPr>
                <w:rFonts w:ascii="Arial" w:hAnsi="Arial" w:cs="Arial"/>
                <w:sz w:val="22"/>
                <w:szCs w:val="22"/>
              </w:rPr>
              <w:t xml:space="preserve">, onde palestrou sobre ética e exercício profissional, abordando questões relativas às atribuições profissionais, à conduta do arquiteto e urbanista, às áreas de trabalho e honorários profissionais. A palestra durou cerca de três horas e contou com a presença de aproximadamente quarenta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estudantes, os quais demonstraram conhecimento e interesse sobre os temas expostos, tendo participado ativamente das discussões.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C0321B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C0321B" w:rsidP="00880E9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12372A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C0321B" w:rsidP="007B3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Comunicou que participou do encontro da </w:t>
            </w:r>
            <w:r w:rsidR="0012372A" w:rsidRPr="00C0321B">
              <w:rPr>
                <w:rFonts w:ascii="Arial" w:hAnsi="Arial" w:cs="Arial"/>
                <w:sz w:val="22"/>
                <w:szCs w:val="22"/>
              </w:rPr>
              <w:t>CED</w:t>
            </w:r>
            <w:r w:rsidR="0012372A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12372A" w:rsidRPr="00C0321B">
              <w:rPr>
                <w:rFonts w:ascii="Arial" w:hAnsi="Arial" w:cs="Arial"/>
                <w:sz w:val="22"/>
                <w:szCs w:val="22"/>
              </w:rPr>
              <w:t>SUL, em Vitória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12372A" w:rsidRPr="00C0321B">
              <w:rPr>
                <w:rFonts w:ascii="Arial" w:hAnsi="Arial" w:cs="Arial"/>
                <w:sz w:val="22"/>
                <w:szCs w:val="22"/>
              </w:rPr>
              <w:t xml:space="preserve">ES, </w:t>
            </w:r>
            <w:r>
              <w:rPr>
                <w:rFonts w:ascii="Arial" w:hAnsi="Arial" w:cs="Arial"/>
                <w:sz w:val="22"/>
                <w:szCs w:val="22"/>
              </w:rPr>
              <w:t xml:space="preserve">tendo destacado a exposição, pelos representantes do CAU/RS, do rito seguido para a realização das audiências de conciliação. A conselheira também destacou o debate sobre </w:t>
            </w:r>
            <w:r w:rsidR="0012372A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 e possíveis desdobramentos no campo da ética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que, no seu entender, seria mais afeto à exercício profissional. Ainda mencionou que foi objeto de discussão o manifesto proposto também pelo CAU/RS a respeito dos </w:t>
            </w:r>
            <w:r w:rsidR="0012372A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softwares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problemática em torno da reserva técnica</w:t>
            </w:r>
            <w:r w:rsidR="0012372A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comunicou ter sugerido a realização de uma capacitação conjunta em matéria de conciliação no CAU/SP, o que foi rechaçado em virtude dos procedimentos licitatórios. 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B3402" w:rsidRPr="00C0321B" w:rsidTr="00B124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3402" w:rsidRPr="00C0321B" w:rsidRDefault="007B3402" w:rsidP="00B124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Responsáveis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402" w:rsidRPr="00C0321B" w:rsidRDefault="007B3402" w:rsidP="00B124A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Everson Martins</w:t>
            </w:r>
          </w:p>
        </w:tc>
      </w:tr>
      <w:tr w:rsidR="007B3402" w:rsidRPr="00C0321B" w:rsidTr="00B124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3402" w:rsidRPr="00C0321B" w:rsidRDefault="007B3402" w:rsidP="00B124A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402" w:rsidRPr="00C0321B" w:rsidRDefault="007B3402" w:rsidP="00273E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conselheiros comunicaram que estiveram presente no Seminário Regional da CED-CAU/BR, realizado em São Paulo. Relataram que, nesse encontro, foi abordado o tema reserva técnica a partir de três diferentes </w:t>
            </w:r>
            <w:r>
              <w:rPr>
                <w:rFonts w:ascii="Arial" w:hAnsi="Arial" w:cs="Arial"/>
                <w:i/>
                <w:sz w:val="22"/>
                <w:szCs w:val="22"/>
              </w:rPr>
              <w:t>cases</w:t>
            </w:r>
            <w:r>
              <w:rPr>
                <w:rFonts w:ascii="Arial" w:hAnsi="Arial" w:cs="Arial"/>
                <w:sz w:val="22"/>
                <w:szCs w:val="22"/>
              </w:rPr>
              <w:t xml:space="preserve"> apresentados pelos representantes do CAU/SP.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Mencionaram que os debates foram desenvolvidos em cinco mesas diferentes formadas pelos presentes no evento, ocasião em que foram discutidos temas como a imagem do ar</w:t>
            </w:r>
            <w:r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quiteto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 que recebe reserva técnica e a oferta de projetos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despeito da análise criteriosa dos elementos que devem compor o orçamento, instigando a reflexão de como o Conselho poderia lidar com esses assuntos</w:t>
            </w:r>
            <w:r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Também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objeto de debate, a partir de um processo ético real, a conduta dos profissionais arquitetos e urbanistas em obras de reforma e restauro relacionadas ao patrimônio histórico</w:t>
            </w:r>
            <w:r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 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relataram que o CAU/BR apresentou possíveis alterações na Resolução n. 143/2017, notadamente quanto à previsão de agravantes e atenuantes e à formulação de termos de ajustamento de conduta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questões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ainda serão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aprofundadas e, após aperfeiçoadas,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submetidas ao Plenário do CAU/BR. </w:t>
            </w:r>
            <w:r w:rsidR="00273E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destacaram a importante explanação sobre conciliação e mediação realizada por duas advogadas, especialistas no assunto, a convite do CAU/SP.</w:t>
            </w:r>
          </w:p>
        </w:tc>
      </w:tr>
    </w:tbl>
    <w:p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487542/2017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487891/2017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Everson Martins</w:t>
            </w: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12372A"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487858/2017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Everson Martins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487529/2017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Claudia Elisa </w:t>
            </w:r>
            <w:proofErr w:type="spellStart"/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487665/2017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Claudia Elisa </w:t>
            </w:r>
            <w:proofErr w:type="spellStart"/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relatório e voto fundamentado.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12372A"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735829/2018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Remessa ao Plenário, em virtude da suspeição dos membros da CED/SC.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C58CD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729310/2018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273ED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Everson Martins 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273ED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Solicitados esclarecimentos à parte denunciada.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4B199B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685499/2018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do processo. Prescrição.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672234/2018 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696177/2018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Solicitados esclarecimentos à parte.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684249/2018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4" w:rsidRPr="00074F58" w:rsidRDefault="0012372A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768792/2018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Solicitados esclarecimentos à parte.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273E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D33A43" w:rsidRP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701089/2018 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 674838/2018;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7D22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liminar. </w:t>
            </w:r>
          </w:p>
        </w:tc>
      </w:tr>
    </w:tbl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ético 684422/2018;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Extinção do processo. Falecimento do profissional. </w:t>
            </w:r>
          </w:p>
        </w:tc>
      </w:tr>
    </w:tbl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Participação do CAU/SC </w:t>
            </w:r>
            <w:r w:rsidR="0012372A"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 Comissão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emática de Fiscalização e Ética</w:t>
            </w:r>
            <w:r w:rsidR="0012372A" w:rsidRPr="001237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proposta pela ASCOP.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BB19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D226D" w:rsidP="007D2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virtude de o tema estar atrelado à ética, os membros da CED/SC sinalizaram no sentido da importância de participação do Conselho na Comissão Temática em epígrafe, sugerindo que o assunto também seja debatido no âmbito da Comissão de Exercício Profissional e da Gerência de Fiscalização para possível indicação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s). Essa indicação poderá ser feita Presidência do CAU/SC.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Pr="00074F58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C7452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Mônica Paludo</w:t>
      </w:r>
    </w:p>
    <w:p w:rsidR="00B15B8C" w:rsidRDefault="003C745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Secretária da Comissão</w:t>
      </w:r>
      <w:bookmarkStart w:id="0" w:name="_GoBack"/>
      <w:bookmarkEnd w:id="0"/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41" w:rsidRDefault="00673341">
      <w:r>
        <w:separator/>
      </w:r>
    </w:p>
  </w:endnote>
  <w:endnote w:type="continuationSeparator" w:id="0">
    <w:p w:rsidR="00673341" w:rsidRDefault="006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41" w:rsidRDefault="00673341">
      <w:r>
        <w:separator/>
      </w:r>
    </w:p>
  </w:footnote>
  <w:footnote w:type="continuationSeparator" w:id="0">
    <w:p w:rsidR="00673341" w:rsidRDefault="0067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24E4"/>
    <w:rsid w:val="0012372A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73ED4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4D13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C347A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40BD-B518-4A33-B5EB-AD9B31E2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10</cp:revision>
  <cp:lastPrinted>2017-03-15T19:28:00Z</cp:lastPrinted>
  <dcterms:created xsi:type="dcterms:W3CDTF">2019-04-29T14:04:00Z</dcterms:created>
  <dcterms:modified xsi:type="dcterms:W3CDTF">2019-05-28T19:54:00Z</dcterms:modified>
</cp:coreProperties>
</file>