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Pr="00E55758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E55758">
        <w:rPr>
          <w:rFonts w:ascii="Arial" w:hAnsi="Arial" w:cs="Arial"/>
          <w:b/>
          <w:sz w:val="22"/>
          <w:szCs w:val="22"/>
        </w:rPr>
        <w:t xml:space="preserve">SÚMULA DA </w:t>
      </w:r>
      <w:r w:rsidR="00335FBE">
        <w:rPr>
          <w:rFonts w:ascii="Arial" w:hAnsi="Arial" w:cs="Arial"/>
          <w:b/>
          <w:sz w:val="22"/>
          <w:szCs w:val="22"/>
        </w:rPr>
        <w:t>8</w:t>
      </w:r>
      <w:r w:rsidR="00ED48C0" w:rsidRPr="00E55758">
        <w:rPr>
          <w:rFonts w:ascii="Arial" w:hAnsi="Arial" w:cs="Arial"/>
          <w:b/>
          <w:sz w:val="22"/>
          <w:szCs w:val="22"/>
        </w:rPr>
        <w:t>ª</w:t>
      </w:r>
      <w:r w:rsidRPr="00E55758">
        <w:rPr>
          <w:rFonts w:ascii="Arial" w:hAnsi="Arial" w:cs="Arial"/>
          <w:b/>
          <w:sz w:val="22"/>
          <w:szCs w:val="22"/>
        </w:rPr>
        <w:t xml:space="preserve"> REUNIÃO ORDINÁRIA </w:t>
      </w:r>
      <w:r w:rsidR="00AF3875" w:rsidRPr="00E55758">
        <w:rPr>
          <w:rFonts w:ascii="Arial" w:hAnsi="Arial" w:cs="Arial"/>
          <w:b/>
          <w:sz w:val="22"/>
          <w:szCs w:val="22"/>
        </w:rPr>
        <w:t>CEP</w:t>
      </w:r>
      <w:r w:rsidRPr="00E55758">
        <w:rPr>
          <w:rFonts w:ascii="Arial" w:hAnsi="Arial" w:cs="Arial"/>
          <w:b/>
          <w:sz w:val="22"/>
          <w:szCs w:val="22"/>
        </w:rPr>
        <w:t>-CAU/SC</w:t>
      </w:r>
    </w:p>
    <w:p w:rsidR="00BD49D9" w:rsidRPr="00E55758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E55758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5575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55758" w:rsidRDefault="0097276A" w:rsidP="00335FB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EB37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335F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8742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</w:t>
            </w:r>
            <w:r w:rsidR="00335F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CB10AF"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5575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55758" w:rsidRDefault="0097276A" w:rsidP="009D3C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CB10AF"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  <w:r w:rsidR="009D3C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617FA5"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min </w:t>
            </w:r>
            <w:r w:rsidR="00E01C56"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EB37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</w:t>
            </w:r>
            <w:r w:rsidR="00D42EA9"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F061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906B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17FA5"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E55758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5575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55758" w:rsidRDefault="00ED48C0" w:rsidP="00C576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Pr="00E557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C5A02" w:rsidRPr="00E55758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5A02" w:rsidRPr="00E55758" w:rsidRDefault="006C5A02" w:rsidP="006C5A0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C5A02" w:rsidRPr="00E55758" w:rsidRDefault="006C5A02" w:rsidP="006C5A0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55758">
              <w:rPr>
                <w:rFonts w:ascii="Arial" w:hAnsi="Arial" w:cs="Arial"/>
                <w:sz w:val="22"/>
                <w:szCs w:val="22"/>
              </w:rPr>
              <w:t xml:space="preserve">Carmen Eugênia Alvarez </w:t>
            </w:r>
            <w:proofErr w:type="spellStart"/>
            <w:r w:rsidRPr="00E55758">
              <w:rPr>
                <w:rFonts w:ascii="Arial" w:hAnsi="Arial" w:cs="Arial"/>
                <w:sz w:val="22"/>
                <w:szCs w:val="22"/>
              </w:rPr>
              <w:t>Patrón</w:t>
            </w:r>
            <w:proofErr w:type="spellEnd"/>
          </w:p>
        </w:tc>
      </w:tr>
      <w:tr w:rsidR="006C5A02" w:rsidRPr="00E55758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C5A02" w:rsidRPr="00E55758" w:rsidRDefault="006C5A02" w:rsidP="006C5A0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C5A02" w:rsidRPr="00E55758" w:rsidRDefault="006C5A02" w:rsidP="006C5A0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55758">
              <w:rPr>
                <w:rFonts w:ascii="Arial" w:hAnsi="Arial" w:cs="Arial"/>
                <w:sz w:val="22"/>
                <w:szCs w:val="22"/>
              </w:rPr>
              <w:t>Estefânia Hikari Avila de Oliveira</w:t>
            </w:r>
          </w:p>
        </w:tc>
      </w:tr>
    </w:tbl>
    <w:p w:rsidR="000267E6" w:rsidRPr="00E55758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RPr="00E55758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E55758" w:rsidRDefault="000267E6" w:rsidP="000267E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0267E6" w:rsidRPr="00E55758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4"/>
        <w:gridCol w:w="2590"/>
        <w:gridCol w:w="1243"/>
        <w:gridCol w:w="1183"/>
      </w:tblGrid>
      <w:tr w:rsidR="000267E6" w:rsidRPr="00E55758" w:rsidTr="00CB10AF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67E6" w:rsidRPr="00E55758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0267E6" w:rsidRPr="00E55758" w:rsidRDefault="000267E6" w:rsidP="004C1D8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E55758" w:rsidRDefault="000267E6" w:rsidP="004C1D8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4C66C0" w:rsidRPr="004F6CC6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:rsidR="004C66C0" w:rsidRPr="00E55758" w:rsidRDefault="004C66C0" w:rsidP="004C66C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Everson Martins</w:t>
            </w:r>
          </w:p>
        </w:tc>
        <w:tc>
          <w:tcPr>
            <w:tcW w:w="2590" w:type="dxa"/>
            <w:vAlign w:val="center"/>
          </w:tcPr>
          <w:p w:rsidR="004C66C0" w:rsidRPr="00E55758" w:rsidRDefault="004C66C0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243" w:type="dxa"/>
          </w:tcPr>
          <w:p w:rsidR="004C66C0" w:rsidRPr="00E55758" w:rsidRDefault="009D3C40" w:rsidP="004C6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09h3</w:t>
            </w:r>
            <w:r w:rsidR="004C66C0" w:rsidRPr="00E55758"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  <w:tc>
          <w:tcPr>
            <w:tcW w:w="1183" w:type="dxa"/>
            <w:tcBorders>
              <w:right w:val="nil"/>
            </w:tcBorders>
          </w:tcPr>
          <w:p w:rsidR="004C66C0" w:rsidRPr="004F6CC6" w:rsidRDefault="008A4D6B" w:rsidP="00EB37E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EB37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8h0</w:t>
            </w:r>
            <w:r w:rsidR="00106809" w:rsidRPr="004F6C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C5A02" w:rsidRPr="004F6C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70506B" w:rsidRPr="004F6CC6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:rsidR="0070506B" w:rsidRPr="00E55758" w:rsidRDefault="0070506B" w:rsidP="004C66C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Daniel Rodrigues da Silva</w:t>
            </w:r>
          </w:p>
        </w:tc>
        <w:tc>
          <w:tcPr>
            <w:tcW w:w="2590" w:type="dxa"/>
            <w:vAlign w:val="center"/>
          </w:tcPr>
          <w:p w:rsidR="0070506B" w:rsidRPr="00E55758" w:rsidRDefault="0070506B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243" w:type="dxa"/>
          </w:tcPr>
          <w:p w:rsidR="0070506B" w:rsidRPr="00E55758" w:rsidRDefault="009D3C40" w:rsidP="004C6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09h3</w:t>
            </w:r>
            <w:r w:rsidR="0070506B"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  <w:tc>
          <w:tcPr>
            <w:tcW w:w="1183" w:type="dxa"/>
            <w:tcBorders>
              <w:right w:val="nil"/>
            </w:tcBorders>
          </w:tcPr>
          <w:p w:rsidR="0070506B" w:rsidRDefault="0070506B" w:rsidP="00EB37E3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18h00min</w:t>
            </w:r>
          </w:p>
        </w:tc>
      </w:tr>
      <w:tr w:rsidR="004C66C0" w:rsidRPr="004F6CC6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:rsidR="004C66C0" w:rsidRPr="00EB37E3" w:rsidRDefault="00EB37E3" w:rsidP="004C66C0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B37E3">
              <w:rPr>
                <w:rFonts w:ascii="Arial" w:hAnsi="Arial" w:cs="Arial"/>
                <w:sz w:val="22"/>
                <w:szCs w:val="22"/>
              </w:rPr>
              <w:t xml:space="preserve">Maurício André </w:t>
            </w:r>
            <w:proofErr w:type="spellStart"/>
            <w:r w:rsidRPr="00EB37E3">
              <w:rPr>
                <w:rFonts w:ascii="Arial" w:hAnsi="Arial" w:cs="Arial"/>
                <w:sz w:val="22"/>
                <w:szCs w:val="22"/>
              </w:rPr>
              <w:t>Giusti</w:t>
            </w:r>
            <w:proofErr w:type="spellEnd"/>
          </w:p>
        </w:tc>
        <w:tc>
          <w:tcPr>
            <w:tcW w:w="2590" w:type="dxa"/>
            <w:vAlign w:val="center"/>
          </w:tcPr>
          <w:p w:rsidR="004C66C0" w:rsidRPr="00E55758" w:rsidRDefault="0087422B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  <w:r w:rsidR="007050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1243" w:type="dxa"/>
          </w:tcPr>
          <w:p w:rsidR="004C66C0" w:rsidRPr="00E55758" w:rsidRDefault="00EB37E3" w:rsidP="008A4D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9D3C40">
              <w:rPr>
                <w:rFonts w:ascii="Arial" w:hAnsi="Arial" w:cs="Arial"/>
                <w:sz w:val="22"/>
                <w:szCs w:val="22"/>
              </w:rPr>
              <w:t>h3</w:t>
            </w:r>
            <w:r w:rsidR="006C5A02" w:rsidRPr="00E55758">
              <w:rPr>
                <w:rFonts w:ascii="Arial" w:hAnsi="Arial" w:cs="Arial"/>
                <w:sz w:val="22"/>
                <w:szCs w:val="22"/>
              </w:rPr>
              <w:t>0</w:t>
            </w:r>
            <w:r w:rsidR="004C66C0" w:rsidRPr="00E55758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4C66C0" w:rsidRPr="004F6CC6" w:rsidRDefault="008A4D6B" w:rsidP="00192E6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EB37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8h0</w:t>
            </w:r>
            <w:r w:rsidR="00106809" w:rsidRPr="004F6C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4C66C0" w:rsidRPr="004F6C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152ABF" w:rsidRPr="004F6CC6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:rsidR="00152ABF" w:rsidRPr="00EB37E3" w:rsidRDefault="0070506B" w:rsidP="004C66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Herden</w:t>
            </w:r>
            <w:proofErr w:type="spellEnd"/>
          </w:p>
        </w:tc>
        <w:tc>
          <w:tcPr>
            <w:tcW w:w="2590" w:type="dxa"/>
            <w:vAlign w:val="center"/>
          </w:tcPr>
          <w:p w:rsidR="00152ABF" w:rsidRDefault="0070506B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243" w:type="dxa"/>
          </w:tcPr>
          <w:p w:rsidR="00152ABF" w:rsidRDefault="009D3C40" w:rsidP="008A4D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09h3</w:t>
            </w:r>
            <w:r w:rsidR="0070506B"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  <w:tc>
          <w:tcPr>
            <w:tcW w:w="1183" w:type="dxa"/>
            <w:tcBorders>
              <w:right w:val="nil"/>
            </w:tcBorders>
          </w:tcPr>
          <w:p w:rsidR="00152ABF" w:rsidRDefault="009D3C40" w:rsidP="00192E64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18h00min</w:t>
            </w:r>
          </w:p>
        </w:tc>
      </w:tr>
    </w:tbl>
    <w:p w:rsidR="000267E6" w:rsidRPr="00E55758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RPr="00E55758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15715" w:rsidRPr="005E0004" w:rsidRDefault="00615715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E0004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5E0004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RPr="00E55758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5E0004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5E0004" w:rsidRDefault="00615715" w:rsidP="00EB37E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RPr="00E55758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E55758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E55758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5715" w:rsidRPr="00E55758" w:rsidRDefault="0061571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7063"/>
      </w:tblGrid>
      <w:tr w:rsidR="000267E6" w:rsidRPr="00E55758" w:rsidTr="00301EC7">
        <w:trPr>
          <w:trHeight w:hRule="exact" w:val="283"/>
        </w:trPr>
        <w:tc>
          <w:tcPr>
            <w:tcW w:w="9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E55758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67E6" w:rsidRPr="004F6CC6" w:rsidTr="00301EC7">
        <w:trPr>
          <w:trHeight w:hRule="exact" w:val="283"/>
        </w:trPr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955BA6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55BA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67E6" w:rsidRPr="00955BA6" w:rsidRDefault="000267E6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267E6" w:rsidRPr="004F6CC6" w:rsidTr="00301EC7">
        <w:trPr>
          <w:trHeight w:hRule="exact" w:val="283"/>
        </w:trPr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4F6CC6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6C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67E6" w:rsidRPr="004F6CC6" w:rsidRDefault="000267E6" w:rsidP="00EB37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267E6" w:rsidRPr="004F6CC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36" w:type="dxa"/>
        <w:tblInd w:w="5" w:type="dxa"/>
        <w:tblLook w:val="04A0" w:firstRow="1" w:lastRow="0" w:firstColumn="1" w:lastColumn="0" w:noHBand="0" w:noVBand="1"/>
      </w:tblPr>
      <w:tblGrid>
        <w:gridCol w:w="1973"/>
        <w:gridCol w:w="7063"/>
      </w:tblGrid>
      <w:tr w:rsidR="000267E6" w:rsidRPr="004F6CC6" w:rsidTr="00301EC7">
        <w:trPr>
          <w:trHeight w:val="322"/>
        </w:trPr>
        <w:tc>
          <w:tcPr>
            <w:tcW w:w="9036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4F6CC6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F6CC6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0267E6" w:rsidRPr="004F6CC6" w:rsidTr="00301EC7">
        <w:trPr>
          <w:trHeight w:val="322"/>
        </w:trPr>
        <w:tc>
          <w:tcPr>
            <w:tcW w:w="197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4F6CC6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63" w:type="dxa"/>
            <w:tcBorders>
              <w:left w:val="nil"/>
              <w:right w:val="nil"/>
            </w:tcBorders>
          </w:tcPr>
          <w:p w:rsidR="000267E6" w:rsidRPr="00906B57" w:rsidRDefault="000267E6" w:rsidP="00906B57">
            <w:pPr>
              <w:pStyle w:val="Ttulo4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BD49D9" w:rsidRPr="004F6CC6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4F6CC6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4F6CC6" w:rsidRDefault="0097276A" w:rsidP="00F81D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</w:t>
            </w:r>
            <w:r w:rsidR="00F81DBF"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itura e aprovação da súmula da r</w:t>
            </w:r>
            <w:r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eunião </w:t>
            </w:r>
            <w:r w:rsidR="00F81DBF"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anterior</w:t>
            </w:r>
          </w:p>
        </w:tc>
      </w:tr>
    </w:tbl>
    <w:p w:rsidR="00BD49D9" w:rsidRPr="004F6CC6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E55758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C20352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03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C20352" w:rsidRDefault="00C20352" w:rsidP="00875A1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203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publicação.</w:t>
            </w:r>
          </w:p>
        </w:tc>
      </w:tr>
    </w:tbl>
    <w:p w:rsidR="001D5E03" w:rsidRPr="00E55758" w:rsidRDefault="001D5E03" w:rsidP="00D42EA9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1416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E557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E557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CB7FE9" w:rsidRPr="00E55758" w:rsidRDefault="00CB7FE9" w:rsidP="00CB7FE9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F3AF0" w:rsidRPr="00E55758" w:rsidTr="00C34A1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3AF0" w:rsidRPr="00E55758" w:rsidRDefault="00AF3AF0" w:rsidP="00E94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3AF0" w:rsidRPr="00E55758" w:rsidRDefault="00395043" w:rsidP="00E94B9A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AF3AF0" w:rsidRPr="007D1750" w:rsidTr="00723FE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3AF0" w:rsidRPr="0087422B" w:rsidRDefault="00AF3AF0" w:rsidP="00E94B9A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87422B">
              <w:rPr>
                <w:rFonts w:ascii="Arial" w:eastAsia="MS Mincho" w:hAnsi="Arial" w:cs="Arial"/>
                <w:b/>
                <w:sz w:val="22"/>
                <w:szCs w:val="22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19F2" w:rsidRPr="00611521" w:rsidRDefault="00395043" w:rsidP="003819F2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</w:t>
            </w:r>
            <w:r w:rsidR="003819F2">
              <w:rPr>
                <w:rFonts w:ascii="Arial" w:eastAsia="MS Mincho" w:hAnsi="Arial" w:cs="Arial"/>
                <w:sz w:val="22"/>
                <w:szCs w:val="22"/>
              </w:rPr>
              <w:t xml:space="preserve">onselheiro Everson informou </w:t>
            </w:r>
            <w:r>
              <w:rPr>
                <w:rFonts w:ascii="Arial" w:eastAsia="MS Mincho" w:hAnsi="Arial" w:cs="Arial"/>
                <w:sz w:val="22"/>
                <w:szCs w:val="22"/>
              </w:rPr>
              <w:t>que foi convidado a participar do programa Empresa e Negócios com Mario Motta, na rádio CBN. Na entrevista foram abordados</w:t>
            </w:r>
            <w:r w:rsidR="006B7BA3">
              <w:rPr>
                <w:rFonts w:ascii="Arial" w:eastAsia="MS Mincho" w:hAnsi="Arial" w:cs="Arial"/>
                <w:sz w:val="22"/>
                <w:szCs w:val="22"/>
              </w:rPr>
              <w:t xml:space="preserve"> diversos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 assuntos</w:t>
            </w:r>
            <w:r w:rsidR="006B7BA3">
              <w:rPr>
                <w:rFonts w:ascii="Arial" w:eastAsia="MS Mincho" w:hAnsi="Arial" w:cs="Arial"/>
                <w:sz w:val="22"/>
                <w:szCs w:val="22"/>
              </w:rPr>
              <w:t>,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6B7BA3">
              <w:rPr>
                <w:rFonts w:ascii="Arial" w:eastAsia="MS Mincho" w:hAnsi="Arial" w:cs="Arial"/>
                <w:sz w:val="22"/>
                <w:szCs w:val="22"/>
              </w:rPr>
              <w:t xml:space="preserve">tais </w:t>
            </w:r>
            <w:r>
              <w:rPr>
                <w:rFonts w:ascii="Arial" w:eastAsia="MS Mincho" w:hAnsi="Arial" w:cs="Arial"/>
                <w:sz w:val="22"/>
                <w:szCs w:val="22"/>
              </w:rPr>
              <w:t>como:</w:t>
            </w:r>
            <w:r w:rsidR="006B7BA3">
              <w:rPr>
                <w:rFonts w:ascii="Arial" w:eastAsia="MS Mincho" w:hAnsi="Arial" w:cs="Arial"/>
                <w:sz w:val="22"/>
                <w:szCs w:val="22"/>
              </w:rPr>
              <w:t xml:space="preserve"> o crescimento do mercado de arquitetura e urbanismo no Estado de Santa Catarina,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 a história do CAU, a importância de fazer o registro prof</w:t>
            </w:r>
            <w:r w:rsidR="003819F2">
              <w:rPr>
                <w:rFonts w:ascii="Arial" w:eastAsia="MS Mincho" w:hAnsi="Arial" w:cs="Arial"/>
                <w:sz w:val="22"/>
                <w:szCs w:val="22"/>
              </w:rPr>
              <w:t>issional e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 de contratar </w:t>
            </w:r>
            <w:r w:rsidR="001D5CC6">
              <w:rPr>
                <w:rFonts w:ascii="Arial" w:eastAsia="MS Mincho" w:hAnsi="Arial" w:cs="Arial"/>
                <w:sz w:val="22"/>
                <w:szCs w:val="22"/>
              </w:rPr>
              <w:t xml:space="preserve">um </w:t>
            </w:r>
            <w:r>
              <w:rPr>
                <w:rFonts w:ascii="Arial" w:eastAsia="MS Mincho" w:hAnsi="Arial" w:cs="Arial"/>
                <w:sz w:val="22"/>
                <w:szCs w:val="22"/>
              </w:rPr>
              <w:t>profissional arquiteto devid</w:t>
            </w:r>
            <w:r w:rsidR="003819F2">
              <w:rPr>
                <w:rFonts w:ascii="Arial" w:eastAsia="MS Mincho" w:hAnsi="Arial" w:cs="Arial"/>
                <w:sz w:val="22"/>
                <w:szCs w:val="22"/>
              </w:rPr>
              <w:t>amente registrado, entre outros temas.</w:t>
            </w:r>
          </w:p>
        </w:tc>
      </w:tr>
    </w:tbl>
    <w:p w:rsidR="004D5381" w:rsidRDefault="004D5381" w:rsidP="004D5381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p w:rsidR="003819F2" w:rsidRDefault="003819F2" w:rsidP="004D5381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p w:rsidR="003819F2" w:rsidRDefault="003819F2" w:rsidP="004D5381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p w:rsidR="003819F2" w:rsidRPr="004D5381" w:rsidRDefault="003819F2" w:rsidP="004D5381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E557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E557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lastRenderedPageBreak/>
              <w:t>ORDEM DO DIA</w:t>
            </w:r>
          </w:p>
        </w:tc>
      </w:tr>
    </w:tbl>
    <w:p w:rsidR="00074F58" w:rsidRPr="00E557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E55758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E55758" w:rsidRDefault="003819F2" w:rsidP="00474CF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Participação da comissão no Congresso Brasileiro de Arquitetura –</w:t>
            </w:r>
            <w:r w:rsidR="00474C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CBA</w:t>
            </w:r>
          </w:p>
        </w:tc>
      </w:tr>
      <w:tr w:rsidR="00AE70E8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70E8" w:rsidRPr="00E55758" w:rsidRDefault="00AE70E8" w:rsidP="00AE70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70E8" w:rsidRPr="00E55758" w:rsidRDefault="003819F2" w:rsidP="00AE70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AE70E8" w:rsidRPr="00E557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70E8" w:rsidRPr="00E55758" w:rsidRDefault="00AE70E8" w:rsidP="00AE70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E8" w:rsidRPr="00E55758" w:rsidRDefault="00B54B85" w:rsidP="00AE70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AE70E8" w:rsidRPr="00E55758" w:rsidTr="00D42EA9">
        <w:trPr>
          <w:trHeight w:val="792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70E8" w:rsidRPr="00E55758" w:rsidRDefault="00AE70E8" w:rsidP="00AE70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9F2" w:rsidRPr="003819F2" w:rsidRDefault="003819F2" w:rsidP="003819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19F2">
              <w:rPr>
                <w:rFonts w:ascii="Arial" w:hAnsi="Arial" w:cs="Arial"/>
                <w:sz w:val="22"/>
                <w:szCs w:val="22"/>
              </w:rPr>
              <w:t xml:space="preserve">A comissão deliberou por manifestar interesse em participar do XXI Congresso Brasileiro de Arquitetos nos eventos abaixo os membros da Comissão de Exercício Profissional – CEP: </w:t>
            </w:r>
          </w:p>
          <w:p w:rsidR="003819F2" w:rsidRPr="003819F2" w:rsidRDefault="003819F2" w:rsidP="003819F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819F2">
              <w:rPr>
                <w:rFonts w:ascii="Arial" w:hAnsi="Arial" w:cs="Arial"/>
                <w:b/>
                <w:sz w:val="22"/>
                <w:szCs w:val="22"/>
              </w:rPr>
              <w:t xml:space="preserve">09/10/2019 </w:t>
            </w:r>
          </w:p>
          <w:p w:rsidR="003819F2" w:rsidRPr="003819F2" w:rsidRDefault="003819F2" w:rsidP="003819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19F2">
              <w:rPr>
                <w:rFonts w:ascii="Arial" w:hAnsi="Arial" w:cs="Arial"/>
                <w:sz w:val="22"/>
                <w:szCs w:val="22"/>
              </w:rPr>
              <w:t>CONFERÊNCIA DE ABERTURA, com Ermínia Maricato</w:t>
            </w:r>
          </w:p>
          <w:p w:rsidR="003819F2" w:rsidRPr="003819F2" w:rsidRDefault="003819F2" w:rsidP="003819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19F2">
              <w:rPr>
                <w:rFonts w:ascii="Arial" w:hAnsi="Arial" w:cs="Arial"/>
                <w:b/>
                <w:sz w:val="22"/>
                <w:szCs w:val="22"/>
              </w:rPr>
              <w:t>10/10/2019</w:t>
            </w:r>
          </w:p>
          <w:p w:rsidR="003819F2" w:rsidRPr="003819F2" w:rsidRDefault="003819F2" w:rsidP="003819F2">
            <w:pPr>
              <w:pStyle w:val="Pargrafoda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19F2">
              <w:rPr>
                <w:rFonts w:ascii="Arial" w:hAnsi="Arial" w:cs="Arial"/>
                <w:sz w:val="22"/>
                <w:szCs w:val="22"/>
              </w:rPr>
              <w:t>Oficina de Ética na Arquitetura e Urbanismo: 1. Remuneração; 2. Direito do Consumidor; 3. Direito Autoral;</w:t>
            </w:r>
          </w:p>
          <w:p w:rsidR="003819F2" w:rsidRPr="003819F2" w:rsidRDefault="003819F2" w:rsidP="003819F2">
            <w:pPr>
              <w:pStyle w:val="Pargrafoda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19F2">
              <w:rPr>
                <w:rFonts w:ascii="Arial" w:hAnsi="Arial" w:cs="Arial"/>
                <w:sz w:val="22"/>
                <w:szCs w:val="22"/>
              </w:rPr>
              <w:t xml:space="preserve">Sessão Temática: Formação e Fazer Profissional – Tema: BIM; </w:t>
            </w:r>
          </w:p>
          <w:p w:rsidR="003819F2" w:rsidRPr="003819F2" w:rsidRDefault="003819F2" w:rsidP="003819F2">
            <w:pPr>
              <w:pStyle w:val="Pargrafoda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19F2">
              <w:rPr>
                <w:rFonts w:ascii="Arial" w:hAnsi="Arial" w:cs="Arial"/>
                <w:sz w:val="22"/>
                <w:szCs w:val="22"/>
              </w:rPr>
              <w:t xml:space="preserve">Sessão Temática: Formação e Fazer Profissional – Tema: O Papel do Arquiteto no Mercado Imobiliário; </w:t>
            </w:r>
          </w:p>
          <w:p w:rsidR="003819F2" w:rsidRPr="003819F2" w:rsidRDefault="003819F2" w:rsidP="003819F2">
            <w:pPr>
              <w:pStyle w:val="Pargrafoda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19F2">
              <w:rPr>
                <w:rFonts w:ascii="Arial" w:hAnsi="Arial" w:cs="Arial"/>
                <w:sz w:val="22"/>
                <w:szCs w:val="22"/>
              </w:rPr>
              <w:t xml:space="preserve">Sessão Temática: Formação e Fazer Profissional – Tema: Planejar com a Paisagem/ Paisagem urbana e patrimônio; </w:t>
            </w:r>
          </w:p>
          <w:p w:rsidR="003819F2" w:rsidRPr="003819F2" w:rsidRDefault="003819F2" w:rsidP="003819F2">
            <w:pPr>
              <w:pStyle w:val="Pargrafoda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19F2">
              <w:rPr>
                <w:rFonts w:ascii="Arial" w:hAnsi="Arial" w:cs="Arial"/>
                <w:sz w:val="22"/>
                <w:szCs w:val="22"/>
              </w:rPr>
              <w:t>Paisagismo Contemporâneo;</w:t>
            </w:r>
          </w:p>
          <w:p w:rsidR="003819F2" w:rsidRPr="003819F2" w:rsidRDefault="003819F2" w:rsidP="003819F2">
            <w:pPr>
              <w:pStyle w:val="PargrafodaLista"/>
              <w:numPr>
                <w:ilvl w:val="0"/>
                <w:numId w:val="43"/>
              </w:numPr>
              <w:rPr>
                <w:rFonts w:ascii="Arial" w:hAnsi="Arial" w:cs="Arial"/>
                <w:sz w:val="22"/>
                <w:szCs w:val="22"/>
              </w:rPr>
            </w:pPr>
            <w:r w:rsidRPr="003819F2">
              <w:rPr>
                <w:rFonts w:ascii="Arial" w:hAnsi="Arial" w:cs="Arial"/>
                <w:sz w:val="22"/>
                <w:szCs w:val="22"/>
              </w:rPr>
              <w:t>Oficina Tabela de Honorários;</w:t>
            </w:r>
          </w:p>
          <w:p w:rsidR="003819F2" w:rsidRPr="003819F2" w:rsidRDefault="003819F2" w:rsidP="003819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19F2">
              <w:rPr>
                <w:rFonts w:ascii="Arial" w:hAnsi="Arial" w:cs="Arial"/>
                <w:b/>
                <w:sz w:val="22"/>
                <w:szCs w:val="22"/>
              </w:rPr>
              <w:t>11/10/2019</w:t>
            </w:r>
          </w:p>
          <w:p w:rsidR="003819F2" w:rsidRPr="003819F2" w:rsidRDefault="003819F2" w:rsidP="003819F2">
            <w:pPr>
              <w:pStyle w:val="PargrafodaLista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19F2">
              <w:rPr>
                <w:rFonts w:ascii="Arial" w:hAnsi="Arial" w:cs="Arial"/>
                <w:sz w:val="22"/>
                <w:szCs w:val="22"/>
              </w:rPr>
              <w:t>Sessão Temática: Formação e Fazer Profissional – Tema: Ética;</w:t>
            </w:r>
          </w:p>
          <w:p w:rsidR="003819F2" w:rsidRPr="003819F2" w:rsidRDefault="003819F2" w:rsidP="003819F2">
            <w:pPr>
              <w:pStyle w:val="PargrafodaLista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19F2">
              <w:rPr>
                <w:rFonts w:ascii="Arial" w:hAnsi="Arial" w:cs="Arial"/>
                <w:sz w:val="22"/>
                <w:szCs w:val="22"/>
              </w:rPr>
              <w:t xml:space="preserve">Roda de conversa, com divulgação de material informativo (folder, </w:t>
            </w:r>
            <w:proofErr w:type="spellStart"/>
            <w:r w:rsidRPr="003819F2">
              <w:rPr>
                <w:rFonts w:ascii="Arial" w:hAnsi="Arial" w:cs="Arial"/>
                <w:sz w:val="22"/>
                <w:szCs w:val="22"/>
              </w:rPr>
              <w:t>flyer</w:t>
            </w:r>
            <w:proofErr w:type="spellEnd"/>
            <w:r w:rsidRPr="003819F2">
              <w:rPr>
                <w:rFonts w:ascii="Arial" w:hAnsi="Arial" w:cs="Arial"/>
                <w:sz w:val="22"/>
                <w:szCs w:val="22"/>
              </w:rPr>
              <w:t xml:space="preserve">, panfletos) sobre as atividades do CAU/BR, exercício profissional, formação e demais temas afins; </w:t>
            </w:r>
          </w:p>
          <w:p w:rsidR="003819F2" w:rsidRPr="003819F2" w:rsidRDefault="003819F2" w:rsidP="003819F2">
            <w:pPr>
              <w:pStyle w:val="PargrafodaLista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19F2">
              <w:rPr>
                <w:rFonts w:ascii="Arial" w:hAnsi="Arial" w:cs="Arial"/>
                <w:sz w:val="22"/>
                <w:szCs w:val="22"/>
              </w:rPr>
              <w:t>Sessão Temática: Formação e Fazer Profissional – Tema: Atuação Profissional na perspectiva de gênero;</w:t>
            </w:r>
          </w:p>
          <w:p w:rsidR="003819F2" w:rsidRPr="003819F2" w:rsidRDefault="003819F2" w:rsidP="003819F2">
            <w:pPr>
              <w:pStyle w:val="PargrafodaLista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19F2">
              <w:rPr>
                <w:rFonts w:ascii="Arial" w:hAnsi="Arial" w:cs="Arial"/>
                <w:sz w:val="22"/>
                <w:szCs w:val="22"/>
              </w:rPr>
              <w:t>Boas Práticas;</w:t>
            </w:r>
          </w:p>
          <w:p w:rsidR="003819F2" w:rsidRPr="003819F2" w:rsidRDefault="003819F2" w:rsidP="003819F2">
            <w:pPr>
              <w:pStyle w:val="PargrafodaLista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19F2">
              <w:rPr>
                <w:rFonts w:ascii="Arial" w:hAnsi="Arial" w:cs="Arial"/>
                <w:sz w:val="22"/>
                <w:szCs w:val="22"/>
              </w:rPr>
              <w:t>Arquitetura de Interiores;</w:t>
            </w:r>
          </w:p>
          <w:p w:rsidR="003819F2" w:rsidRPr="003819F2" w:rsidRDefault="003819F2" w:rsidP="003819F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819F2">
              <w:rPr>
                <w:rFonts w:ascii="Arial" w:hAnsi="Arial" w:cs="Arial"/>
                <w:b/>
                <w:sz w:val="22"/>
                <w:szCs w:val="22"/>
              </w:rPr>
              <w:t>12/10/2019</w:t>
            </w:r>
          </w:p>
          <w:p w:rsidR="003819F2" w:rsidRPr="003819F2" w:rsidRDefault="003819F2" w:rsidP="003819F2">
            <w:pPr>
              <w:pStyle w:val="Pargrafoda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19F2">
              <w:rPr>
                <w:rFonts w:ascii="Arial" w:hAnsi="Arial" w:cs="Arial"/>
                <w:sz w:val="22"/>
                <w:szCs w:val="22"/>
              </w:rPr>
              <w:t xml:space="preserve">Roda de conversa, com divulgação de material informativo (folder, </w:t>
            </w:r>
            <w:proofErr w:type="spellStart"/>
            <w:r w:rsidRPr="003819F2">
              <w:rPr>
                <w:rFonts w:ascii="Arial" w:hAnsi="Arial" w:cs="Arial"/>
                <w:sz w:val="22"/>
                <w:szCs w:val="22"/>
              </w:rPr>
              <w:t>flyer</w:t>
            </w:r>
            <w:proofErr w:type="spellEnd"/>
            <w:r w:rsidRPr="003819F2">
              <w:rPr>
                <w:rFonts w:ascii="Arial" w:hAnsi="Arial" w:cs="Arial"/>
                <w:sz w:val="22"/>
                <w:szCs w:val="22"/>
              </w:rPr>
              <w:t>, panfletos) sobre as atividades do CAU/BR, exercício profissional, formação e demais temas afins;</w:t>
            </w:r>
          </w:p>
          <w:p w:rsidR="003819F2" w:rsidRPr="00474CFB" w:rsidRDefault="003819F2" w:rsidP="003819F2">
            <w:pPr>
              <w:pStyle w:val="Pargrafoda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19F2">
              <w:rPr>
                <w:rFonts w:ascii="Arial" w:hAnsi="Arial" w:cs="Arial"/>
                <w:sz w:val="22"/>
                <w:szCs w:val="22"/>
              </w:rPr>
              <w:t>Sessão Temática BIM</w:t>
            </w:r>
          </w:p>
          <w:p w:rsidR="009E185F" w:rsidRDefault="00CE5E11" w:rsidP="00CE5E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 por</w:t>
            </w:r>
            <w:r w:rsidR="003819F2" w:rsidRPr="003819F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3819F2" w:rsidRPr="003819F2">
              <w:rPr>
                <w:rFonts w:ascii="Arial" w:hAnsi="Arial" w:cs="Arial"/>
                <w:sz w:val="22"/>
                <w:szCs w:val="22"/>
              </w:rPr>
              <w:t>onvocar os membros Titulares e na impossibilidade de participar, convocar os membros suplentes da CEP/SC;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8396D" w:rsidRPr="00331E84" w:rsidRDefault="00CE5E11" w:rsidP="00CE5E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Conforme </w:t>
            </w:r>
            <w:r w:rsidR="00474CFB">
              <w:rPr>
                <w:rFonts w:ascii="Arial" w:hAnsi="Arial" w:cs="Arial"/>
                <w:sz w:val="22"/>
                <w:szCs w:val="22"/>
              </w:rPr>
              <w:t>Deliberação nº 96/2019.</w:t>
            </w:r>
          </w:p>
        </w:tc>
      </w:tr>
    </w:tbl>
    <w:p w:rsidR="00BD49D9" w:rsidRPr="00E557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E557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278" w:rsidRPr="00E55758" w:rsidRDefault="00474CFB" w:rsidP="00C15AD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Participação no Encontro da</w:t>
            </w:r>
            <w:r w:rsidR="00FD533A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D533A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CEP/</w:t>
            </w:r>
            <w:proofErr w:type="spellStart"/>
            <w:r w:rsidR="00FD533A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UFs</w:t>
            </w:r>
            <w:proofErr w:type="spellEnd"/>
            <w:r w:rsidR="00FD533A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 e CEP-CAU/BR</w:t>
            </w:r>
          </w:p>
        </w:tc>
      </w:tr>
      <w:tr w:rsidR="00074F58" w:rsidRPr="00E557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E55758" w:rsidRDefault="00FD533A" w:rsidP="007201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E557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E55758" w:rsidRDefault="00B54B85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</w:tbl>
    <w:p w:rsidR="00074F58" w:rsidRPr="00E557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74953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74953" w:rsidRPr="00E55758" w:rsidRDefault="00874953" w:rsidP="00C15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4953" w:rsidRPr="00E55758" w:rsidRDefault="00874953" w:rsidP="0087495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C15AD2" w:rsidRPr="00E55758" w:rsidTr="00213E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5AD2" w:rsidRPr="00E55758" w:rsidRDefault="001D5CC6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916" w:rsidRPr="00E55758" w:rsidRDefault="00B13F99" w:rsidP="00B13F9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Apreciação e deliberação das solicitações de Interrupções e Cancelamento de Registro de Pessoa Física</w:t>
            </w:r>
          </w:p>
        </w:tc>
      </w:tr>
      <w:tr w:rsidR="00C15AD2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5AD2" w:rsidRPr="00E55758" w:rsidRDefault="00C15AD2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5AD2" w:rsidRPr="00E55758" w:rsidRDefault="00B13F99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C15AD2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5AD2" w:rsidRPr="00E55758" w:rsidRDefault="00C15AD2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5AD2" w:rsidRPr="00E55758" w:rsidRDefault="00C15AD2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C15AD2" w:rsidRPr="00E55758" w:rsidTr="00213E84">
        <w:trPr>
          <w:trHeight w:val="41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5AD2" w:rsidRPr="00E55758" w:rsidRDefault="00C15AD2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85F" w:rsidRDefault="008A26A9" w:rsidP="00331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26A9">
              <w:rPr>
                <w:rFonts w:ascii="Arial" w:hAnsi="Arial" w:cs="Arial"/>
                <w:sz w:val="22"/>
                <w:szCs w:val="22"/>
              </w:rPr>
              <w:t xml:space="preserve">Deliberou por deferir as interrupções de registro dos profissionais: LUANA TIBURSKI, EMILIN ANTUNES RIBEIRO, ROSANE MARIA </w:t>
            </w:r>
            <w:r w:rsidRPr="008A26A9">
              <w:rPr>
                <w:rFonts w:ascii="Arial" w:hAnsi="Arial" w:cs="Arial"/>
                <w:sz w:val="22"/>
                <w:szCs w:val="22"/>
              </w:rPr>
              <w:lastRenderedPageBreak/>
              <w:t>CRIPPA BURIGO, CARLA ADRIANA HERBER MANSKE, DIRLENE CHRAST, e BEATRIZ LOUISE MIGUEL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8A26A9" w:rsidRPr="008A26A9" w:rsidRDefault="008A26A9" w:rsidP="00331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Conforme Deliberação nº 90.</w:t>
            </w:r>
          </w:p>
        </w:tc>
      </w:tr>
    </w:tbl>
    <w:p w:rsidR="00C15AD2" w:rsidRPr="00E55758" w:rsidRDefault="00C15AD2" w:rsidP="00C15AD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E55758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1D5CC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E55758" w:rsidRDefault="008A26A9" w:rsidP="00331E8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Apreciação e deliberação das solicitações de Interrupções e Baixa de Registro de Pessoa Jurídica</w:t>
            </w:r>
          </w:p>
        </w:tc>
      </w:tr>
      <w:tr w:rsidR="00074F58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E55758" w:rsidRDefault="008A26A9" w:rsidP="00222E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74F58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E55758" w:rsidRDefault="00340FF6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E55758" w:rsidTr="00C34A11">
        <w:trPr>
          <w:trHeight w:val="41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7E3" w:rsidRDefault="008A26A9" w:rsidP="00331E84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Deliberou por deferir as baixas de registro das pessoas jurídicas: </w:t>
            </w:r>
            <w:r w:rsidRPr="008A26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Z1 STUDIO DE ARQUITETURA, ENGENHARIA E COMPUTACAO GRAFICA LTDA ME- 13.153.083/0001-09; AC/DC CONSTRUTORA E INCORPORADORA LTDA – EPP - 17.260.297/0001-27 e ANDERSON RENATO SUHRE BAPTISTA 09551806948 -27.856.626/0001-50.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Conforme Deliberação nº 91/2019.</w:t>
            </w:r>
          </w:p>
          <w:p w:rsidR="0012570A" w:rsidRDefault="008A26A9" w:rsidP="008A26A9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Deliberou por deferir as interrupções de registro de pessoas jurídicas:</w:t>
            </w:r>
            <w:r>
              <w:t xml:space="preserve"> </w:t>
            </w:r>
            <w:r w:rsidRPr="008A26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ELMO PROJETOS TÉCNICOS LTDA – ME -27.256.402/0001-08; ECOLIBRA ENGENHARIA, PROJETOS E SUSTENTABILID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ADE LTDA - 09.541.949/0001-73; </w:t>
            </w:r>
            <w:r w:rsidRPr="008A26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BEM SERVIÇOS DE ARQ</w:t>
            </w:r>
          </w:p>
          <w:p w:rsidR="009E185F" w:rsidRDefault="008A26A9" w:rsidP="008A26A9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UITETURA LTDA - 15.343.680/0001-13 e AD ARQUITETOS ASSOCIADOS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S/S – ME - 09.224.188/0001-26. </w:t>
            </w:r>
          </w:p>
          <w:p w:rsidR="008A26A9" w:rsidRPr="00B00E7A" w:rsidRDefault="008A26A9" w:rsidP="008A26A9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Conforme Deliberação nº 92/2019.</w:t>
            </w:r>
          </w:p>
        </w:tc>
      </w:tr>
    </w:tbl>
    <w:p w:rsidR="00074F58" w:rsidRPr="00E557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E55758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1D5CC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E55758" w:rsidRDefault="0012570A" w:rsidP="0033232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Procedimento de </w:t>
            </w:r>
            <w:proofErr w:type="spellStart"/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 Extemporâneos</w:t>
            </w:r>
          </w:p>
        </w:tc>
      </w:tr>
      <w:tr w:rsidR="00074F58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E55758" w:rsidRDefault="0012570A" w:rsidP="00DD10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9130D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9130D" w:rsidRPr="00E55758" w:rsidRDefault="0049130D" w:rsidP="0049130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30D" w:rsidRPr="00E55758" w:rsidRDefault="00340FF6" w:rsidP="0049130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49130D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9130D" w:rsidRPr="00E55758" w:rsidRDefault="0049130D" w:rsidP="0049130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85F" w:rsidRDefault="00332329" w:rsidP="0033232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Sobre o Formulário de Anulação de solicitação de RRT Extemporâneo, d</w:t>
            </w:r>
            <w:r w:rsidR="0012570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eliberou-se que a GERTEC </w:t>
            </w:r>
            <w:r w:rsidR="0012570A" w:rsidRPr="0012570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realizará as análises de solicitações de anulação de pedido de RRT extemporâneo mediante a apresentação do formulário devidamente preenchido</w:t>
            </w:r>
            <w:r w:rsidR="0012570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; a</w:t>
            </w:r>
            <w:r w:rsidR="0012570A" w:rsidRPr="0012570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anulação do pedido de RRT extemporâneo se efetivará no SICCAU pelo indeferimento do pedido;</w:t>
            </w:r>
            <w:r w:rsidR="0012570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por revogar disposições em contrário. </w:t>
            </w:r>
          </w:p>
          <w:p w:rsidR="0012570A" w:rsidRDefault="0012570A" w:rsidP="0033232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Conforme Deliberação nº 97/2019.</w:t>
            </w:r>
          </w:p>
          <w:p w:rsidR="00332329" w:rsidRDefault="00332329" w:rsidP="0033232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:rsidR="00332329" w:rsidRDefault="00332329" w:rsidP="0033232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Quanto aos Parâmetros para Análise de RRT Extemporâneo, a comissão deliberou por:</w:t>
            </w:r>
          </w:p>
          <w:p w:rsidR="00332329" w:rsidRPr="00332329" w:rsidRDefault="00332329" w:rsidP="00332329">
            <w:pPr>
              <w:pStyle w:val="PargrafodaLista"/>
              <w:numPr>
                <w:ilvl w:val="0"/>
                <w:numId w:val="44"/>
              </w:numPr>
              <w:ind w:left="654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3232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Revogar a Deliberação nº71/2019 da CEP-CAU/SC;</w:t>
            </w:r>
          </w:p>
          <w:p w:rsidR="00332329" w:rsidRDefault="00332329" w:rsidP="00332329">
            <w:pPr>
              <w:pStyle w:val="PargrafodaLista"/>
              <w:numPr>
                <w:ilvl w:val="0"/>
                <w:numId w:val="44"/>
              </w:numPr>
              <w:ind w:left="654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3232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Esclarecer que, além dos documentos exemplificados na Resolução nº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33232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91 do CAU/BR, poderão ser aceitos os seguintes documentos comprobatórios para fins de RRT extemporâneo no CAU/SC:</w:t>
            </w:r>
          </w:p>
          <w:p w:rsidR="00332329" w:rsidRPr="00332329" w:rsidRDefault="00332329" w:rsidP="00332329">
            <w:pPr>
              <w:pStyle w:val="PargrafodaLista"/>
              <w:numPr>
                <w:ilvl w:val="0"/>
                <w:numId w:val="45"/>
              </w:numPr>
              <w:ind w:left="654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3232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Relatório de fiscalização, quando o RRT for resultado de uma ação da fiscalização do CAU que indicar o responsável pelo serviço, quando se tratar de fato gerador “ausência de RRT”;</w:t>
            </w:r>
          </w:p>
          <w:p w:rsidR="00332329" w:rsidRDefault="00332329" w:rsidP="00332329">
            <w:pPr>
              <w:pStyle w:val="PargrafodaLista"/>
              <w:numPr>
                <w:ilvl w:val="0"/>
                <w:numId w:val="45"/>
              </w:numPr>
              <w:ind w:left="654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3232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Formulário conforme anexo I (comprovante fornecido por contratante ou autoridade competente);</w:t>
            </w:r>
          </w:p>
          <w:p w:rsidR="00332329" w:rsidRDefault="00332329" w:rsidP="00332329">
            <w:pPr>
              <w:pStyle w:val="PargrafodaLista"/>
              <w:numPr>
                <w:ilvl w:val="0"/>
                <w:numId w:val="44"/>
              </w:numPr>
              <w:ind w:left="654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3232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Os documentos que dependerem de assinatura do contratante ou autoridade competente não precisam estar com firma reconhecida em cartório;</w:t>
            </w:r>
          </w:p>
          <w:p w:rsidR="00332329" w:rsidRPr="009E185F" w:rsidRDefault="00332329" w:rsidP="009E185F">
            <w:pPr>
              <w:ind w:left="-51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E185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Conforme Deliberação nº 98/2019;</w:t>
            </w:r>
          </w:p>
          <w:p w:rsidR="00332329" w:rsidRDefault="00332329" w:rsidP="00332329">
            <w:pPr>
              <w:pStyle w:val="PargrafodaLista"/>
              <w:ind w:left="654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:rsidR="009E185F" w:rsidRDefault="00332329" w:rsidP="00433B17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Sobre registro de responsabilidade técnica extemporâneo com atividade paralisada, deliberou-se por </w:t>
            </w:r>
            <w:r w:rsidR="00433B1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</w:t>
            </w:r>
            <w:r w:rsidR="00433B17" w:rsidRPr="00433B1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sclarecer à Gerência Técnica que o RRT </w:t>
            </w:r>
            <w:r w:rsidR="00433B17" w:rsidRPr="00433B1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>Extemporâneo, registrado após a conclusão da atividade técnica, poderá ter o período de paralisação da atividade informada no campo “descrição” do RRT, sendo as datas de início e de fim informadas como o período total para a conclusão da atividade técnica pelo profissional responsável;</w:t>
            </w:r>
            <w:r w:rsidR="00433B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332329" w:rsidRPr="00332329" w:rsidRDefault="00433B17" w:rsidP="00433B17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Conforme Deliberação nº 99/2019.</w:t>
            </w:r>
          </w:p>
        </w:tc>
      </w:tr>
    </w:tbl>
    <w:p w:rsidR="00074F58" w:rsidRPr="00E55758" w:rsidRDefault="00074F58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E55758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E55758" w:rsidRDefault="001D5CC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422B" w:rsidRPr="00E55758" w:rsidRDefault="00433B17" w:rsidP="008742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Procedimento de Nulidade de RRT</w:t>
            </w:r>
          </w:p>
        </w:tc>
      </w:tr>
      <w:tr w:rsidR="00ED48C0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E557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8C0" w:rsidRPr="00E55758" w:rsidRDefault="00433B17" w:rsidP="0094498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D48C0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E557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8C0" w:rsidRPr="00E55758" w:rsidRDefault="00340FF6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D48C0" w:rsidRPr="00E55758" w:rsidTr="00EA6A7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256C76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56C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85F" w:rsidRDefault="0066242E" w:rsidP="00331E84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A comissão deliberou que a </w:t>
            </w:r>
            <w:r w:rsidRPr="0066242E">
              <w:rPr>
                <w:rFonts w:ascii="Arial" w:eastAsia="MS Mincho" w:hAnsi="Arial" w:cs="Arial"/>
                <w:sz w:val="22"/>
                <w:szCs w:val="22"/>
              </w:rPr>
              <w:t>Gerência Técnica realizará as análises de solicitações de anulação de RRT mediante a apresentação do formulário devidamente preenchido (conforme anexo I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 da Deliberação nº</w:t>
            </w:r>
            <w:r w:rsidRPr="0066242E">
              <w:rPr>
                <w:rFonts w:ascii="Arial" w:eastAsia="MS Mincho" w:hAnsi="Arial" w:cs="Arial"/>
                <w:sz w:val="22"/>
                <w:szCs w:val="22"/>
              </w:rPr>
              <w:t>);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</w:p>
          <w:p w:rsidR="006F797C" w:rsidRDefault="009E185F" w:rsidP="00331E84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E </w:t>
            </w:r>
            <w:r w:rsidR="0066242E">
              <w:rPr>
                <w:rFonts w:ascii="Arial" w:eastAsia="MS Mincho" w:hAnsi="Arial" w:cs="Arial"/>
                <w:sz w:val="22"/>
                <w:szCs w:val="22"/>
              </w:rPr>
              <w:t xml:space="preserve">por revogar disposições em contrário. </w:t>
            </w:r>
          </w:p>
          <w:p w:rsidR="00B603B6" w:rsidRPr="00256C76" w:rsidRDefault="0066242E" w:rsidP="00331E84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Conforme Deliberação nº 100/2019.</w:t>
            </w:r>
          </w:p>
        </w:tc>
      </w:tr>
    </w:tbl>
    <w:p w:rsidR="00ED48C0" w:rsidRPr="00E55758" w:rsidRDefault="00ED48C0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47DA" w:rsidRPr="00E55758" w:rsidTr="002E407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47DA" w:rsidRPr="00E55758" w:rsidRDefault="001D5CC6" w:rsidP="000447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7DA" w:rsidRPr="00F77275" w:rsidRDefault="006F797C" w:rsidP="00D639E7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Registro de Pessoa Jurídica</w:t>
            </w:r>
          </w:p>
        </w:tc>
      </w:tr>
      <w:tr w:rsidR="000447DA" w:rsidRPr="00E55758" w:rsidTr="001563C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47DA" w:rsidRPr="00E55758" w:rsidRDefault="000447DA" w:rsidP="000447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47DA" w:rsidRPr="00E55758" w:rsidRDefault="006F797C" w:rsidP="00AE7AC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447DA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47DA" w:rsidRPr="00E55758" w:rsidRDefault="000447DA" w:rsidP="000447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47DA" w:rsidRPr="00E55758" w:rsidRDefault="000447DA" w:rsidP="000447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447DA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47DA" w:rsidRPr="00E55758" w:rsidRDefault="000447DA" w:rsidP="000447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97C" w:rsidRDefault="006F797C" w:rsidP="006F797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Deliberou por d</w:t>
            </w:r>
            <w:r w:rsidRPr="006F79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eferir a solicitação de registro de pessoa jurídica nº 110897, por esta se enquadrar no inciso II do Art. 1º da Resolução nº 28 do CAU – tem em seus objetivos constantes de seu Estatuto o exercício de atividades profissionais privativas de arquitetos e urbanistas, cumulativamente com atividade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em outras áreas profissionais; </w:t>
            </w:r>
          </w:p>
          <w:p w:rsidR="006F797C" w:rsidRDefault="009E185F" w:rsidP="006F797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Deliberou também </w:t>
            </w:r>
            <w:r w:rsidR="006F79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o</w:t>
            </w:r>
            <w:r w:rsidR="006F797C" w:rsidRPr="006F79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rientar que a Gerência Técnica no CAU/SC registre a atividade CNAE “94.99-5-00 Atividades associativas não especificadas anteriormente”, por essa classe compreender “as organizações que prestam apoio a serviços municipais e educativos”, de acordo com as notas explicativas dessa classe na estrutura da Classificação Nacional de Atividades Econômicas – CNAE (concla.ibge.gov.br), e por constar no Estatuto da Associação, como uma de suas finalidades, prestar serviços de natureza técnica especializada aos Municípios.</w:t>
            </w:r>
            <w:r w:rsidR="006F79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0447DA" w:rsidRPr="00E55758" w:rsidRDefault="006F797C" w:rsidP="006F797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Conforme Deliberação nº 94/2019.</w:t>
            </w:r>
          </w:p>
        </w:tc>
      </w:tr>
    </w:tbl>
    <w:p w:rsidR="00ED48C0" w:rsidRPr="00E55758" w:rsidRDefault="00ED48C0" w:rsidP="00A85A75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E55758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E55758" w:rsidRDefault="001D5CC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599" w:rsidRPr="00E55758" w:rsidRDefault="006F797C" w:rsidP="001D504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Procedimento de Registro de Empresas</w:t>
            </w:r>
          </w:p>
        </w:tc>
      </w:tr>
      <w:tr w:rsidR="00DB3C23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E55758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E55758" w:rsidRDefault="006F797C" w:rsidP="001D504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B3C23" w:rsidRPr="00E55758" w:rsidTr="00D3458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E55758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E55758" w:rsidRDefault="000447DA" w:rsidP="00DB3C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D48C0" w:rsidRPr="00E55758" w:rsidTr="00D3458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E557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5C8E" w:rsidRDefault="006F797C" w:rsidP="006F79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Deliberou por a</w:t>
            </w:r>
            <w:r w:rsidRPr="006F797C">
              <w:rPr>
                <w:rFonts w:ascii="Arial" w:hAnsi="Arial" w:cs="Arial"/>
                <w:sz w:val="22"/>
                <w:szCs w:val="22"/>
              </w:rPr>
              <w:t>provar o procedimento GERTEC - 004/2019, conforme ANEXO I desta Deliberação, que dispõe sobre o registro de pessoas jurídicas, observando o disposto nas Resoluções, Delibera</w:t>
            </w:r>
            <w:r>
              <w:rPr>
                <w:rFonts w:ascii="Arial" w:hAnsi="Arial" w:cs="Arial"/>
                <w:sz w:val="22"/>
                <w:szCs w:val="22"/>
              </w:rPr>
              <w:t xml:space="preserve">ções e demais normativos do CAU; </w:t>
            </w:r>
          </w:p>
          <w:p w:rsidR="006F797C" w:rsidRDefault="006F797C" w:rsidP="006F79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Deliberou ainda por d</w:t>
            </w:r>
            <w:r w:rsidRPr="006F797C">
              <w:rPr>
                <w:rFonts w:ascii="Arial" w:hAnsi="Arial" w:cs="Arial"/>
                <w:sz w:val="22"/>
                <w:szCs w:val="22"/>
              </w:rPr>
              <w:t>esignar o corpo de funcionários da Gerência Técnica do CAU/SC para a apreciação e a deliberação de solicitações de registro de pessoas jurídicas brasileiras que tenham atividades de Arquitetura e Urbanismo em seu objetivo social, bem como de suas filiais no Brasil. As solicitações deferidas pela Gerência Técnica serão inseridas no SICCAU e, posteriormente, pas</w:t>
            </w:r>
            <w:r>
              <w:rPr>
                <w:rFonts w:ascii="Arial" w:hAnsi="Arial" w:cs="Arial"/>
                <w:sz w:val="22"/>
                <w:szCs w:val="22"/>
              </w:rPr>
              <w:t xml:space="preserve">sarão por homologação da CEP/SC; </w:t>
            </w:r>
          </w:p>
          <w:p w:rsidR="006F797C" w:rsidRDefault="006F797C" w:rsidP="006F79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E por </w:t>
            </w:r>
            <w:r w:rsidR="00B52722">
              <w:rPr>
                <w:rFonts w:ascii="Arial" w:hAnsi="Arial" w:cs="Arial"/>
                <w:sz w:val="22"/>
                <w:szCs w:val="22"/>
              </w:rPr>
              <w:t>r</w:t>
            </w:r>
            <w:r w:rsidRPr="006F797C">
              <w:rPr>
                <w:rFonts w:ascii="Arial" w:hAnsi="Arial" w:cs="Arial"/>
                <w:sz w:val="22"/>
                <w:szCs w:val="22"/>
              </w:rPr>
              <w:t>evogar as disposições contrárias a esta Deliberação</w:t>
            </w:r>
            <w:r w:rsidR="00B5272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52722" w:rsidRPr="009903CC" w:rsidRDefault="00B52722" w:rsidP="006F79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Conforme Deliberação nº 104/2019.</w:t>
            </w:r>
          </w:p>
        </w:tc>
      </w:tr>
    </w:tbl>
    <w:p w:rsidR="00D31E45" w:rsidRPr="00E55758" w:rsidRDefault="00D31E45" w:rsidP="00D31E45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31E45" w:rsidRPr="00E55758" w:rsidTr="002E407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1E45" w:rsidRPr="00F942DF" w:rsidRDefault="001D5CC6" w:rsidP="00C632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1E45" w:rsidRPr="00F942DF" w:rsidRDefault="00D4778E" w:rsidP="00331E8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Questionamento enviado pela Prefeitura de Jaraguá do Sul</w:t>
            </w:r>
          </w:p>
        </w:tc>
      </w:tr>
      <w:tr w:rsidR="00D31E45" w:rsidRPr="00E55758" w:rsidTr="002E40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1E45" w:rsidRPr="00F942DF" w:rsidRDefault="00D31E45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1E45" w:rsidRPr="00F942DF" w:rsidRDefault="00F942DF" w:rsidP="002E40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31E45" w:rsidRPr="00E55758" w:rsidTr="002E40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1E45" w:rsidRPr="00F942DF" w:rsidRDefault="00D31E45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1E45" w:rsidRPr="00F942DF" w:rsidRDefault="00D31E45" w:rsidP="002E40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D31E45" w:rsidRPr="00E55758" w:rsidTr="002E40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1E45" w:rsidRPr="00F942DF" w:rsidRDefault="00D31E45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78E" w:rsidRPr="00F942DF" w:rsidRDefault="00F942DF" w:rsidP="00EB37E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conselheiros entenderam que para melhor orientar o requerente, é preciso solicitar que este informe ao CAU qual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motivo do seu questionamento,</w:t>
            </w:r>
            <w:r w:rsidRPr="00F942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 é para orientar os profissionais sobre quais atividades devem constar em RRT por tipo de obra. E questionar também, para qual tipo de edificação se referem os projetos listados.</w:t>
            </w:r>
          </w:p>
        </w:tc>
      </w:tr>
    </w:tbl>
    <w:p w:rsidR="00DC3A02" w:rsidRDefault="00DC3A02" w:rsidP="00DC3A02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041A9" w:rsidRPr="00E55758" w:rsidTr="00213E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41A9" w:rsidRPr="00E55758" w:rsidRDefault="009041A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1D5C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41A9" w:rsidRPr="00E55758" w:rsidRDefault="00D4778E" w:rsidP="00213E8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Aprovação do conteúdo da Advertência aos Estudantes</w:t>
            </w:r>
          </w:p>
        </w:tc>
      </w:tr>
      <w:tr w:rsidR="009041A9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41A9" w:rsidRPr="00E55758" w:rsidRDefault="009041A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41A9" w:rsidRPr="00E55758" w:rsidRDefault="00D4778E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9041A9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41A9" w:rsidRPr="00E55758" w:rsidRDefault="009041A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41A9" w:rsidRPr="00E55758" w:rsidRDefault="009041A9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9041A9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41A9" w:rsidRPr="00E55758" w:rsidRDefault="009041A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85F" w:rsidRDefault="00D4778E" w:rsidP="009041A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Deliberou por </w:t>
            </w:r>
            <w:r w:rsidRPr="00D477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provar o modelo Carta de Advertência a ser utilizada pela fiscalização visando orientar os estudantes quanto ao exercício legal e regular da profissão.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9041A9" w:rsidRPr="00E55758" w:rsidRDefault="00D4778E" w:rsidP="009041A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Conforme Deliberação nº 105/2019.</w:t>
            </w:r>
          </w:p>
        </w:tc>
      </w:tr>
    </w:tbl>
    <w:p w:rsidR="009041A9" w:rsidRDefault="009041A9" w:rsidP="00DC3A02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041A9" w:rsidRPr="00E55758" w:rsidTr="00213E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41A9" w:rsidRPr="00E55758" w:rsidRDefault="009041A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1D5C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41A9" w:rsidRPr="00E55758" w:rsidRDefault="00011A55" w:rsidP="00213E8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11A55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Elaboração de Termo de Referência para a contratação de produção de vídeos referentes ao tema de empreendedorismo na arquitetura</w:t>
            </w:r>
          </w:p>
        </w:tc>
      </w:tr>
      <w:tr w:rsidR="009041A9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41A9" w:rsidRPr="00E55758" w:rsidRDefault="009041A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41A9" w:rsidRPr="00E55758" w:rsidRDefault="00011A55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9041A9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41A9" w:rsidRPr="00E55758" w:rsidRDefault="009041A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41A9" w:rsidRPr="00E55758" w:rsidRDefault="009041A9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9041A9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41A9" w:rsidRPr="00E55758" w:rsidRDefault="009041A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85F" w:rsidRDefault="00011A55" w:rsidP="00331E8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Deliberou por </w:t>
            </w:r>
            <w:r w:rsidRPr="00011A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elaborar o Termo de Referência para a contratação dos Serviços do Professor Ênio Padilha para o desenvolvimento de conteúdo referente a Empreendedorismo e Gestão de Negócios assim como a gravação de 24 vídeos para serem disponibilizados nas mídias do CAU/SC, observando todos os devidos os aspectos previstos na Legislação e solicitando previamente ao Professor a demonstração de equivalência do valor a ser cobrado da Administração com os valores praticados pela contratada em outros ajustes que contemplem o mesmo objeto ou objeto similar;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9E185F" w:rsidRDefault="009E185F" w:rsidP="00331E8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Também </w:t>
            </w:r>
            <w:r w:rsidR="00011A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</w:t>
            </w:r>
            <w:r w:rsidR="00011A55" w:rsidRPr="00011A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incluir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</w:t>
            </w:r>
            <w:r w:rsidR="00011A55" w:rsidRPr="00011A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legislação do CA</w:t>
            </w:r>
            <w:r w:rsidR="00011A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 no conteúdo dos vídeos. </w:t>
            </w:r>
          </w:p>
          <w:p w:rsidR="009041A9" w:rsidRPr="00E55758" w:rsidRDefault="00011A55" w:rsidP="00331E8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Conforme Deliberação nº 101/2019.</w:t>
            </w:r>
          </w:p>
        </w:tc>
      </w:tr>
    </w:tbl>
    <w:p w:rsidR="009041A9" w:rsidRDefault="009041A9" w:rsidP="00DC3A02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D5049" w:rsidRPr="00E55758" w:rsidTr="00213E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5049" w:rsidRPr="00E55758" w:rsidRDefault="001D504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1D5C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5049" w:rsidRPr="00E55758" w:rsidRDefault="0066306B" w:rsidP="00213E8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RAA – Registro de Atividade Acadêmica </w:t>
            </w:r>
          </w:p>
        </w:tc>
      </w:tr>
      <w:tr w:rsidR="001D5049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5049" w:rsidRPr="00E55758" w:rsidRDefault="001D504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5049" w:rsidRPr="00E55758" w:rsidRDefault="0066306B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1D5049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5049" w:rsidRPr="00E55758" w:rsidRDefault="001D504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5049" w:rsidRPr="00E55758" w:rsidRDefault="001D5049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1D5049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5049" w:rsidRPr="005767D0" w:rsidRDefault="001D504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67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06B" w:rsidRPr="005767D0" w:rsidRDefault="009F31D8" w:rsidP="005767D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67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Assessora da Comissão de Ensino e Formação – CEF, </w:t>
            </w:r>
            <w:proofErr w:type="spellStart"/>
            <w:r w:rsidRPr="005767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Nayana</w:t>
            </w:r>
            <w:proofErr w:type="spellEnd"/>
            <w:r w:rsidRPr="005767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Oliveira, apresentou ao</w:t>
            </w:r>
            <w:r w:rsidR="005767D0" w:rsidRPr="005767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conselheiros da CEP a proposta de criação</w:t>
            </w:r>
            <w:r w:rsidRPr="005767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767D0" w:rsidRPr="005767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Pr="005767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Registro de Atividade Acadêmica. Após conversarem </w:t>
            </w:r>
            <w:r w:rsidR="009E185F" w:rsidRPr="005767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o assunto, e levando em consideração os limitadores do atual Sistema de Informação, </w:t>
            </w:r>
            <w:r w:rsidRPr="005767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conselheiros entender</w:t>
            </w:r>
            <w:r w:rsidR="009E185F" w:rsidRPr="005767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5767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 que </w:t>
            </w:r>
            <w:r w:rsidR="009E185F" w:rsidRPr="005767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seria válido criar um “Usuário teste” ou “Usuário Júnior”, sem registro ou cadastro propriamente dito no sistema. Esses usuários/ estudantes poderão acessar, preencher documentos e gerar arquivo em PDF, porém essas informações não ficarão armazenas no sistema.</w:t>
            </w:r>
          </w:p>
        </w:tc>
      </w:tr>
    </w:tbl>
    <w:p w:rsidR="0066306B" w:rsidRDefault="0066306B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6306B" w:rsidRPr="00E55758" w:rsidTr="00213E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306B" w:rsidRPr="00F942DF" w:rsidRDefault="0066306B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1</w:t>
            </w:r>
            <w:r w:rsidR="001D5C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06B" w:rsidRPr="00F942DF" w:rsidRDefault="001B30D6" w:rsidP="00213E8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Questionamento acerca da modalidade indicada para Contratação de Projetos Complementares</w:t>
            </w:r>
          </w:p>
        </w:tc>
      </w:tr>
      <w:tr w:rsidR="0066306B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306B" w:rsidRPr="00F942DF" w:rsidRDefault="0066306B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06B" w:rsidRPr="00F942DF" w:rsidRDefault="0066306B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66306B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306B" w:rsidRPr="00F942DF" w:rsidRDefault="0066306B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06B" w:rsidRPr="00F942DF" w:rsidRDefault="0066306B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66306B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306B" w:rsidRPr="00F942DF" w:rsidRDefault="0066306B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06B" w:rsidRPr="00F942DF" w:rsidRDefault="005767D0" w:rsidP="001B43E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feita c</w:t>
            </w:r>
            <w:r w:rsidR="001B30D6" w:rsidRPr="00F942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onsulta ao</w:t>
            </w:r>
            <w:r w:rsidR="001B43E8" w:rsidRPr="00F942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setores competentes.</w:t>
            </w:r>
            <w:r w:rsidR="001B30D6" w:rsidRPr="00F942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66306B" w:rsidRDefault="0066306B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6306B" w:rsidRPr="00E55758" w:rsidTr="00213E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306B" w:rsidRPr="00E55758" w:rsidRDefault="0066306B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1D5C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06B" w:rsidRPr="00E55758" w:rsidRDefault="001B30D6" w:rsidP="00213E8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Deliberação de Processo de Fiscalização</w:t>
            </w:r>
          </w:p>
        </w:tc>
      </w:tr>
      <w:tr w:rsidR="0066306B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306B" w:rsidRPr="00E55758" w:rsidRDefault="0066306B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06B" w:rsidRPr="00E55758" w:rsidRDefault="001B30D6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66306B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306B" w:rsidRPr="00E55758" w:rsidRDefault="0066306B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06B" w:rsidRPr="00E55758" w:rsidRDefault="0066306B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66306B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306B" w:rsidRPr="00E55758" w:rsidRDefault="0066306B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019C" w:rsidRDefault="00DA019C" w:rsidP="00DA019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o Processo de Fiscalização nº 1000062979/2018 a comissão decidiu por acompanhar o relator, por unanimidade, julgando o processo à revelia mantendo a autuação e a multa. </w:t>
            </w:r>
          </w:p>
          <w:p w:rsidR="0066306B" w:rsidRPr="00E55758" w:rsidRDefault="00DA019C" w:rsidP="00DA019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Processo de Fiscalização nº 1000068192/2018 a comissão, também por unanimidade, decidiu por acompanhar o relator julgando o processo à revelia, mantendo a autuação e a multa.</w:t>
            </w:r>
          </w:p>
        </w:tc>
      </w:tr>
    </w:tbl>
    <w:p w:rsidR="0066306B" w:rsidRDefault="0066306B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6306B" w:rsidRPr="00E55758" w:rsidTr="00213E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306B" w:rsidRPr="00E55758" w:rsidRDefault="0066306B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1D5C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06B" w:rsidRPr="00E55758" w:rsidRDefault="00213E84" w:rsidP="00213E8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Protocolo nº 9000455/2019 – Denúncia de Ofício</w:t>
            </w:r>
          </w:p>
        </w:tc>
      </w:tr>
      <w:tr w:rsidR="0066306B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306B" w:rsidRPr="00E55758" w:rsidRDefault="0066306B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06B" w:rsidRPr="00E55758" w:rsidRDefault="00213E84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66306B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306B" w:rsidRPr="00E55758" w:rsidRDefault="0066306B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06B" w:rsidRPr="00E55758" w:rsidRDefault="0066306B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66306B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306B" w:rsidRPr="00E55758" w:rsidRDefault="0066306B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06B" w:rsidRDefault="00213E84" w:rsidP="00213E8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Considerando o relatado na denúncia de ofício nº 22827, deliberou por </w:t>
            </w:r>
            <w:r w:rsidRPr="00213E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a denúncia nº 22827 para ASJUR para ciência e encaminhamentos cabíveis;</w:t>
            </w:r>
          </w:p>
          <w:p w:rsidR="00213E84" w:rsidRDefault="00213E84" w:rsidP="00213E8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por </w:t>
            </w:r>
            <w:r w:rsidRPr="00213E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a denúncia nº 22827 a CED - CAU/SC para exame de admissibilidade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213E84" w:rsidRPr="00E55758" w:rsidRDefault="00213E84" w:rsidP="00213E8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Conforme Deliberação nº 93/2019.</w:t>
            </w:r>
          </w:p>
        </w:tc>
      </w:tr>
    </w:tbl>
    <w:p w:rsidR="0066306B" w:rsidRDefault="0066306B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6306B" w:rsidRPr="001B43E8" w:rsidTr="00213E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306B" w:rsidRPr="001B43E8" w:rsidRDefault="0066306B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B43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1D5C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06B" w:rsidRPr="001B43E8" w:rsidRDefault="00213E84" w:rsidP="00213E8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B43E8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Protocolo nº 862213/2019: Anteprojeto de Resolução</w:t>
            </w:r>
          </w:p>
        </w:tc>
      </w:tr>
      <w:tr w:rsidR="0066306B" w:rsidRPr="001B43E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306B" w:rsidRPr="001B43E8" w:rsidRDefault="0066306B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B43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06B" w:rsidRPr="001B43E8" w:rsidRDefault="0066306B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66306B" w:rsidRPr="001B43E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306B" w:rsidRPr="001B43E8" w:rsidRDefault="0066306B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B43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06B" w:rsidRPr="001B43E8" w:rsidRDefault="0066306B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B43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66306B" w:rsidRPr="001B43E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306B" w:rsidRPr="001B43E8" w:rsidRDefault="0066306B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B43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06B" w:rsidRPr="001B43E8" w:rsidRDefault="001B43E8" w:rsidP="00213E8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B43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analisado na próxima reunião.</w:t>
            </w:r>
          </w:p>
        </w:tc>
      </w:tr>
    </w:tbl>
    <w:p w:rsidR="0066306B" w:rsidRPr="001B43E8" w:rsidRDefault="0066306B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13E84" w:rsidRPr="001B43E8" w:rsidTr="00213E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13E84" w:rsidRPr="001B43E8" w:rsidRDefault="00213E84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B43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1D5C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3E84" w:rsidRPr="001B43E8" w:rsidRDefault="00213E84" w:rsidP="00213E8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B43E8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Protocolo nº 832795/2019: Proposição Fórum Presidentes sobre ação intimidadora de empresas de software.</w:t>
            </w:r>
          </w:p>
        </w:tc>
      </w:tr>
      <w:tr w:rsidR="00213E84" w:rsidRPr="001B43E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13E84" w:rsidRPr="001B43E8" w:rsidRDefault="00213E84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B43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3E84" w:rsidRPr="001B43E8" w:rsidRDefault="00213E84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13E84" w:rsidRPr="001B43E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13E84" w:rsidRPr="001B43E8" w:rsidRDefault="00213E84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B43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3E84" w:rsidRPr="001B43E8" w:rsidRDefault="00213E84" w:rsidP="002E60A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B43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213E84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13E84" w:rsidRPr="001B43E8" w:rsidRDefault="00213E84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B43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3E84" w:rsidRPr="001B43E8" w:rsidRDefault="001B43E8" w:rsidP="00213E8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B43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analisado na próxima reunião.</w:t>
            </w:r>
          </w:p>
        </w:tc>
      </w:tr>
    </w:tbl>
    <w:p w:rsidR="00213E84" w:rsidRDefault="00213E84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6306B" w:rsidRPr="00E55758" w:rsidTr="00213E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306B" w:rsidRPr="00E55758" w:rsidRDefault="0066306B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1D5C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06B" w:rsidRPr="00E55758" w:rsidRDefault="00213E84" w:rsidP="00213E8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Convocação de conselheiros para participar do Curso Tabela de Honorários</w:t>
            </w:r>
          </w:p>
        </w:tc>
      </w:tr>
      <w:tr w:rsidR="0066306B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306B" w:rsidRPr="005767D0" w:rsidRDefault="0066306B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67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06B" w:rsidRPr="005767D0" w:rsidRDefault="00213E84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67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66306B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306B" w:rsidRPr="00E55758" w:rsidRDefault="0066306B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06B" w:rsidRPr="00E55758" w:rsidRDefault="0066306B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66306B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306B" w:rsidRPr="00E55758" w:rsidRDefault="0066306B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06B" w:rsidRDefault="00213E84" w:rsidP="009B45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13E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Considerando a realização</w:t>
            </w:r>
            <w:r w:rsidR="00F661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Curso Tabela de Honorários </w:t>
            </w:r>
            <w:r w:rsidRPr="00213E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acontecerá no dia 11 de setembro de 2019 na sede do CAU/</w:t>
            </w:r>
            <w:r w:rsidR="00C94BF8" w:rsidRPr="00213E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SC</w:t>
            </w:r>
            <w:r w:rsidR="00C94B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comissão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deliberou por </w:t>
            </w:r>
            <w:r w:rsidRPr="00213E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convocar os membros Titulares e na impossibilidade de participar, convocar os membros suplentes da CEP/SC.</w:t>
            </w:r>
          </w:p>
          <w:p w:rsidR="00213E84" w:rsidRPr="00E55758" w:rsidRDefault="00213E84" w:rsidP="009B45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Conforme Deliberação nº 106/2019.</w:t>
            </w:r>
          </w:p>
        </w:tc>
      </w:tr>
    </w:tbl>
    <w:p w:rsidR="0066306B" w:rsidRDefault="0066306B" w:rsidP="0025096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1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D1364A" w:rsidRPr="00D1364A" w:rsidTr="00213E84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364A" w:rsidRPr="00D1364A" w:rsidRDefault="00D1364A" w:rsidP="00D1364A">
            <w:pPr>
              <w:suppressLineNumbers/>
              <w:tabs>
                <w:tab w:val="left" w:pos="0"/>
              </w:tabs>
              <w:autoSpaceDE w:val="0"/>
              <w:autoSpaceDN w:val="0"/>
              <w:spacing w:after="1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364A">
              <w:rPr>
                <w:rFonts w:ascii="Arial" w:hAnsi="Arial" w:cs="Arial"/>
                <w:b/>
                <w:sz w:val="22"/>
                <w:szCs w:val="22"/>
              </w:rPr>
              <w:lastRenderedPageBreak/>
              <w:t>EXTRA PAUTA</w:t>
            </w:r>
          </w:p>
        </w:tc>
      </w:tr>
    </w:tbl>
    <w:p w:rsidR="00D1364A" w:rsidRDefault="00D1364A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61B16" w:rsidRPr="00E55758" w:rsidTr="00213E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1B16" w:rsidRPr="00E55758" w:rsidRDefault="00261B16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1B16" w:rsidRPr="00E55758" w:rsidRDefault="009E185F" w:rsidP="00213E8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E185F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Revisão dos parâmetros para análise de Certidão de Acervo Técnico com atestado</w:t>
            </w:r>
          </w:p>
        </w:tc>
      </w:tr>
      <w:tr w:rsidR="00261B16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1B16" w:rsidRPr="00E55758" w:rsidRDefault="00261B16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1B16" w:rsidRPr="00E55758" w:rsidRDefault="009E185F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261B16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1B16" w:rsidRPr="00E55758" w:rsidRDefault="00261B16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1B16" w:rsidRPr="00E55758" w:rsidRDefault="00261B16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261B16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1B16" w:rsidRPr="00E55758" w:rsidRDefault="00261B16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5FA0" w:rsidRDefault="009E185F" w:rsidP="00213E8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Deliberou por e</w:t>
            </w:r>
            <w:r w:rsidRPr="009E18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sclarecer que o CAU/SC não fará a aprovação de planilha orçamentária anexa ao atestado, somente planilha de serviços, que deverá estar rubricada pelo contratante e permitir a identificaçã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de vinculação com o atestado; </w:t>
            </w:r>
          </w:p>
          <w:p w:rsidR="009E185F" w:rsidRDefault="009E185F" w:rsidP="00213E8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Deliberou ainda por m</w:t>
            </w:r>
            <w:r w:rsidRPr="009E18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odificar o procedimento GERTEC nº003/2019, conforme anexo I, que dispõe sobre parâmetros para análise de certidão de acervo técnico com atestado (CAT-A) no âmbito do Conselho de Arquitetur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e Urbanismo de Santa Catarina. </w:t>
            </w:r>
          </w:p>
          <w:p w:rsidR="00261B16" w:rsidRPr="00E55758" w:rsidRDefault="009E185F" w:rsidP="00213E8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Conforme Deliberação Nº 103/2019.</w:t>
            </w:r>
          </w:p>
        </w:tc>
      </w:tr>
    </w:tbl>
    <w:p w:rsidR="00261B16" w:rsidRDefault="00261B16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61B16" w:rsidRPr="00E55758" w:rsidTr="00213E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1B16" w:rsidRPr="00E55758" w:rsidRDefault="00261B16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1B16" w:rsidRPr="00E55758" w:rsidRDefault="009E185F" w:rsidP="00213E8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E185F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Convocação de conselheiro para acompanhar Oficina Arquitetando seu Negócio</w:t>
            </w:r>
          </w:p>
        </w:tc>
      </w:tr>
      <w:tr w:rsidR="00261B16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1B16" w:rsidRPr="00E55758" w:rsidRDefault="00261B16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1B16" w:rsidRPr="00E55758" w:rsidRDefault="009E185F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261B16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1B16" w:rsidRPr="00E55758" w:rsidRDefault="00261B16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1B16" w:rsidRPr="00E55758" w:rsidRDefault="00261B16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261B16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1B16" w:rsidRPr="00E55758" w:rsidRDefault="00261B16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185F" w:rsidRDefault="009E185F" w:rsidP="00213E8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Deliberou por </w:t>
            </w:r>
            <w:r w:rsidRPr="009E18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convocar o conselheiro Everson Martins para acompanhar a Oficina do Projeto Arquitetando se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 Negócio</w:t>
            </w:r>
            <w:r w:rsidRPr="009E18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261B16" w:rsidRPr="00E55758" w:rsidRDefault="009E185F" w:rsidP="00213E8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Conforme Deliberação nº 102/2019.</w:t>
            </w:r>
          </w:p>
        </w:tc>
      </w:tr>
    </w:tbl>
    <w:p w:rsidR="00261B16" w:rsidRDefault="00261B16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E6309" w:rsidRPr="00E55758" w:rsidTr="000A161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E6309" w:rsidRPr="00E55758" w:rsidRDefault="004E6309" w:rsidP="000A16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309" w:rsidRPr="00E55758" w:rsidRDefault="004E6309" w:rsidP="000A161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Análise da CAT-A 522572</w:t>
            </w:r>
          </w:p>
        </w:tc>
      </w:tr>
      <w:tr w:rsidR="004E6309" w:rsidRPr="00E55758" w:rsidTr="000A16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E6309" w:rsidRPr="00E55758" w:rsidRDefault="004E6309" w:rsidP="000A16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309" w:rsidRPr="00E55758" w:rsidRDefault="004E6309" w:rsidP="000A16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E6309" w:rsidRPr="00E55758" w:rsidTr="000A16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E6309" w:rsidRPr="00E55758" w:rsidRDefault="004E6309" w:rsidP="000A16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309" w:rsidRPr="00E55758" w:rsidRDefault="004E6309" w:rsidP="000A16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4E6309" w:rsidRPr="00E55758" w:rsidTr="000A16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E6309" w:rsidRPr="00E55758" w:rsidRDefault="004E6309" w:rsidP="000A16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309" w:rsidRPr="00E55758" w:rsidRDefault="004E6309" w:rsidP="000A161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entendeu que poderá ser anotado um único RRT para a atividade de execução de calçadas por se tratarem de elementos urbanos, por mais que vinculados a imóveis específicos de um município. Devem ser removidas as atividades que não permaneçam ao subgrupo de “urbanismo e desenho urbano” e citando o nome das ruas em que a atividade será desem</w:t>
            </w:r>
            <w:r w:rsidR="00613E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penhada, em atendimento à Deliberação nº 45/2018 da CEP-CAU/SC.</w:t>
            </w:r>
          </w:p>
        </w:tc>
      </w:tr>
    </w:tbl>
    <w:p w:rsidR="004E6309" w:rsidRDefault="004E6309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61B16" w:rsidRPr="00E55758" w:rsidTr="00213E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1B16" w:rsidRPr="00E55758" w:rsidRDefault="00613E9A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1B16" w:rsidRPr="00E55758" w:rsidRDefault="00C94BF8" w:rsidP="00213E8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Reunião Extraordinária</w:t>
            </w:r>
          </w:p>
        </w:tc>
      </w:tr>
      <w:tr w:rsidR="00261B16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1B16" w:rsidRPr="00E55758" w:rsidRDefault="00261B16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1B16" w:rsidRPr="00E55758" w:rsidRDefault="00C94BF8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261B16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1B16" w:rsidRPr="00E55758" w:rsidRDefault="00261B16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1B16" w:rsidRPr="00E55758" w:rsidRDefault="00261B16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261B16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1B16" w:rsidRPr="00E55758" w:rsidRDefault="00261B16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1B16" w:rsidRDefault="00C94BF8" w:rsidP="00213E8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Deliberou por</w:t>
            </w:r>
            <w: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Pr="00C94B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ealizar reunião extraordinária da Comissão de Exercício Profissional no dia 12 de setembro de 2019, com pauta do planejamento das ações 2019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C94BF8" w:rsidRPr="00E55758" w:rsidRDefault="00C94BF8" w:rsidP="00213E8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Conforme Deliberação nº 107/2019.</w:t>
            </w:r>
          </w:p>
        </w:tc>
      </w:tr>
    </w:tbl>
    <w:p w:rsidR="00261B16" w:rsidRDefault="00261B16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1570"/>
        <w:gridCol w:w="709"/>
        <w:gridCol w:w="251"/>
        <w:gridCol w:w="250"/>
        <w:gridCol w:w="3751"/>
        <w:gridCol w:w="348"/>
        <w:gridCol w:w="219"/>
      </w:tblGrid>
      <w:tr w:rsidR="00261B16" w:rsidRPr="00E55758" w:rsidTr="00213E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1B16" w:rsidRPr="00E55758" w:rsidRDefault="00613E9A" w:rsidP="00261B1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1B16" w:rsidRPr="00E55758" w:rsidRDefault="009B45CB" w:rsidP="00213E8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Acordo de Cooperação com a FURB</w:t>
            </w:r>
          </w:p>
        </w:tc>
      </w:tr>
      <w:tr w:rsidR="00261B16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1B16" w:rsidRPr="00E55758" w:rsidRDefault="00261B16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45CB" w:rsidRPr="00E55758" w:rsidRDefault="009B45CB" w:rsidP="0008303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261B16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1B16" w:rsidRPr="00E55758" w:rsidRDefault="00261B16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1B16" w:rsidRPr="00E55758" w:rsidRDefault="00261B16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261B16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1B16" w:rsidRPr="00E55758" w:rsidRDefault="00261B16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1B16" w:rsidRPr="00E55758" w:rsidRDefault="0008303E" w:rsidP="0008303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Considerando que o tema é de interesse para Arquitetos e Urbanistas, a comissão deliberou por </w:t>
            </w:r>
            <w:r w:rsidRPr="009B45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aprovar o Acordo de Cooperação com a Fundação Universidade Regional de Blumenau – FURB para </w:t>
            </w:r>
            <w:r w:rsidRPr="009B45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estabelecimento de apoio institucional por parte de CAU/SC à FURB, sem transferência de recursos financeiros, para a realização do Curso de Especialização em Enge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nharia de Segurança do Trabalho.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Conforme Deliberação nº 108/2019;</w:t>
            </w:r>
          </w:p>
        </w:tc>
      </w:tr>
      <w:tr w:rsidR="00A85A75" w:rsidRPr="00E55758" w:rsidTr="00261B16">
        <w:tblPrEx>
          <w:jc w:val="center"/>
        </w:tblPrEx>
        <w:trPr>
          <w:gridAfter w:val="2"/>
          <w:wAfter w:w="567" w:type="dxa"/>
          <w:trHeight w:val="600"/>
          <w:jc w:val="center"/>
        </w:trPr>
        <w:tc>
          <w:tcPr>
            <w:tcW w:w="3544" w:type="dxa"/>
            <w:gridSpan w:val="2"/>
            <w:shd w:val="clear" w:color="auto" w:fill="auto"/>
            <w:hideMark/>
          </w:tcPr>
          <w:p w:rsidR="00261B16" w:rsidRDefault="00261B16" w:rsidP="00331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261B16" w:rsidRDefault="00261B16" w:rsidP="00331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261B16" w:rsidRDefault="00261B16" w:rsidP="00331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261B16" w:rsidRDefault="00261B16" w:rsidP="00331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7B35CC" w:rsidRDefault="007B35CC" w:rsidP="00331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7B35CC" w:rsidRDefault="007B35CC" w:rsidP="00331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7B35CC" w:rsidRPr="00E55758" w:rsidRDefault="007B35CC" w:rsidP="00331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hideMark/>
          </w:tcPr>
          <w:p w:rsidR="00A85A75" w:rsidRPr="00E55758" w:rsidRDefault="00A85A75" w:rsidP="00825A6B">
            <w:pPr>
              <w:ind w:right="-96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gridSpan w:val="2"/>
            <w:shd w:val="clear" w:color="auto" w:fill="auto"/>
          </w:tcPr>
          <w:p w:rsidR="00A85A75" w:rsidRPr="00E55758" w:rsidRDefault="00A85A75" w:rsidP="00825A6B">
            <w:pPr>
              <w:ind w:left="708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85A75" w:rsidRPr="00E55758" w:rsidTr="00261B16">
        <w:tblPrEx>
          <w:jc w:val="center"/>
        </w:tblPrEx>
        <w:trPr>
          <w:gridAfter w:val="1"/>
          <w:wAfter w:w="219" w:type="dxa"/>
          <w:trHeight w:val="329"/>
          <w:jc w:val="center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E84" w:rsidRPr="000447DA" w:rsidRDefault="00331E84" w:rsidP="00261B16">
            <w:pPr>
              <w:tabs>
                <w:tab w:val="left" w:pos="0"/>
                <w:tab w:val="center" w:pos="2229"/>
              </w:tabs>
              <w:ind w:right="219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EVERSON MARTINS</w:t>
            </w: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 da CEP</w:t>
            </w:r>
          </w:p>
          <w:p w:rsidR="00331E84" w:rsidRDefault="00331E84" w:rsidP="00261B16">
            <w:pPr>
              <w:tabs>
                <w:tab w:val="left" w:pos="0"/>
              </w:tabs>
              <w:ind w:right="21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331E84" w:rsidRDefault="00331E84" w:rsidP="00261B16">
            <w:pPr>
              <w:tabs>
                <w:tab w:val="left" w:pos="0"/>
              </w:tabs>
              <w:ind w:right="21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152ABF" w:rsidRDefault="00152ABF" w:rsidP="00261B16">
            <w:pPr>
              <w:tabs>
                <w:tab w:val="left" w:pos="0"/>
              </w:tabs>
              <w:ind w:right="21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331E84" w:rsidRDefault="00331E84" w:rsidP="00261B16">
            <w:pPr>
              <w:tabs>
                <w:tab w:val="left" w:pos="0"/>
              </w:tabs>
              <w:ind w:right="21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152ABF" w:rsidRDefault="00152ABF" w:rsidP="00261B16">
            <w:pPr>
              <w:tabs>
                <w:tab w:val="left" w:pos="0"/>
              </w:tabs>
              <w:ind w:right="21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152ABF" w:rsidRPr="000447DA" w:rsidRDefault="00152ABF" w:rsidP="00261B16">
            <w:pPr>
              <w:tabs>
                <w:tab w:val="left" w:pos="0"/>
              </w:tabs>
              <w:ind w:right="219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MAURÍCIO ANDRÉ GIUSTI</w:t>
            </w: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0447D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Membro Suplente da CEP</w:t>
            </w:r>
          </w:p>
          <w:p w:rsidR="00FC46FA" w:rsidRPr="00E55758" w:rsidRDefault="00FC46FA" w:rsidP="00261B16">
            <w:pPr>
              <w:tabs>
                <w:tab w:val="left" w:pos="0"/>
              </w:tabs>
              <w:ind w:left="-359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FC46FA" w:rsidRDefault="00FC46FA" w:rsidP="00261B16">
            <w:pPr>
              <w:tabs>
                <w:tab w:val="left" w:pos="0"/>
              </w:tabs>
              <w:ind w:left="-359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52ABF" w:rsidRDefault="00152ABF" w:rsidP="00261B16">
            <w:pPr>
              <w:tabs>
                <w:tab w:val="left" w:pos="0"/>
              </w:tabs>
              <w:ind w:left="-359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52ABF" w:rsidRPr="00E55758" w:rsidRDefault="00152ABF" w:rsidP="00261B16">
            <w:pPr>
              <w:tabs>
                <w:tab w:val="left" w:pos="0"/>
              </w:tabs>
              <w:ind w:left="-359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FC46FA" w:rsidRPr="00E55758" w:rsidRDefault="00FC46FA" w:rsidP="00261B16">
            <w:pPr>
              <w:tabs>
                <w:tab w:val="left" w:pos="0"/>
              </w:tabs>
              <w:ind w:left="-359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52ABF" w:rsidRPr="00E55758" w:rsidRDefault="00152ABF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CARMEN EUGENIA A. PATRÓN</w:t>
            </w:r>
          </w:p>
          <w:p w:rsidR="00152ABF" w:rsidRDefault="00152ABF" w:rsidP="00261B16">
            <w:pPr>
              <w:tabs>
                <w:tab w:val="left" w:pos="0"/>
              </w:tabs>
              <w:ind w:left="-359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Assessora da CEP</w:t>
            </w:r>
          </w:p>
          <w:p w:rsidR="00FC46FA" w:rsidRPr="00E55758" w:rsidRDefault="00FC46FA" w:rsidP="00261B16">
            <w:pPr>
              <w:tabs>
                <w:tab w:val="left" w:pos="0"/>
              </w:tabs>
              <w:ind w:left="-359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52526D" w:rsidRPr="00331E84" w:rsidRDefault="0052526D" w:rsidP="00261B16">
            <w:pPr>
              <w:tabs>
                <w:tab w:val="left" w:pos="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A75" w:rsidRPr="00E55758" w:rsidRDefault="00A85A75" w:rsidP="00261B16">
            <w:pPr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ABF" w:rsidRPr="00152ABF" w:rsidRDefault="00152ABF" w:rsidP="00261B16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52ABF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DANIEL RODRIGUES DA SILVA</w:t>
            </w:r>
          </w:p>
          <w:p w:rsidR="00152ABF" w:rsidRPr="00152ABF" w:rsidRDefault="00152ABF" w:rsidP="00261B16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52ABF">
              <w:rPr>
                <w:rFonts w:ascii="Arial" w:eastAsia="Calibri" w:hAnsi="Arial" w:cs="Arial"/>
                <w:sz w:val="22"/>
                <w:szCs w:val="22"/>
              </w:rPr>
              <w:t>Membro Suplente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da CEP</w:t>
            </w:r>
          </w:p>
          <w:p w:rsidR="004C4CA8" w:rsidRDefault="004C4CA8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331E84" w:rsidRDefault="00331E84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331E84" w:rsidRDefault="00331E84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331E84" w:rsidRDefault="00331E84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52ABF" w:rsidRDefault="00152ABF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52ABF" w:rsidRPr="00152ABF" w:rsidRDefault="00152ABF" w:rsidP="00261B1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PATRÍCIA FIGUEIREDO S.</w:t>
            </w:r>
            <w:r w:rsidRPr="00152AB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HERDEN</w:t>
            </w:r>
          </w:p>
          <w:p w:rsidR="00152ABF" w:rsidRPr="00152ABF" w:rsidRDefault="00152ABF" w:rsidP="00261B1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ABF">
              <w:rPr>
                <w:rFonts w:ascii="Arial" w:hAnsi="Arial" w:cs="Arial"/>
                <w:sz w:val="22"/>
                <w:szCs w:val="22"/>
              </w:rPr>
              <w:t>Membro Suplente</w:t>
            </w:r>
            <w:r>
              <w:rPr>
                <w:rFonts w:ascii="Arial" w:hAnsi="Arial" w:cs="Arial"/>
                <w:sz w:val="22"/>
                <w:szCs w:val="22"/>
              </w:rPr>
              <w:t xml:space="preserve"> da CEP</w:t>
            </w:r>
          </w:p>
          <w:p w:rsidR="00331E84" w:rsidRDefault="00331E84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52ABF" w:rsidRDefault="00152ABF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52ABF" w:rsidRDefault="00152ABF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52ABF" w:rsidRDefault="00152ABF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52ABF" w:rsidRDefault="00152ABF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331E84" w:rsidRPr="00E55758" w:rsidRDefault="00331E84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ESTEFÂNIA HIKARI A. DE OLIVEIRA</w:t>
            </w: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E5575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Secretária da CEP</w:t>
            </w:r>
          </w:p>
          <w:p w:rsidR="00331E84" w:rsidRPr="00E55758" w:rsidRDefault="00331E84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7B15A0" w:rsidRPr="00E55758" w:rsidRDefault="007B15A0" w:rsidP="00F81DBF">
      <w:pPr>
        <w:rPr>
          <w:rFonts w:ascii="Arial" w:hAnsi="Arial" w:cs="Arial"/>
          <w:b/>
          <w:sz w:val="22"/>
          <w:szCs w:val="22"/>
        </w:rPr>
      </w:pPr>
    </w:p>
    <w:sectPr w:rsidR="007B15A0" w:rsidRPr="00E55758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E84" w:rsidRDefault="00213E84">
      <w:r>
        <w:separator/>
      </w:r>
    </w:p>
  </w:endnote>
  <w:endnote w:type="continuationSeparator" w:id="0">
    <w:p w:rsidR="00213E84" w:rsidRDefault="0021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E84" w:rsidRPr="00F567A6" w:rsidRDefault="00213E8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13E84" w:rsidRPr="00BF7864" w:rsidRDefault="00213E8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E84" w:rsidRDefault="00213E84">
      <w:r>
        <w:separator/>
      </w:r>
    </w:p>
  </w:footnote>
  <w:footnote w:type="continuationSeparator" w:id="0">
    <w:p w:rsidR="00213E84" w:rsidRDefault="00213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E84" w:rsidRPr="009E4E5A" w:rsidRDefault="00213E84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E84" w:rsidRPr="009E4E5A" w:rsidRDefault="00213E84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94C38"/>
    <w:multiLevelType w:val="hybridMultilevel"/>
    <w:tmpl w:val="842AAC3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2847A4"/>
    <w:multiLevelType w:val="hybridMultilevel"/>
    <w:tmpl w:val="68AC13BE"/>
    <w:lvl w:ilvl="0" w:tplc="2EB42F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6381"/>
    <w:multiLevelType w:val="hybridMultilevel"/>
    <w:tmpl w:val="A4AE52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D0403"/>
    <w:multiLevelType w:val="hybridMultilevel"/>
    <w:tmpl w:val="49967C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44C18"/>
    <w:multiLevelType w:val="hybridMultilevel"/>
    <w:tmpl w:val="01D8F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44837"/>
    <w:multiLevelType w:val="hybridMultilevel"/>
    <w:tmpl w:val="4F504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99F72E9"/>
    <w:multiLevelType w:val="hybridMultilevel"/>
    <w:tmpl w:val="3356D98A"/>
    <w:lvl w:ilvl="0" w:tplc="D0061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B171A"/>
    <w:multiLevelType w:val="hybridMultilevel"/>
    <w:tmpl w:val="E21CF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95EED"/>
    <w:multiLevelType w:val="hybridMultilevel"/>
    <w:tmpl w:val="20CC9EA8"/>
    <w:lvl w:ilvl="0" w:tplc="7B341F46">
      <w:start w:val="1"/>
      <w:numFmt w:val="decimal"/>
      <w:lvlText w:val="%1."/>
      <w:lvlJc w:val="left"/>
      <w:pPr>
        <w:ind w:left="1962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682" w:hanging="360"/>
      </w:pPr>
    </w:lvl>
    <w:lvl w:ilvl="2" w:tplc="0416001B" w:tentative="1">
      <w:start w:val="1"/>
      <w:numFmt w:val="lowerRoman"/>
      <w:lvlText w:val="%3."/>
      <w:lvlJc w:val="right"/>
      <w:pPr>
        <w:ind w:left="3402" w:hanging="180"/>
      </w:pPr>
    </w:lvl>
    <w:lvl w:ilvl="3" w:tplc="0416000F" w:tentative="1">
      <w:start w:val="1"/>
      <w:numFmt w:val="decimal"/>
      <w:lvlText w:val="%4."/>
      <w:lvlJc w:val="left"/>
      <w:pPr>
        <w:ind w:left="4122" w:hanging="360"/>
      </w:pPr>
    </w:lvl>
    <w:lvl w:ilvl="4" w:tplc="04160019" w:tentative="1">
      <w:start w:val="1"/>
      <w:numFmt w:val="lowerLetter"/>
      <w:lvlText w:val="%5."/>
      <w:lvlJc w:val="left"/>
      <w:pPr>
        <w:ind w:left="4842" w:hanging="360"/>
      </w:pPr>
    </w:lvl>
    <w:lvl w:ilvl="5" w:tplc="0416001B" w:tentative="1">
      <w:start w:val="1"/>
      <w:numFmt w:val="lowerRoman"/>
      <w:lvlText w:val="%6."/>
      <w:lvlJc w:val="right"/>
      <w:pPr>
        <w:ind w:left="5562" w:hanging="180"/>
      </w:pPr>
    </w:lvl>
    <w:lvl w:ilvl="6" w:tplc="0416000F" w:tentative="1">
      <w:start w:val="1"/>
      <w:numFmt w:val="decimal"/>
      <w:lvlText w:val="%7."/>
      <w:lvlJc w:val="left"/>
      <w:pPr>
        <w:ind w:left="6282" w:hanging="360"/>
      </w:pPr>
    </w:lvl>
    <w:lvl w:ilvl="7" w:tplc="04160019" w:tentative="1">
      <w:start w:val="1"/>
      <w:numFmt w:val="lowerLetter"/>
      <w:lvlText w:val="%8."/>
      <w:lvlJc w:val="left"/>
      <w:pPr>
        <w:ind w:left="7002" w:hanging="360"/>
      </w:pPr>
    </w:lvl>
    <w:lvl w:ilvl="8" w:tplc="0416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25" w15:restartNumberingAfterBreak="0">
    <w:nsid w:val="3D3302F6"/>
    <w:multiLevelType w:val="hybridMultilevel"/>
    <w:tmpl w:val="6CC2A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CC089A"/>
    <w:multiLevelType w:val="hybridMultilevel"/>
    <w:tmpl w:val="6F9045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66BA9"/>
    <w:multiLevelType w:val="hybridMultilevel"/>
    <w:tmpl w:val="F7D0AD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83481"/>
    <w:multiLevelType w:val="hybridMultilevel"/>
    <w:tmpl w:val="07BC3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343ED"/>
    <w:multiLevelType w:val="hybridMultilevel"/>
    <w:tmpl w:val="492ED0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3271C"/>
    <w:multiLevelType w:val="hybridMultilevel"/>
    <w:tmpl w:val="E9AAA666"/>
    <w:lvl w:ilvl="0" w:tplc="D3FCF1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E44C95"/>
    <w:multiLevelType w:val="hybridMultilevel"/>
    <w:tmpl w:val="876809B4"/>
    <w:lvl w:ilvl="0" w:tplc="7D1E6E3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4"/>
  </w:num>
  <w:num w:numId="4">
    <w:abstractNumId w:val="35"/>
  </w:num>
  <w:num w:numId="5">
    <w:abstractNumId w:val="28"/>
  </w:num>
  <w:num w:numId="6">
    <w:abstractNumId w:val="36"/>
  </w:num>
  <w:num w:numId="7">
    <w:abstractNumId w:val="10"/>
  </w:num>
  <w:num w:numId="8">
    <w:abstractNumId w:val="23"/>
  </w:num>
  <w:num w:numId="9">
    <w:abstractNumId w:val="43"/>
  </w:num>
  <w:num w:numId="10">
    <w:abstractNumId w:val="30"/>
  </w:num>
  <w:num w:numId="11">
    <w:abstractNumId w:val="6"/>
  </w:num>
  <w:num w:numId="12">
    <w:abstractNumId w:val="11"/>
  </w:num>
  <w:num w:numId="13">
    <w:abstractNumId w:val="27"/>
  </w:num>
  <w:num w:numId="14">
    <w:abstractNumId w:val="3"/>
  </w:num>
  <w:num w:numId="15">
    <w:abstractNumId w:val="2"/>
  </w:num>
  <w:num w:numId="16">
    <w:abstractNumId w:val="17"/>
  </w:num>
  <w:num w:numId="17">
    <w:abstractNumId w:val="0"/>
  </w:num>
  <w:num w:numId="18">
    <w:abstractNumId w:val="20"/>
  </w:num>
  <w:num w:numId="19">
    <w:abstractNumId w:val="19"/>
  </w:num>
  <w:num w:numId="20">
    <w:abstractNumId w:val="9"/>
  </w:num>
  <w:num w:numId="21">
    <w:abstractNumId w:val="5"/>
  </w:num>
  <w:num w:numId="22">
    <w:abstractNumId w:val="31"/>
  </w:num>
  <w:num w:numId="23">
    <w:abstractNumId w:val="29"/>
  </w:num>
  <w:num w:numId="24">
    <w:abstractNumId w:val="26"/>
  </w:num>
  <w:num w:numId="25">
    <w:abstractNumId w:val="16"/>
  </w:num>
  <w:num w:numId="26">
    <w:abstractNumId w:val="1"/>
  </w:num>
  <w:num w:numId="27">
    <w:abstractNumId w:val="42"/>
  </w:num>
  <w:num w:numId="28">
    <w:abstractNumId w:val="38"/>
  </w:num>
  <w:num w:numId="29">
    <w:abstractNumId w:val="15"/>
  </w:num>
  <w:num w:numId="30">
    <w:abstractNumId w:val="22"/>
  </w:num>
  <w:num w:numId="31">
    <w:abstractNumId w:val="12"/>
  </w:num>
  <w:num w:numId="32">
    <w:abstractNumId w:val="24"/>
  </w:num>
  <w:num w:numId="33">
    <w:abstractNumId w:val="41"/>
  </w:num>
  <w:num w:numId="34">
    <w:abstractNumId w:val="37"/>
  </w:num>
  <w:num w:numId="35">
    <w:abstractNumId w:val="18"/>
  </w:num>
  <w:num w:numId="36">
    <w:abstractNumId w:val="33"/>
  </w:num>
  <w:num w:numId="37">
    <w:abstractNumId w:val="13"/>
  </w:num>
  <w:num w:numId="38">
    <w:abstractNumId w:val="7"/>
  </w:num>
  <w:num w:numId="39">
    <w:abstractNumId w:val="39"/>
  </w:num>
  <w:num w:numId="40">
    <w:abstractNumId w:val="34"/>
  </w:num>
  <w:num w:numId="41">
    <w:abstractNumId w:val="21"/>
  </w:num>
  <w:num w:numId="42">
    <w:abstractNumId w:val="25"/>
  </w:num>
  <w:num w:numId="43">
    <w:abstractNumId w:val="14"/>
  </w:num>
  <w:num w:numId="44">
    <w:abstractNumId w:val="8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0F58"/>
    <w:rsid w:val="000020C1"/>
    <w:rsid w:val="00002F36"/>
    <w:rsid w:val="00007017"/>
    <w:rsid w:val="00011A55"/>
    <w:rsid w:val="00012D2D"/>
    <w:rsid w:val="00013A33"/>
    <w:rsid w:val="000149C9"/>
    <w:rsid w:val="00020BE5"/>
    <w:rsid w:val="00020BEC"/>
    <w:rsid w:val="000242B1"/>
    <w:rsid w:val="000264CA"/>
    <w:rsid w:val="000267E6"/>
    <w:rsid w:val="00026AF0"/>
    <w:rsid w:val="00031856"/>
    <w:rsid w:val="00031880"/>
    <w:rsid w:val="00033327"/>
    <w:rsid w:val="00034442"/>
    <w:rsid w:val="00035117"/>
    <w:rsid w:val="00035E7F"/>
    <w:rsid w:val="00036917"/>
    <w:rsid w:val="00040616"/>
    <w:rsid w:val="0004070B"/>
    <w:rsid w:val="00041427"/>
    <w:rsid w:val="0004201C"/>
    <w:rsid w:val="000435F6"/>
    <w:rsid w:val="0004363F"/>
    <w:rsid w:val="000447DA"/>
    <w:rsid w:val="00046954"/>
    <w:rsid w:val="000473E5"/>
    <w:rsid w:val="00047AB7"/>
    <w:rsid w:val="00050FAF"/>
    <w:rsid w:val="00053FA1"/>
    <w:rsid w:val="000553AB"/>
    <w:rsid w:val="00055623"/>
    <w:rsid w:val="000559BB"/>
    <w:rsid w:val="0005742D"/>
    <w:rsid w:val="00057610"/>
    <w:rsid w:val="00057999"/>
    <w:rsid w:val="0006090A"/>
    <w:rsid w:val="00061FD9"/>
    <w:rsid w:val="0006231C"/>
    <w:rsid w:val="00064F5C"/>
    <w:rsid w:val="00065B28"/>
    <w:rsid w:val="00066F06"/>
    <w:rsid w:val="000701E8"/>
    <w:rsid w:val="0007067D"/>
    <w:rsid w:val="000725A8"/>
    <w:rsid w:val="00072600"/>
    <w:rsid w:val="00073730"/>
    <w:rsid w:val="0007384E"/>
    <w:rsid w:val="00074770"/>
    <w:rsid w:val="00074F58"/>
    <w:rsid w:val="000771BB"/>
    <w:rsid w:val="00077E0B"/>
    <w:rsid w:val="00080193"/>
    <w:rsid w:val="0008069F"/>
    <w:rsid w:val="00081735"/>
    <w:rsid w:val="0008181C"/>
    <w:rsid w:val="00082487"/>
    <w:rsid w:val="0008303E"/>
    <w:rsid w:val="0008396D"/>
    <w:rsid w:val="00083AC0"/>
    <w:rsid w:val="000870C6"/>
    <w:rsid w:val="00087DA4"/>
    <w:rsid w:val="00092246"/>
    <w:rsid w:val="000940DA"/>
    <w:rsid w:val="000944B7"/>
    <w:rsid w:val="00097576"/>
    <w:rsid w:val="00097E4E"/>
    <w:rsid w:val="000A0CFB"/>
    <w:rsid w:val="000A30C1"/>
    <w:rsid w:val="000A459B"/>
    <w:rsid w:val="000A6944"/>
    <w:rsid w:val="000A75AD"/>
    <w:rsid w:val="000A7EAC"/>
    <w:rsid w:val="000B35EB"/>
    <w:rsid w:val="000B73C3"/>
    <w:rsid w:val="000B7403"/>
    <w:rsid w:val="000C0120"/>
    <w:rsid w:val="000C388F"/>
    <w:rsid w:val="000C3AA7"/>
    <w:rsid w:val="000C3DB5"/>
    <w:rsid w:val="000C4178"/>
    <w:rsid w:val="000C44CC"/>
    <w:rsid w:val="000C688A"/>
    <w:rsid w:val="000C6CE1"/>
    <w:rsid w:val="000D0729"/>
    <w:rsid w:val="000D0771"/>
    <w:rsid w:val="000D0800"/>
    <w:rsid w:val="000D0AB4"/>
    <w:rsid w:val="000D216C"/>
    <w:rsid w:val="000D6599"/>
    <w:rsid w:val="000D7304"/>
    <w:rsid w:val="000E14FE"/>
    <w:rsid w:val="000E52EB"/>
    <w:rsid w:val="000E75DA"/>
    <w:rsid w:val="000F1CF7"/>
    <w:rsid w:val="000F1E48"/>
    <w:rsid w:val="000F54A5"/>
    <w:rsid w:val="000F65D7"/>
    <w:rsid w:val="001018A9"/>
    <w:rsid w:val="00106809"/>
    <w:rsid w:val="0011020F"/>
    <w:rsid w:val="0011042B"/>
    <w:rsid w:val="00110EB3"/>
    <w:rsid w:val="00114158"/>
    <w:rsid w:val="001174C2"/>
    <w:rsid w:val="001224E4"/>
    <w:rsid w:val="001226C7"/>
    <w:rsid w:val="0012570A"/>
    <w:rsid w:val="00126273"/>
    <w:rsid w:val="0012738C"/>
    <w:rsid w:val="00131206"/>
    <w:rsid w:val="001328FC"/>
    <w:rsid w:val="001344FD"/>
    <w:rsid w:val="00134DB9"/>
    <w:rsid w:val="00134F8E"/>
    <w:rsid w:val="00140262"/>
    <w:rsid w:val="00142744"/>
    <w:rsid w:val="001438CF"/>
    <w:rsid w:val="00144276"/>
    <w:rsid w:val="001449FC"/>
    <w:rsid w:val="00145D89"/>
    <w:rsid w:val="00145E78"/>
    <w:rsid w:val="00147CA6"/>
    <w:rsid w:val="00150B42"/>
    <w:rsid w:val="00152ABF"/>
    <w:rsid w:val="0015322F"/>
    <w:rsid w:val="0015362C"/>
    <w:rsid w:val="001536D6"/>
    <w:rsid w:val="001554CE"/>
    <w:rsid w:val="001563C8"/>
    <w:rsid w:val="001600D6"/>
    <w:rsid w:val="00160902"/>
    <w:rsid w:val="00165C6A"/>
    <w:rsid w:val="00166E59"/>
    <w:rsid w:val="001722A7"/>
    <w:rsid w:val="001730CD"/>
    <w:rsid w:val="001759E6"/>
    <w:rsid w:val="0017655D"/>
    <w:rsid w:val="00176D4E"/>
    <w:rsid w:val="00177391"/>
    <w:rsid w:val="00177BC8"/>
    <w:rsid w:val="001816A6"/>
    <w:rsid w:val="00182FA6"/>
    <w:rsid w:val="00183EFB"/>
    <w:rsid w:val="0019142E"/>
    <w:rsid w:val="00191F76"/>
    <w:rsid w:val="00192E64"/>
    <w:rsid w:val="00193F36"/>
    <w:rsid w:val="0019620A"/>
    <w:rsid w:val="0019735D"/>
    <w:rsid w:val="001A185A"/>
    <w:rsid w:val="001A21EE"/>
    <w:rsid w:val="001A28A8"/>
    <w:rsid w:val="001A3ECA"/>
    <w:rsid w:val="001A47AC"/>
    <w:rsid w:val="001A5621"/>
    <w:rsid w:val="001A61BF"/>
    <w:rsid w:val="001A7D21"/>
    <w:rsid w:val="001A7EFC"/>
    <w:rsid w:val="001B04BA"/>
    <w:rsid w:val="001B30D6"/>
    <w:rsid w:val="001B43E8"/>
    <w:rsid w:val="001B7653"/>
    <w:rsid w:val="001B7D14"/>
    <w:rsid w:val="001C06BD"/>
    <w:rsid w:val="001C0B81"/>
    <w:rsid w:val="001C2851"/>
    <w:rsid w:val="001C3B83"/>
    <w:rsid w:val="001C3F0C"/>
    <w:rsid w:val="001C510E"/>
    <w:rsid w:val="001C58D0"/>
    <w:rsid w:val="001C6CCB"/>
    <w:rsid w:val="001C6F14"/>
    <w:rsid w:val="001D1067"/>
    <w:rsid w:val="001D14B0"/>
    <w:rsid w:val="001D5049"/>
    <w:rsid w:val="001D5CC6"/>
    <w:rsid w:val="001D5E03"/>
    <w:rsid w:val="001E0BDD"/>
    <w:rsid w:val="001E2999"/>
    <w:rsid w:val="001E3BF1"/>
    <w:rsid w:val="001E48CE"/>
    <w:rsid w:val="001E4FE9"/>
    <w:rsid w:val="001E691F"/>
    <w:rsid w:val="001E692B"/>
    <w:rsid w:val="001E77A0"/>
    <w:rsid w:val="001F0884"/>
    <w:rsid w:val="001F1F5A"/>
    <w:rsid w:val="001F2E2B"/>
    <w:rsid w:val="001F3982"/>
    <w:rsid w:val="001F3BC4"/>
    <w:rsid w:val="001F4699"/>
    <w:rsid w:val="001F4816"/>
    <w:rsid w:val="001F4864"/>
    <w:rsid w:val="001F4AFA"/>
    <w:rsid w:val="001F5FED"/>
    <w:rsid w:val="002015E0"/>
    <w:rsid w:val="0020178D"/>
    <w:rsid w:val="00203167"/>
    <w:rsid w:val="00204C5D"/>
    <w:rsid w:val="00205E77"/>
    <w:rsid w:val="00211161"/>
    <w:rsid w:val="00212EFF"/>
    <w:rsid w:val="00213E84"/>
    <w:rsid w:val="002142C4"/>
    <w:rsid w:val="002149AF"/>
    <w:rsid w:val="002158E3"/>
    <w:rsid w:val="00216DC8"/>
    <w:rsid w:val="002171E1"/>
    <w:rsid w:val="00217542"/>
    <w:rsid w:val="00217A03"/>
    <w:rsid w:val="00220740"/>
    <w:rsid w:val="00221BD4"/>
    <w:rsid w:val="0022215B"/>
    <w:rsid w:val="00222ED4"/>
    <w:rsid w:val="002231D8"/>
    <w:rsid w:val="0022437A"/>
    <w:rsid w:val="00225400"/>
    <w:rsid w:val="0022546F"/>
    <w:rsid w:val="00231EFC"/>
    <w:rsid w:val="002333B0"/>
    <w:rsid w:val="0023340B"/>
    <w:rsid w:val="002363DD"/>
    <w:rsid w:val="00236CF5"/>
    <w:rsid w:val="002404F7"/>
    <w:rsid w:val="00241020"/>
    <w:rsid w:val="00241139"/>
    <w:rsid w:val="00242CBC"/>
    <w:rsid w:val="00244C10"/>
    <w:rsid w:val="0024580B"/>
    <w:rsid w:val="002473CA"/>
    <w:rsid w:val="0025014B"/>
    <w:rsid w:val="002504A4"/>
    <w:rsid w:val="002508A0"/>
    <w:rsid w:val="00250967"/>
    <w:rsid w:val="00250982"/>
    <w:rsid w:val="002527AF"/>
    <w:rsid w:val="00253C0E"/>
    <w:rsid w:val="00253D44"/>
    <w:rsid w:val="00255189"/>
    <w:rsid w:val="00256C76"/>
    <w:rsid w:val="002578F6"/>
    <w:rsid w:val="00261A51"/>
    <w:rsid w:val="00261B16"/>
    <w:rsid w:val="00262447"/>
    <w:rsid w:val="002629FF"/>
    <w:rsid w:val="00262D87"/>
    <w:rsid w:val="002638AC"/>
    <w:rsid w:val="00265E83"/>
    <w:rsid w:val="002663F0"/>
    <w:rsid w:val="0026672D"/>
    <w:rsid w:val="00266B70"/>
    <w:rsid w:val="0026716C"/>
    <w:rsid w:val="0026768E"/>
    <w:rsid w:val="00267DEB"/>
    <w:rsid w:val="00267EC2"/>
    <w:rsid w:val="002705F6"/>
    <w:rsid w:val="00271B58"/>
    <w:rsid w:val="00272909"/>
    <w:rsid w:val="00272A3E"/>
    <w:rsid w:val="00273A3C"/>
    <w:rsid w:val="00273DA4"/>
    <w:rsid w:val="0027446A"/>
    <w:rsid w:val="00275675"/>
    <w:rsid w:val="00281DF6"/>
    <w:rsid w:val="002829AA"/>
    <w:rsid w:val="002839EA"/>
    <w:rsid w:val="00285079"/>
    <w:rsid w:val="00285D9B"/>
    <w:rsid w:val="002865F0"/>
    <w:rsid w:val="002903FC"/>
    <w:rsid w:val="00291CC5"/>
    <w:rsid w:val="00291E5A"/>
    <w:rsid w:val="002961F1"/>
    <w:rsid w:val="002963BC"/>
    <w:rsid w:val="00297E92"/>
    <w:rsid w:val="002A3A45"/>
    <w:rsid w:val="002A5E47"/>
    <w:rsid w:val="002A67ED"/>
    <w:rsid w:val="002A765E"/>
    <w:rsid w:val="002A7D81"/>
    <w:rsid w:val="002A7DF0"/>
    <w:rsid w:val="002B3746"/>
    <w:rsid w:val="002B4755"/>
    <w:rsid w:val="002B5AA9"/>
    <w:rsid w:val="002B5BFD"/>
    <w:rsid w:val="002B7BDF"/>
    <w:rsid w:val="002C3E9B"/>
    <w:rsid w:val="002C6726"/>
    <w:rsid w:val="002C775D"/>
    <w:rsid w:val="002C79E1"/>
    <w:rsid w:val="002D6258"/>
    <w:rsid w:val="002E407A"/>
    <w:rsid w:val="002E50C5"/>
    <w:rsid w:val="002E545D"/>
    <w:rsid w:val="002E5AAD"/>
    <w:rsid w:val="002E60A6"/>
    <w:rsid w:val="002E68FB"/>
    <w:rsid w:val="002F26FD"/>
    <w:rsid w:val="002F43C4"/>
    <w:rsid w:val="002F49CC"/>
    <w:rsid w:val="00301EC7"/>
    <w:rsid w:val="00303F75"/>
    <w:rsid w:val="003044C6"/>
    <w:rsid w:val="0030493F"/>
    <w:rsid w:val="00304CDC"/>
    <w:rsid w:val="00304E50"/>
    <w:rsid w:val="00306085"/>
    <w:rsid w:val="003076DE"/>
    <w:rsid w:val="00312A13"/>
    <w:rsid w:val="00312ED6"/>
    <w:rsid w:val="00320313"/>
    <w:rsid w:val="003235DD"/>
    <w:rsid w:val="00323934"/>
    <w:rsid w:val="00323AB9"/>
    <w:rsid w:val="00325744"/>
    <w:rsid w:val="00327F2E"/>
    <w:rsid w:val="00331E84"/>
    <w:rsid w:val="00332329"/>
    <w:rsid w:val="00333341"/>
    <w:rsid w:val="003338D2"/>
    <w:rsid w:val="00335DBE"/>
    <w:rsid w:val="00335FBE"/>
    <w:rsid w:val="00340FF6"/>
    <w:rsid w:val="00341026"/>
    <w:rsid w:val="003411C5"/>
    <w:rsid w:val="00341B3A"/>
    <w:rsid w:val="003421F8"/>
    <w:rsid w:val="00342531"/>
    <w:rsid w:val="00342BBB"/>
    <w:rsid w:val="003467A3"/>
    <w:rsid w:val="00346949"/>
    <w:rsid w:val="003568DC"/>
    <w:rsid w:val="00356E7F"/>
    <w:rsid w:val="0036061C"/>
    <w:rsid w:val="00361508"/>
    <w:rsid w:val="003619EB"/>
    <w:rsid w:val="00361E09"/>
    <w:rsid w:val="0036204C"/>
    <w:rsid w:val="0036235A"/>
    <w:rsid w:val="00363FC8"/>
    <w:rsid w:val="00365062"/>
    <w:rsid w:val="00365731"/>
    <w:rsid w:val="00365FCE"/>
    <w:rsid w:val="00370656"/>
    <w:rsid w:val="00370A60"/>
    <w:rsid w:val="00370F41"/>
    <w:rsid w:val="00372684"/>
    <w:rsid w:val="00376709"/>
    <w:rsid w:val="00376ED2"/>
    <w:rsid w:val="00377071"/>
    <w:rsid w:val="003800D6"/>
    <w:rsid w:val="003819F2"/>
    <w:rsid w:val="00382890"/>
    <w:rsid w:val="003837BC"/>
    <w:rsid w:val="00385CAA"/>
    <w:rsid w:val="00386A5F"/>
    <w:rsid w:val="00387BDD"/>
    <w:rsid w:val="00390CB1"/>
    <w:rsid w:val="00391C92"/>
    <w:rsid w:val="003935FB"/>
    <w:rsid w:val="00395043"/>
    <w:rsid w:val="0039522F"/>
    <w:rsid w:val="0039544A"/>
    <w:rsid w:val="00396AA6"/>
    <w:rsid w:val="003973D0"/>
    <w:rsid w:val="003A1B03"/>
    <w:rsid w:val="003B00C8"/>
    <w:rsid w:val="003B19D8"/>
    <w:rsid w:val="003B1EF4"/>
    <w:rsid w:val="003B21A7"/>
    <w:rsid w:val="003B22C2"/>
    <w:rsid w:val="003B6991"/>
    <w:rsid w:val="003B7C0B"/>
    <w:rsid w:val="003C0120"/>
    <w:rsid w:val="003C0863"/>
    <w:rsid w:val="003C29F6"/>
    <w:rsid w:val="003D08D3"/>
    <w:rsid w:val="003D1EA5"/>
    <w:rsid w:val="003D30A6"/>
    <w:rsid w:val="003D353A"/>
    <w:rsid w:val="003D73B0"/>
    <w:rsid w:val="003D7E40"/>
    <w:rsid w:val="003E12F9"/>
    <w:rsid w:val="003E31C2"/>
    <w:rsid w:val="003E3696"/>
    <w:rsid w:val="003E4672"/>
    <w:rsid w:val="003E5E32"/>
    <w:rsid w:val="003F2BFA"/>
    <w:rsid w:val="003F3507"/>
    <w:rsid w:val="003F42C5"/>
    <w:rsid w:val="003F43E5"/>
    <w:rsid w:val="003F46A4"/>
    <w:rsid w:val="003F545D"/>
    <w:rsid w:val="003F726E"/>
    <w:rsid w:val="003F762D"/>
    <w:rsid w:val="00400799"/>
    <w:rsid w:val="0040173B"/>
    <w:rsid w:val="0040408D"/>
    <w:rsid w:val="00406278"/>
    <w:rsid w:val="00406B9E"/>
    <w:rsid w:val="004075FA"/>
    <w:rsid w:val="00411989"/>
    <w:rsid w:val="004125C8"/>
    <w:rsid w:val="004137CA"/>
    <w:rsid w:val="00413824"/>
    <w:rsid w:val="0041620C"/>
    <w:rsid w:val="004172E7"/>
    <w:rsid w:val="00420F78"/>
    <w:rsid w:val="0042242B"/>
    <w:rsid w:val="00422900"/>
    <w:rsid w:val="00422FAE"/>
    <w:rsid w:val="00425E33"/>
    <w:rsid w:val="00426975"/>
    <w:rsid w:val="00427A60"/>
    <w:rsid w:val="00430634"/>
    <w:rsid w:val="00432833"/>
    <w:rsid w:val="004334DE"/>
    <w:rsid w:val="00433A3F"/>
    <w:rsid w:val="00433B17"/>
    <w:rsid w:val="00436843"/>
    <w:rsid w:val="004406D7"/>
    <w:rsid w:val="00441C00"/>
    <w:rsid w:val="00442214"/>
    <w:rsid w:val="0044276C"/>
    <w:rsid w:val="00443CFD"/>
    <w:rsid w:val="00444A7C"/>
    <w:rsid w:val="0044563F"/>
    <w:rsid w:val="004478FB"/>
    <w:rsid w:val="00450AD5"/>
    <w:rsid w:val="0045478D"/>
    <w:rsid w:val="00455853"/>
    <w:rsid w:val="00456AC9"/>
    <w:rsid w:val="00456F30"/>
    <w:rsid w:val="00461307"/>
    <w:rsid w:val="004615C0"/>
    <w:rsid w:val="0046300A"/>
    <w:rsid w:val="0046757B"/>
    <w:rsid w:val="004711BE"/>
    <w:rsid w:val="00474CFB"/>
    <w:rsid w:val="004762F6"/>
    <w:rsid w:val="00477DEC"/>
    <w:rsid w:val="00481F2A"/>
    <w:rsid w:val="00482599"/>
    <w:rsid w:val="004830D4"/>
    <w:rsid w:val="00483406"/>
    <w:rsid w:val="004834E9"/>
    <w:rsid w:val="00483862"/>
    <w:rsid w:val="0048501B"/>
    <w:rsid w:val="004873C3"/>
    <w:rsid w:val="00490D08"/>
    <w:rsid w:val="0049130D"/>
    <w:rsid w:val="00491DAB"/>
    <w:rsid w:val="0049237F"/>
    <w:rsid w:val="004939B2"/>
    <w:rsid w:val="00496E11"/>
    <w:rsid w:val="00497542"/>
    <w:rsid w:val="00497764"/>
    <w:rsid w:val="004978A2"/>
    <w:rsid w:val="004A06D5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AD3"/>
    <w:rsid w:val="004B1BCE"/>
    <w:rsid w:val="004B4133"/>
    <w:rsid w:val="004B4C9D"/>
    <w:rsid w:val="004B7AD0"/>
    <w:rsid w:val="004C0A02"/>
    <w:rsid w:val="004C0AF2"/>
    <w:rsid w:val="004C1D8A"/>
    <w:rsid w:val="004C2B92"/>
    <w:rsid w:val="004C40B0"/>
    <w:rsid w:val="004C4CA8"/>
    <w:rsid w:val="004C51DF"/>
    <w:rsid w:val="004C66C0"/>
    <w:rsid w:val="004C6903"/>
    <w:rsid w:val="004C7C75"/>
    <w:rsid w:val="004D0A12"/>
    <w:rsid w:val="004D529A"/>
    <w:rsid w:val="004D5381"/>
    <w:rsid w:val="004D5816"/>
    <w:rsid w:val="004D7079"/>
    <w:rsid w:val="004D7BC7"/>
    <w:rsid w:val="004E2ADC"/>
    <w:rsid w:val="004E3630"/>
    <w:rsid w:val="004E498A"/>
    <w:rsid w:val="004E4A99"/>
    <w:rsid w:val="004E6309"/>
    <w:rsid w:val="004E683F"/>
    <w:rsid w:val="004F2693"/>
    <w:rsid w:val="004F36FE"/>
    <w:rsid w:val="004F373A"/>
    <w:rsid w:val="004F6111"/>
    <w:rsid w:val="004F6CC6"/>
    <w:rsid w:val="004F7735"/>
    <w:rsid w:val="0050012B"/>
    <w:rsid w:val="005003CB"/>
    <w:rsid w:val="005014D8"/>
    <w:rsid w:val="00501B5B"/>
    <w:rsid w:val="00502477"/>
    <w:rsid w:val="005041D8"/>
    <w:rsid w:val="005064B5"/>
    <w:rsid w:val="00506EE4"/>
    <w:rsid w:val="00510024"/>
    <w:rsid w:val="00510119"/>
    <w:rsid w:val="005102A0"/>
    <w:rsid w:val="00511473"/>
    <w:rsid w:val="00511C0A"/>
    <w:rsid w:val="00512239"/>
    <w:rsid w:val="00512D63"/>
    <w:rsid w:val="00514F61"/>
    <w:rsid w:val="00515C85"/>
    <w:rsid w:val="005178C0"/>
    <w:rsid w:val="005178C4"/>
    <w:rsid w:val="005212DB"/>
    <w:rsid w:val="005229E9"/>
    <w:rsid w:val="0052526D"/>
    <w:rsid w:val="00525599"/>
    <w:rsid w:val="0052785E"/>
    <w:rsid w:val="00530C6D"/>
    <w:rsid w:val="0053106D"/>
    <w:rsid w:val="00536609"/>
    <w:rsid w:val="00542BF9"/>
    <w:rsid w:val="0054590E"/>
    <w:rsid w:val="00545A28"/>
    <w:rsid w:val="00546766"/>
    <w:rsid w:val="00547BBD"/>
    <w:rsid w:val="00550489"/>
    <w:rsid w:val="00550BB1"/>
    <w:rsid w:val="0055121E"/>
    <w:rsid w:val="005516E0"/>
    <w:rsid w:val="00555945"/>
    <w:rsid w:val="005560CF"/>
    <w:rsid w:val="005574D8"/>
    <w:rsid w:val="00557F3D"/>
    <w:rsid w:val="00561AC3"/>
    <w:rsid w:val="00563951"/>
    <w:rsid w:val="00564C06"/>
    <w:rsid w:val="00565FA3"/>
    <w:rsid w:val="00566E08"/>
    <w:rsid w:val="00567708"/>
    <w:rsid w:val="005702C1"/>
    <w:rsid w:val="00571116"/>
    <w:rsid w:val="0057402C"/>
    <w:rsid w:val="005756B9"/>
    <w:rsid w:val="005767D0"/>
    <w:rsid w:val="00580088"/>
    <w:rsid w:val="00580480"/>
    <w:rsid w:val="0058181A"/>
    <w:rsid w:val="00582553"/>
    <w:rsid w:val="00582E99"/>
    <w:rsid w:val="00583082"/>
    <w:rsid w:val="005830CA"/>
    <w:rsid w:val="00583699"/>
    <w:rsid w:val="00583916"/>
    <w:rsid w:val="00583C5B"/>
    <w:rsid w:val="00585A34"/>
    <w:rsid w:val="00585FB9"/>
    <w:rsid w:val="00586F95"/>
    <w:rsid w:val="00586FB6"/>
    <w:rsid w:val="005908F6"/>
    <w:rsid w:val="00594354"/>
    <w:rsid w:val="00597486"/>
    <w:rsid w:val="005A07D9"/>
    <w:rsid w:val="005A2399"/>
    <w:rsid w:val="005A31C2"/>
    <w:rsid w:val="005A38A6"/>
    <w:rsid w:val="005A6A44"/>
    <w:rsid w:val="005B0DDB"/>
    <w:rsid w:val="005B23D3"/>
    <w:rsid w:val="005B241A"/>
    <w:rsid w:val="005B3464"/>
    <w:rsid w:val="005B5261"/>
    <w:rsid w:val="005C18FA"/>
    <w:rsid w:val="005C1A76"/>
    <w:rsid w:val="005C4379"/>
    <w:rsid w:val="005C5993"/>
    <w:rsid w:val="005C6119"/>
    <w:rsid w:val="005C6689"/>
    <w:rsid w:val="005C7670"/>
    <w:rsid w:val="005D0CC4"/>
    <w:rsid w:val="005D2A35"/>
    <w:rsid w:val="005D33DA"/>
    <w:rsid w:val="005D4084"/>
    <w:rsid w:val="005D409F"/>
    <w:rsid w:val="005D52E6"/>
    <w:rsid w:val="005D6629"/>
    <w:rsid w:val="005E0004"/>
    <w:rsid w:val="005E028A"/>
    <w:rsid w:val="005E0A7F"/>
    <w:rsid w:val="005E1B68"/>
    <w:rsid w:val="005E30C8"/>
    <w:rsid w:val="005E3FE9"/>
    <w:rsid w:val="005E43CE"/>
    <w:rsid w:val="005E6968"/>
    <w:rsid w:val="005E6ABD"/>
    <w:rsid w:val="005F4E33"/>
    <w:rsid w:val="005F5333"/>
    <w:rsid w:val="0060162D"/>
    <w:rsid w:val="00601928"/>
    <w:rsid w:val="006019B2"/>
    <w:rsid w:val="00602BC2"/>
    <w:rsid w:val="00602C1E"/>
    <w:rsid w:val="00605FED"/>
    <w:rsid w:val="0061145E"/>
    <w:rsid w:val="00611521"/>
    <w:rsid w:val="00612EC1"/>
    <w:rsid w:val="00613491"/>
    <w:rsid w:val="00613E9A"/>
    <w:rsid w:val="00615565"/>
    <w:rsid w:val="00615715"/>
    <w:rsid w:val="00616FEF"/>
    <w:rsid w:val="00617B92"/>
    <w:rsid w:val="00617FA5"/>
    <w:rsid w:val="006211E7"/>
    <w:rsid w:val="00622425"/>
    <w:rsid w:val="00624B97"/>
    <w:rsid w:val="00630470"/>
    <w:rsid w:val="00630E1B"/>
    <w:rsid w:val="0063124F"/>
    <w:rsid w:val="00631319"/>
    <w:rsid w:val="00631DE4"/>
    <w:rsid w:val="0063470C"/>
    <w:rsid w:val="0063599E"/>
    <w:rsid w:val="00635F1E"/>
    <w:rsid w:val="00640A23"/>
    <w:rsid w:val="00641A29"/>
    <w:rsid w:val="00643E57"/>
    <w:rsid w:val="00643F80"/>
    <w:rsid w:val="00645DC4"/>
    <w:rsid w:val="00646A19"/>
    <w:rsid w:val="006504FC"/>
    <w:rsid w:val="006522E3"/>
    <w:rsid w:val="0065298B"/>
    <w:rsid w:val="00652A19"/>
    <w:rsid w:val="0065398A"/>
    <w:rsid w:val="006546FF"/>
    <w:rsid w:val="00656F14"/>
    <w:rsid w:val="006576C1"/>
    <w:rsid w:val="0066124B"/>
    <w:rsid w:val="0066242E"/>
    <w:rsid w:val="0066306B"/>
    <w:rsid w:val="00663558"/>
    <w:rsid w:val="0066477A"/>
    <w:rsid w:val="00664A7A"/>
    <w:rsid w:val="006656C3"/>
    <w:rsid w:val="0066582D"/>
    <w:rsid w:val="006668E6"/>
    <w:rsid w:val="00671368"/>
    <w:rsid w:val="00671B78"/>
    <w:rsid w:val="006722E3"/>
    <w:rsid w:val="00672D03"/>
    <w:rsid w:val="00674220"/>
    <w:rsid w:val="006742DD"/>
    <w:rsid w:val="00674A05"/>
    <w:rsid w:val="006764ED"/>
    <w:rsid w:val="00676BBA"/>
    <w:rsid w:val="006779BB"/>
    <w:rsid w:val="00677A80"/>
    <w:rsid w:val="00685004"/>
    <w:rsid w:val="006859C6"/>
    <w:rsid w:val="0068613B"/>
    <w:rsid w:val="00687A2E"/>
    <w:rsid w:val="00690139"/>
    <w:rsid w:val="00694F64"/>
    <w:rsid w:val="00695803"/>
    <w:rsid w:val="00695F65"/>
    <w:rsid w:val="00697229"/>
    <w:rsid w:val="006A0361"/>
    <w:rsid w:val="006A03DA"/>
    <w:rsid w:val="006A07E1"/>
    <w:rsid w:val="006A2AD9"/>
    <w:rsid w:val="006A74F4"/>
    <w:rsid w:val="006A752F"/>
    <w:rsid w:val="006A7980"/>
    <w:rsid w:val="006B16EA"/>
    <w:rsid w:val="006B3E0F"/>
    <w:rsid w:val="006B78CA"/>
    <w:rsid w:val="006B7A18"/>
    <w:rsid w:val="006B7BA3"/>
    <w:rsid w:val="006C5A02"/>
    <w:rsid w:val="006C5E6B"/>
    <w:rsid w:val="006C68ED"/>
    <w:rsid w:val="006C6B69"/>
    <w:rsid w:val="006C70EF"/>
    <w:rsid w:val="006D02FF"/>
    <w:rsid w:val="006D0FE0"/>
    <w:rsid w:val="006D1902"/>
    <w:rsid w:val="006D224F"/>
    <w:rsid w:val="006D4CCA"/>
    <w:rsid w:val="006D6C7D"/>
    <w:rsid w:val="006E128C"/>
    <w:rsid w:val="006E16FF"/>
    <w:rsid w:val="006E1BA8"/>
    <w:rsid w:val="006E3474"/>
    <w:rsid w:val="006E3AEA"/>
    <w:rsid w:val="006E4BFB"/>
    <w:rsid w:val="006E6DBF"/>
    <w:rsid w:val="006F128D"/>
    <w:rsid w:val="006F157A"/>
    <w:rsid w:val="006F1BF1"/>
    <w:rsid w:val="006F1D99"/>
    <w:rsid w:val="006F2F0E"/>
    <w:rsid w:val="006F646E"/>
    <w:rsid w:val="006F6B33"/>
    <w:rsid w:val="006F797C"/>
    <w:rsid w:val="00700ECC"/>
    <w:rsid w:val="00701487"/>
    <w:rsid w:val="007015B1"/>
    <w:rsid w:val="00704F39"/>
    <w:rsid w:val="0070506B"/>
    <w:rsid w:val="0070571B"/>
    <w:rsid w:val="00705E6D"/>
    <w:rsid w:val="00706769"/>
    <w:rsid w:val="007077A3"/>
    <w:rsid w:val="007103DF"/>
    <w:rsid w:val="0071328A"/>
    <w:rsid w:val="00713E0A"/>
    <w:rsid w:val="00715F7B"/>
    <w:rsid w:val="00715FE9"/>
    <w:rsid w:val="007165B8"/>
    <w:rsid w:val="00717F65"/>
    <w:rsid w:val="00720033"/>
    <w:rsid w:val="00720117"/>
    <w:rsid w:val="00720734"/>
    <w:rsid w:val="00720CA4"/>
    <w:rsid w:val="007218AA"/>
    <w:rsid w:val="00723610"/>
    <w:rsid w:val="00723FE2"/>
    <w:rsid w:val="00725D05"/>
    <w:rsid w:val="0072663B"/>
    <w:rsid w:val="0072740B"/>
    <w:rsid w:val="007277EF"/>
    <w:rsid w:val="00727C1A"/>
    <w:rsid w:val="00736C6A"/>
    <w:rsid w:val="00740BBE"/>
    <w:rsid w:val="00740D22"/>
    <w:rsid w:val="00742BCA"/>
    <w:rsid w:val="0074774B"/>
    <w:rsid w:val="0075149C"/>
    <w:rsid w:val="00752488"/>
    <w:rsid w:val="00754BE0"/>
    <w:rsid w:val="00754C32"/>
    <w:rsid w:val="00754F98"/>
    <w:rsid w:val="0075615A"/>
    <w:rsid w:val="00757581"/>
    <w:rsid w:val="007602D8"/>
    <w:rsid w:val="00760648"/>
    <w:rsid w:val="00760C3F"/>
    <w:rsid w:val="00763051"/>
    <w:rsid w:val="00766A25"/>
    <w:rsid w:val="007674F8"/>
    <w:rsid w:val="00767AA6"/>
    <w:rsid w:val="007706CA"/>
    <w:rsid w:val="00770C64"/>
    <w:rsid w:val="0077304C"/>
    <w:rsid w:val="0077389D"/>
    <w:rsid w:val="0077432C"/>
    <w:rsid w:val="007750A0"/>
    <w:rsid w:val="007769DC"/>
    <w:rsid w:val="00776A30"/>
    <w:rsid w:val="00776F8E"/>
    <w:rsid w:val="00776FAB"/>
    <w:rsid w:val="00777C64"/>
    <w:rsid w:val="00777E83"/>
    <w:rsid w:val="007814DE"/>
    <w:rsid w:val="007816E2"/>
    <w:rsid w:val="00781B53"/>
    <w:rsid w:val="00784090"/>
    <w:rsid w:val="00784D63"/>
    <w:rsid w:val="00785531"/>
    <w:rsid w:val="00792A9F"/>
    <w:rsid w:val="00792C0C"/>
    <w:rsid w:val="00793229"/>
    <w:rsid w:val="00793C83"/>
    <w:rsid w:val="007949BC"/>
    <w:rsid w:val="007A0E24"/>
    <w:rsid w:val="007A1ECC"/>
    <w:rsid w:val="007A2D80"/>
    <w:rsid w:val="007A3450"/>
    <w:rsid w:val="007A3E8D"/>
    <w:rsid w:val="007B06DC"/>
    <w:rsid w:val="007B07CE"/>
    <w:rsid w:val="007B1219"/>
    <w:rsid w:val="007B15A0"/>
    <w:rsid w:val="007B35CC"/>
    <w:rsid w:val="007B42DC"/>
    <w:rsid w:val="007B735D"/>
    <w:rsid w:val="007C4464"/>
    <w:rsid w:val="007C540E"/>
    <w:rsid w:val="007C7021"/>
    <w:rsid w:val="007C7655"/>
    <w:rsid w:val="007D1750"/>
    <w:rsid w:val="007D3C39"/>
    <w:rsid w:val="007D5610"/>
    <w:rsid w:val="007D6B97"/>
    <w:rsid w:val="007E208A"/>
    <w:rsid w:val="007E4928"/>
    <w:rsid w:val="007E5C8E"/>
    <w:rsid w:val="007E613B"/>
    <w:rsid w:val="007F075B"/>
    <w:rsid w:val="007F3BAB"/>
    <w:rsid w:val="007F4CC7"/>
    <w:rsid w:val="007F4D4A"/>
    <w:rsid w:val="007F6A34"/>
    <w:rsid w:val="008002FA"/>
    <w:rsid w:val="00800C9A"/>
    <w:rsid w:val="00800F40"/>
    <w:rsid w:val="00801E91"/>
    <w:rsid w:val="00803835"/>
    <w:rsid w:val="0080438A"/>
    <w:rsid w:val="008066AA"/>
    <w:rsid w:val="00815748"/>
    <w:rsid w:val="0081795B"/>
    <w:rsid w:val="008201F7"/>
    <w:rsid w:val="0082050F"/>
    <w:rsid w:val="00821148"/>
    <w:rsid w:val="0082129A"/>
    <w:rsid w:val="00824097"/>
    <w:rsid w:val="00825A6B"/>
    <w:rsid w:val="00825A90"/>
    <w:rsid w:val="00825B7F"/>
    <w:rsid w:val="008265EA"/>
    <w:rsid w:val="008269CE"/>
    <w:rsid w:val="00826C47"/>
    <w:rsid w:val="008300E7"/>
    <w:rsid w:val="00831CF3"/>
    <w:rsid w:val="00832747"/>
    <w:rsid w:val="0083669F"/>
    <w:rsid w:val="00836948"/>
    <w:rsid w:val="00840078"/>
    <w:rsid w:val="00840CCF"/>
    <w:rsid w:val="008412FD"/>
    <w:rsid w:val="00841DB6"/>
    <w:rsid w:val="008429A0"/>
    <w:rsid w:val="00843DE7"/>
    <w:rsid w:val="00843EBF"/>
    <w:rsid w:val="008448DF"/>
    <w:rsid w:val="00844A54"/>
    <w:rsid w:val="008478D0"/>
    <w:rsid w:val="008526B6"/>
    <w:rsid w:val="00855679"/>
    <w:rsid w:val="0085613C"/>
    <w:rsid w:val="00856A96"/>
    <w:rsid w:val="008571C7"/>
    <w:rsid w:val="00862352"/>
    <w:rsid w:val="00863F8A"/>
    <w:rsid w:val="0086622F"/>
    <w:rsid w:val="00866DD7"/>
    <w:rsid w:val="00870334"/>
    <w:rsid w:val="00871DBF"/>
    <w:rsid w:val="00872611"/>
    <w:rsid w:val="00872E78"/>
    <w:rsid w:val="00873FC7"/>
    <w:rsid w:val="0087422B"/>
    <w:rsid w:val="00874953"/>
    <w:rsid w:val="00875A10"/>
    <w:rsid w:val="008807DF"/>
    <w:rsid w:val="00880F6F"/>
    <w:rsid w:val="008818C0"/>
    <w:rsid w:val="00881B60"/>
    <w:rsid w:val="00882099"/>
    <w:rsid w:val="00882B71"/>
    <w:rsid w:val="008832AB"/>
    <w:rsid w:val="0088471D"/>
    <w:rsid w:val="0088590F"/>
    <w:rsid w:val="008861B8"/>
    <w:rsid w:val="00886436"/>
    <w:rsid w:val="008864B2"/>
    <w:rsid w:val="00886E9F"/>
    <w:rsid w:val="00891191"/>
    <w:rsid w:val="00891AB9"/>
    <w:rsid w:val="00891FEE"/>
    <w:rsid w:val="0089300E"/>
    <w:rsid w:val="008934D4"/>
    <w:rsid w:val="008936F9"/>
    <w:rsid w:val="00894E7D"/>
    <w:rsid w:val="00895FD6"/>
    <w:rsid w:val="008A26A9"/>
    <w:rsid w:val="008A26E7"/>
    <w:rsid w:val="008A4D6B"/>
    <w:rsid w:val="008A5437"/>
    <w:rsid w:val="008A5DDC"/>
    <w:rsid w:val="008A74FE"/>
    <w:rsid w:val="008B1C61"/>
    <w:rsid w:val="008B4351"/>
    <w:rsid w:val="008B5C8B"/>
    <w:rsid w:val="008B7A96"/>
    <w:rsid w:val="008C13DC"/>
    <w:rsid w:val="008C2F09"/>
    <w:rsid w:val="008D2851"/>
    <w:rsid w:val="008D3BCD"/>
    <w:rsid w:val="008D5A7B"/>
    <w:rsid w:val="008D6A8C"/>
    <w:rsid w:val="008D712D"/>
    <w:rsid w:val="008E06AB"/>
    <w:rsid w:val="008E1794"/>
    <w:rsid w:val="008E6217"/>
    <w:rsid w:val="008E7C1B"/>
    <w:rsid w:val="008F3392"/>
    <w:rsid w:val="008F3ABA"/>
    <w:rsid w:val="008F3B2C"/>
    <w:rsid w:val="008F3E90"/>
    <w:rsid w:val="008F4D5E"/>
    <w:rsid w:val="008F564E"/>
    <w:rsid w:val="008F69A6"/>
    <w:rsid w:val="00900A1A"/>
    <w:rsid w:val="00900A21"/>
    <w:rsid w:val="00901588"/>
    <w:rsid w:val="00901F5E"/>
    <w:rsid w:val="0090306A"/>
    <w:rsid w:val="009041A9"/>
    <w:rsid w:val="00904B7B"/>
    <w:rsid w:val="009051F6"/>
    <w:rsid w:val="00905A38"/>
    <w:rsid w:val="00906B57"/>
    <w:rsid w:val="00913A3D"/>
    <w:rsid w:val="00913AEB"/>
    <w:rsid w:val="0091537A"/>
    <w:rsid w:val="009162F5"/>
    <w:rsid w:val="00916875"/>
    <w:rsid w:val="009177E6"/>
    <w:rsid w:val="00921580"/>
    <w:rsid w:val="00921BA9"/>
    <w:rsid w:val="00921D02"/>
    <w:rsid w:val="00922FFB"/>
    <w:rsid w:val="00923BA3"/>
    <w:rsid w:val="00924B2B"/>
    <w:rsid w:val="00924BFE"/>
    <w:rsid w:val="0093028F"/>
    <w:rsid w:val="00930F7F"/>
    <w:rsid w:val="009319E0"/>
    <w:rsid w:val="009362A5"/>
    <w:rsid w:val="00937499"/>
    <w:rsid w:val="00937A7F"/>
    <w:rsid w:val="00943121"/>
    <w:rsid w:val="0094498F"/>
    <w:rsid w:val="00944B34"/>
    <w:rsid w:val="00945C4C"/>
    <w:rsid w:val="00950922"/>
    <w:rsid w:val="00950B49"/>
    <w:rsid w:val="009512DC"/>
    <w:rsid w:val="009522DF"/>
    <w:rsid w:val="009533C2"/>
    <w:rsid w:val="0095435D"/>
    <w:rsid w:val="00955BA6"/>
    <w:rsid w:val="00956AC8"/>
    <w:rsid w:val="009612B5"/>
    <w:rsid w:val="009616AD"/>
    <w:rsid w:val="009617CD"/>
    <w:rsid w:val="009621AF"/>
    <w:rsid w:val="00962564"/>
    <w:rsid w:val="00964D23"/>
    <w:rsid w:val="00967F67"/>
    <w:rsid w:val="009707E2"/>
    <w:rsid w:val="00971756"/>
    <w:rsid w:val="00971AFA"/>
    <w:rsid w:val="0097230B"/>
    <w:rsid w:val="009723BC"/>
    <w:rsid w:val="0097276A"/>
    <w:rsid w:val="00972B0B"/>
    <w:rsid w:val="00973660"/>
    <w:rsid w:val="00973742"/>
    <w:rsid w:val="009743A1"/>
    <w:rsid w:val="0097679A"/>
    <w:rsid w:val="009773EE"/>
    <w:rsid w:val="009802A0"/>
    <w:rsid w:val="00980F5D"/>
    <w:rsid w:val="0098354E"/>
    <w:rsid w:val="0098385C"/>
    <w:rsid w:val="00984836"/>
    <w:rsid w:val="00987440"/>
    <w:rsid w:val="009902DA"/>
    <w:rsid w:val="009903CC"/>
    <w:rsid w:val="00990674"/>
    <w:rsid w:val="00990B3C"/>
    <w:rsid w:val="00990E23"/>
    <w:rsid w:val="00991593"/>
    <w:rsid w:val="009917C7"/>
    <w:rsid w:val="009928C2"/>
    <w:rsid w:val="00993A19"/>
    <w:rsid w:val="00995DE7"/>
    <w:rsid w:val="00995E92"/>
    <w:rsid w:val="009A0865"/>
    <w:rsid w:val="009A28D7"/>
    <w:rsid w:val="009A332D"/>
    <w:rsid w:val="009A4D01"/>
    <w:rsid w:val="009A597B"/>
    <w:rsid w:val="009A7226"/>
    <w:rsid w:val="009A756E"/>
    <w:rsid w:val="009B0B5B"/>
    <w:rsid w:val="009B1362"/>
    <w:rsid w:val="009B13E5"/>
    <w:rsid w:val="009B2251"/>
    <w:rsid w:val="009B3CD3"/>
    <w:rsid w:val="009B45CB"/>
    <w:rsid w:val="009B565D"/>
    <w:rsid w:val="009B5C72"/>
    <w:rsid w:val="009B7F5C"/>
    <w:rsid w:val="009C0175"/>
    <w:rsid w:val="009C0C67"/>
    <w:rsid w:val="009C1D60"/>
    <w:rsid w:val="009C5890"/>
    <w:rsid w:val="009C747C"/>
    <w:rsid w:val="009D0021"/>
    <w:rsid w:val="009D01C0"/>
    <w:rsid w:val="009D0838"/>
    <w:rsid w:val="009D22A9"/>
    <w:rsid w:val="009D38F5"/>
    <w:rsid w:val="009D3C40"/>
    <w:rsid w:val="009D5884"/>
    <w:rsid w:val="009E185F"/>
    <w:rsid w:val="009E3543"/>
    <w:rsid w:val="009E619B"/>
    <w:rsid w:val="009E737C"/>
    <w:rsid w:val="009F0F6A"/>
    <w:rsid w:val="009F2052"/>
    <w:rsid w:val="009F2A41"/>
    <w:rsid w:val="009F2ADE"/>
    <w:rsid w:val="009F31D8"/>
    <w:rsid w:val="009F406C"/>
    <w:rsid w:val="009F4A67"/>
    <w:rsid w:val="009F657B"/>
    <w:rsid w:val="00A01135"/>
    <w:rsid w:val="00A0197A"/>
    <w:rsid w:val="00A03155"/>
    <w:rsid w:val="00A04484"/>
    <w:rsid w:val="00A056D8"/>
    <w:rsid w:val="00A074FD"/>
    <w:rsid w:val="00A11478"/>
    <w:rsid w:val="00A119A5"/>
    <w:rsid w:val="00A11A0A"/>
    <w:rsid w:val="00A1568C"/>
    <w:rsid w:val="00A16877"/>
    <w:rsid w:val="00A16C10"/>
    <w:rsid w:val="00A20F56"/>
    <w:rsid w:val="00A225C6"/>
    <w:rsid w:val="00A23983"/>
    <w:rsid w:val="00A27D24"/>
    <w:rsid w:val="00A30B60"/>
    <w:rsid w:val="00A31C4F"/>
    <w:rsid w:val="00A31F2B"/>
    <w:rsid w:val="00A32D4B"/>
    <w:rsid w:val="00A35F09"/>
    <w:rsid w:val="00A37FD5"/>
    <w:rsid w:val="00A43534"/>
    <w:rsid w:val="00A437CB"/>
    <w:rsid w:val="00A437EC"/>
    <w:rsid w:val="00A45E5C"/>
    <w:rsid w:val="00A53007"/>
    <w:rsid w:val="00A54525"/>
    <w:rsid w:val="00A56A67"/>
    <w:rsid w:val="00A5706E"/>
    <w:rsid w:val="00A57AFD"/>
    <w:rsid w:val="00A57F73"/>
    <w:rsid w:val="00A6245B"/>
    <w:rsid w:val="00A632B0"/>
    <w:rsid w:val="00A63BCC"/>
    <w:rsid w:val="00A64A07"/>
    <w:rsid w:val="00A6748C"/>
    <w:rsid w:val="00A70D1A"/>
    <w:rsid w:val="00A71B8A"/>
    <w:rsid w:val="00A74214"/>
    <w:rsid w:val="00A742C7"/>
    <w:rsid w:val="00A769E8"/>
    <w:rsid w:val="00A76F3C"/>
    <w:rsid w:val="00A77AFF"/>
    <w:rsid w:val="00A77B2A"/>
    <w:rsid w:val="00A80FDA"/>
    <w:rsid w:val="00A848C6"/>
    <w:rsid w:val="00A85A75"/>
    <w:rsid w:val="00A87E32"/>
    <w:rsid w:val="00A9051B"/>
    <w:rsid w:val="00A92471"/>
    <w:rsid w:val="00A94E00"/>
    <w:rsid w:val="00A95A13"/>
    <w:rsid w:val="00AA2073"/>
    <w:rsid w:val="00AA26B5"/>
    <w:rsid w:val="00AA34D4"/>
    <w:rsid w:val="00AA38F8"/>
    <w:rsid w:val="00AA4808"/>
    <w:rsid w:val="00AA5D05"/>
    <w:rsid w:val="00AA7BBA"/>
    <w:rsid w:val="00AB23B2"/>
    <w:rsid w:val="00AB37E3"/>
    <w:rsid w:val="00AB5908"/>
    <w:rsid w:val="00AB79E6"/>
    <w:rsid w:val="00AC4F4F"/>
    <w:rsid w:val="00AC4F93"/>
    <w:rsid w:val="00AC52E2"/>
    <w:rsid w:val="00AC61DA"/>
    <w:rsid w:val="00AC7692"/>
    <w:rsid w:val="00AD093E"/>
    <w:rsid w:val="00AD1524"/>
    <w:rsid w:val="00AD3757"/>
    <w:rsid w:val="00AD4B94"/>
    <w:rsid w:val="00AD7D3D"/>
    <w:rsid w:val="00AE2FD6"/>
    <w:rsid w:val="00AE30FB"/>
    <w:rsid w:val="00AE47BE"/>
    <w:rsid w:val="00AE4C31"/>
    <w:rsid w:val="00AE5007"/>
    <w:rsid w:val="00AE59C3"/>
    <w:rsid w:val="00AE68E7"/>
    <w:rsid w:val="00AE70E8"/>
    <w:rsid w:val="00AE76F7"/>
    <w:rsid w:val="00AE7AC6"/>
    <w:rsid w:val="00AF3033"/>
    <w:rsid w:val="00AF3875"/>
    <w:rsid w:val="00AF3AF0"/>
    <w:rsid w:val="00AF627C"/>
    <w:rsid w:val="00AF6B03"/>
    <w:rsid w:val="00B00E7A"/>
    <w:rsid w:val="00B01C53"/>
    <w:rsid w:val="00B02360"/>
    <w:rsid w:val="00B041BC"/>
    <w:rsid w:val="00B06C48"/>
    <w:rsid w:val="00B13088"/>
    <w:rsid w:val="00B133A4"/>
    <w:rsid w:val="00B13F99"/>
    <w:rsid w:val="00B14F92"/>
    <w:rsid w:val="00B202DF"/>
    <w:rsid w:val="00B20D5F"/>
    <w:rsid w:val="00B21B81"/>
    <w:rsid w:val="00B2339D"/>
    <w:rsid w:val="00B236CF"/>
    <w:rsid w:val="00B25232"/>
    <w:rsid w:val="00B25AD7"/>
    <w:rsid w:val="00B26CBB"/>
    <w:rsid w:val="00B26CD5"/>
    <w:rsid w:val="00B279DC"/>
    <w:rsid w:val="00B304B0"/>
    <w:rsid w:val="00B32A04"/>
    <w:rsid w:val="00B33A60"/>
    <w:rsid w:val="00B33EAA"/>
    <w:rsid w:val="00B34ED6"/>
    <w:rsid w:val="00B357F0"/>
    <w:rsid w:val="00B36A47"/>
    <w:rsid w:val="00B372D3"/>
    <w:rsid w:val="00B37A6D"/>
    <w:rsid w:val="00B40FF3"/>
    <w:rsid w:val="00B42C91"/>
    <w:rsid w:val="00B44A6F"/>
    <w:rsid w:val="00B463BF"/>
    <w:rsid w:val="00B47018"/>
    <w:rsid w:val="00B50984"/>
    <w:rsid w:val="00B517EC"/>
    <w:rsid w:val="00B51E4D"/>
    <w:rsid w:val="00B52722"/>
    <w:rsid w:val="00B52AAA"/>
    <w:rsid w:val="00B53C4A"/>
    <w:rsid w:val="00B53D04"/>
    <w:rsid w:val="00B5412C"/>
    <w:rsid w:val="00B54B85"/>
    <w:rsid w:val="00B5636B"/>
    <w:rsid w:val="00B5641C"/>
    <w:rsid w:val="00B57880"/>
    <w:rsid w:val="00B6030B"/>
    <w:rsid w:val="00B603B6"/>
    <w:rsid w:val="00B62C7E"/>
    <w:rsid w:val="00B62D1E"/>
    <w:rsid w:val="00B63456"/>
    <w:rsid w:val="00B6384E"/>
    <w:rsid w:val="00B64035"/>
    <w:rsid w:val="00B64D70"/>
    <w:rsid w:val="00B66BF6"/>
    <w:rsid w:val="00B67341"/>
    <w:rsid w:val="00B707E6"/>
    <w:rsid w:val="00B72916"/>
    <w:rsid w:val="00B74EDC"/>
    <w:rsid w:val="00B75018"/>
    <w:rsid w:val="00B75E34"/>
    <w:rsid w:val="00B80DCD"/>
    <w:rsid w:val="00B81149"/>
    <w:rsid w:val="00B82956"/>
    <w:rsid w:val="00B86D18"/>
    <w:rsid w:val="00B86D94"/>
    <w:rsid w:val="00B9004E"/>
    <w:rsid w:val="00B913C5"/>
    <w:rsid w:val="00B92A1E"/>
    <w:rsid w:val="00B94779"/>
    <w:rsid w:val="00B95FA0"/>
    <w:rsid w:val="00BA10A3"/>
    <w:rsid w:val="00BA3708"/>
    <w:rsid w:val="00BA458B"/>
    <w:rsid w:val="00BA75DF"/>
    <w:rsid w:val="00BA77DA"/>
    <w:rsid w:val="00BB09B5"/>
    <w:rsid w:val="00BB17F8"/>
    <w:rsid w:val="00BB217C"/>
    <w:rsid w:val="00BB25E0"/>
    <w:rsid w:val="00BB3A08"/>
    <w:rsid w:val="00BB475D"/>
    <w:rsid w:val="00BB529F"/>
    <w:rsid w:val="00BB5D73"/>
    <w:rsid w:val="00BB7057"/>
    <w:rsid w:val="00BC189E"/>
    <w:rsid w:val="00BC223E"/>
    <w:rsid w:val="00BC477E"/>
    <w:rsid w:val="00BC480C"/>
    <w:rsid w:val="00BC72C5"/>
    <w:rsid w:val="00BC784D"/>
    <w:rsid w:val="00BD1853"/>
    <w:rsid w:val="00BD2BCE"/>
    <w:rsid w:val="00BD32E4"/>
    <w:rsid w:val="00BD49D9"/>
    <w:rsid w:val="00BD49DC"/>
    <w:rsid w:val="00BD6327"/>
    <w:rsid w:val="00BD649D"/>
    <w:rsid w:val="00BD69D6"/>
    <w:rsid w:val="00BD761A"/>
    <w:rsid w:val="00BE1181"/>
    <w:rsid w:val="00BE14D7"/>
    <w:rsid w:val="00BE2A39"/>
    <w:rsid w:val="00BE2DAD"/>
    <w:rsid w:val="00BE57C0"/>
    <w:rsid w:val="00BE795A"/>
    <w:rsid w:val="00BF0233"/>
    <w:rsid w:val="00BF0825"/>
    <w:rsid w:val="00BF0A65"/>
    <w:rsid w:val="00BF0D51"/>
    <w:rsid w:val="00BF2B1B"/>
    <w:rsid w:val="00BF4289"/>
    <w:rsid w:val="00BF5F91"/>
    <w:rsid w:val="00BF7CAC"/>
    <w:rsid w:val="00C0056E"/>
    <w:rsid w:val="00C00636"/>
    <w:rsid w:val="00C0396B"/>
    <w:rsid w:val="00C056F0"/>
    <w:rsid w:val="00C1092A"/>
    <w:rsid w:val="00C131F6"/>
    <w:rsid w:val="00C15AD2"/>
    <w:rsid w:val="00C162B8"/>
    <w:rsid w:val="00C163BD"/>
    <w:rsid w:val="00C20352"/>
    <w:rsid w:val="00C22E82"/>
    <w:rsid w:val="00C22F23"/>
    <w:rsid w:val="00C247F6"/>
    <w:rsid w:val="00C27551"/>
    <w:rsid w:val="00C27B82"/>
    <w:rsid w:val="00C30071"/>
    <w:rsid w:val="00C315BE"/>
    <w:rsid w:val="00C332BD"/>
    <w:rsid w:val="00C33F46"/>
    <w:rsid w:val="00C34A11"/>
    <w:rsid w:val="00C353F4"/>
    <w:rsid w:val="00C36977"/>
    <w:rsid w:val="00C37566"/>
    <w:rsid w:val="00C418A4"/>
    <w:rsid w:val="00C41F87"/>
    <w:rsid w:val="00C4418E"/>
    <w:rsid w:val="00C4536A"/>
    <w:rsid w:val="00C4572B"/>
    <w:rsid w:val="00C46AA8"/>
    <w:rsid w:val="00C50AE5"/>
    <w:rsid w:val="00C50DDC"/>
    <w:rsid w:val="00C5111A"/>
    <w:rsid w:val="00C54702"/>
    <w:rsid w:val="00C56114"/>
    <w:rsid w:val="00C56F2D"/>
    <w:rsid w:val="00C5728F"/>
    <w:rsid w:val="00C57631"/>
    <w:rsid w:val="00C613FD"/>
    <w:rsid w:val="00C61CC4"/>
    <w:rsid w:val="00C62C75"/>
    <w:rsid w:val="00C632E4"/>
    <w:rsid w:val="00C63DB0"/>
    <w:rsid w:val="00C64DB4"/>
    <w:rsid w:val="00C67B26"/>
    <w:rsid w:val="00C704CE"/>
    <w:rsid w:val="00C719D3"/>
    <w:rsid w:val="00C71AD7"/>
    <w:rsid w:val="00C72B88"/>
    <w:rsid w:val="00C72CF8"/>
    <w:rsid w:val="00C75E6A"/>
    <w:rsid w:val="00C75FA0"/>
    <w:rsid w:val="00C764B3"/>
    <w:rsid w:val="00C768F4"/>
    <w:rsid w:val="00C80263"/>
    <w:rsid w:val="00C808DF"/>
    <w:rsid w:val="00C94BF8"/>
    <w:rsid w:val="00C96355"/>
    <w:rsid w:val="00C96DB7"/>
    <w:rsid w:val="00C979F5"/>
    <w:rsid w:val="00CA1A2F"/>
    <w:rsid w:val="00CA32ED"/>
    <w:rsid w:val="00CA3D3F"/>
    <w:rsid w:val="00CA52F0"/>
    <w:rsid w:val="00CA5B99"/>
    <w:rsid w:val="00CA64CE"/>
    <w:rsid w:val="00CA7683"/>
    <w:rsid w:val="00CA78B3"/>
    <w:rsid w:val="00CB10AF"/>
    <w:rsid w:val="00CB151F"/>
    <w:rsid w:val="00CB2755"/>
    <w:rsid w:val="00CB4578"/>
    <w:rsid w:val="00CB46B0"/>
    <w:rsid w:val="00CB5549"/>
    <w:rsid w:val="00CB69FC"/>
    <w:rsid w:val="00CB7FE9"/>
    <w:rsid w:val="00CC0076"/>
    <w:rsid w:val="00CC22A4"/>
    <w:rsid w:val="00CC2F3C"/>
    <w:rsid w:val="00CC4C47"/>
    <w:rsid w:val="00CC6685"/>
    <w:rsid w:val="00CC77C8"/>
    <w:rsid w:val="00CD249B"/>
    <w:rsid w:val="00CD41C7"/>
    <w:rsid w:val="00CD47A6"/>
    <w:rsid w:val="00CD4944"/>
    <w:rsid w:val="00CD72EB"/>
    <w:rsid w:val="00CE00CC"/>
    <w:rsid w:val="00CE2912"/>
    <w:rsid w:val="00CE5E11"/>
    <w:rsid w:val="00CE6095"/>
    <w:rsid w:val="00CF015F"/>
    <w:rsid w:val="00CF0174"/>
    <w:rsid w:val="00CF0602"/>
    <w:rsid w:val="00CF0666"/>
    <w:rsid w:val="00CF1764"/>
    <w:rsid w:val="00CF2721"/>
    <w:rsid w:val="00CF446C"/>
    <w:rsid w:val="00CF54EC"/>
    <w:rsid w:val="00CF7111"/>
    <w:rsid w:val="00D008CE"/>
    <w:rsid w:val="00D01D05"/>
    <w:rsid w:val="00D04B3F"/>
    <w:rsid w:val="00D05F0D"/>
    <w:rsid w:val="00D060C3"/>
    <w:rsid w:val="00D077E8"/>
    <w:rsid w:val="00D07908"/>
    <w:rsid w:val="00D102B9"/>
    <w:rsid w:val="00D11516"/>
    <w:rsid w:val="00D11C18"/>
    <w:rsid w:val="00D12DE7"/>
    <w:rsid w:val="00D13168"/>
    <w:rsid w:val="00D1364A"/>
    <w:rsid w:val="00D13907"/>
    <w:rsid w:val="00D13C7E"/>
    <w:rsid w:val="00D13CF5"/>
    <w:rsid w:val="00D169B3"/>
    <w:rsid w:val="00D16E78"/>
    <w:rsid w:val="00D17300"/>
    <w:rsid w:val="00D205D9"/>
    <w:rsid w:val="00D21300"/>
    <w:rsid w:val="00D213DC"/>
    <w:rsid w:val="00D21FE4"/>
    <w:rsid w:val="00D22BC9"/>
    <w:rsid w:val="00D23FD4"/>
    <w:rsid w:val="00D2536E"/>
    <w:rsid w:val="00D2553B"/>
    <w:rsid w:val="00D258CB"/>
    <w:rsid w:val="00D27E08"/>
    <w:rsid w:val="00D31E45"/>
    <w:rsid w:val="00D3244F"/>
    <w:rsid w:val="00D326D3"/>
    <w:rsid w:val="00D32BA3"/>
    <w:rsid w:val="00D33116"/>
    <w:rsid w:val="00D33A64"/>
    <w:rsid w:val="00D34581"/>
    <w:rsid w:val="00D34E8B"/>
    <w:rsid w:val="00D35B3F"/>
    <w:rsid w:val="00D36532"/>
    <w:rsid w:val="00D365D6"/>
    <w:rsid w:val="00D406DB"/>
    <w:rsid w:val="00D408F4"/>
    <w:rsid w:val="00D4097B"/>
    <w:rsid w:val="00D42532"/>
    <w:rsid w:val="00D42EA9"/>
    <w:rsid w:val="00D43F1B"/>
    <w:rsid w:val="00D43F47"/>
    <w:rsid w:val="00D45096"/>
    <w:rsid w:val="00D457F0"/>
    <w:rsid w:val="00D4778E"/>
    <w:rsid w:val="00D51283"/>
    <w:rsid w:val="00D533FE"/>
    <w:rsid w:val="00D55CBE"/>
    <w:rsid w:val="00D62E59"/>
    <w:rsid w:val="00D639E7"/>
    <w:rsid w:val="00D64E41"/>
    <w:rsid w:val="00D64E67"/>
    <w:rsid w:val="00D65F13"/>
    <w:rsid w:val="00D67297"/>
    <w:rsid w:val="00D67BBE"/>
    <w:rsid w:val="00D708BC"/>
    <w:rsid w:val="00D70D93"/>
    <w:rsid w:val="00D7258B"/>
    <w:rsid w:val="00D72864"/>
    <w:rsid w:val="00D7426C"/>
    <w:rsid w:val="00D745ED"/>
    <w:rsid w:val="00D74F70"/>
    <w:rsid w:val="00D75521"/>
    <w:rsid w:val="00D75565"/>
    <w:rsid w:val="00D80211"/>
    <w:rsid w:val="00D804C7"/>
    <w:rsid w:val="00D80AA3"/>
    <w:rsid w:val="00D80C22"/>
    <w:rsid w:val="00D80CAA"/>
    <w:rsid w:val="00D80D3B"/>
    <w:rsid w:val="00D82FA1"/>
    <w:rsid w:val="00D84FCC"/>
    <w:rsid w:val="00D90FC3"/>
    <w:rsid w:val="00D92325"/>
    <w:rsid w:val="00D9337A"/>
    <w:rsid w:val="00D9358B"/>
    <w:rsid w:val="00D93DD0"/>
    <w:rsid w:val="00D95C52"/>
    <w:rsid w:val="00DA019C"/>
    <w:rsid w:val="00DA1E87"/>
    <w:rsid w:val="00DA3042"/>
    <w:rsid w:val="00DA33DE"/>
    <w:rsid w:val="00DA386D"/>
    <w:rsid w:val="00DA45F8"/>
    <w:rsid w:val="00DA4FE4"/>
    <w:rsid w:val="00DA5FB7"/>
    <w:rsid w:val="00DA6269"/>
    <w:rsid w:val="00DA6BB8"/>
    <w:rsid w:val="00DB0FB3"/>
    <w:rsid w:val="00DB1D02"/>
    <w:rsid w:val="00DB24EA"/>
    <w:rsid w:val="00DB316A"/>
    <w:rsid w:val="00DB31E4"/>
    <w:rsid w:val="00DB3C23"/>
    <w:rsid w:val="00DB4727"/>
    <w:rsid w:val="00DB4C6E"/>
    <w:rsid w:val="00DB64CD"/>
    <w:rsid w:val="00DB7991"/>
    <w:rsid w:val="00DC126E"/>
    <w:rsid w:val="00DC27EF"/>
    <w:rsid w:val="00DC3A02"/>
    <w:rsid w:val="00DC3A88"/>
    <w:rsid w:val="00DC3A8E"/>
    <w:rsid w:val="00DC4283"/>
    <w:rsid w:val="00DC48C1"/>
    <w:rsid w:val="00DC5460"/>
    <w:rsid w:val="00DC5955"/>
    <w:rsid w:val="00DC5960"/>
    <w:rsid w:val="00DC69D4"/>
    <w:rsid w:val="00DC7E56"/>
    <w:rsid w:val="00DD0F55"/>
    <w:rsid w:val="00DD107D"/>
    <w:rsid w:val="00DD19E5"/>
    <w:rsid w:val="00DD21FD"/>
    <w:rsid w:val="00DD476D"/>
    <w:rsid w:val="00DD5C90"/>
    <w:rsid w:val="00DD60EE"/>
    <w:rsid w:val="00DD7C0D"/>
    <w:rsid w:val="00DE0285"/>
    <w:rsid w:val="00DE1969"/>
    <w:rsid w:val="00DE326C"/>
    <w:rsid w:val="00DE373D"/>
    <w:rsid w:val="00DE432C"/>
    <w:rsid w:val="00DE48D4"/>
    <w:rsid w:val="00DE4CAB"/>
    <w:rsid w:val="00DE6427"/>
    <w:rsid w:val="00DE66C2"/>
    <w:rsid w:val="00DE6B75"/>
    <w:rsid w:val="00DF125D"/>
    <w:rsid w:val="00DF32FF"/>
    <w:rsid w:val="00DF4ACA"/>
    <w:rsid w:val="00DF5D73"/>
    <w:rsid w:val="00E001C2"/>
    <w:rsid w:val="00E0058F"/>
    <w:rsid w:val="00E005B7"/>
    <w:rsid w:val="00E01C56"/>
    <w:rsid w:val="00E02362"/>
    <w:rsid w:val="00E0529A"/>
    <w:rsid w:val="00E10E38"/>
    <w:rsid w:val="00E11392"/>
    <w:rsid w:val="00E130C8"/>
    <w:rsid w:val="00E13FF5"/>
    <w:rsid w:val="00E14043"/>
    <w:rsid w:val="00E14AAD"/>
    <w:rsid w:val="00E1586E"/>
    <w:rsid w:val="00E15DE9"/>
    <w:rsid w:val="00E16582"/>
    <w:rsid w:val="00E213C8"/>
    <w:rsid w:val="00E24B2E"/>
    <w:rsid w:val="00E25142"/>
    <w:rsid w:val="00E26F4B"/>
    <w:rsid w:val="00E3203A"/>
    <w:rsid w:val="00E3270B"/>
    <w:rsid w:val="00E34D70"/>
    <w:rsid w:val="00E35141"/>
    <w:rsid w:val="00E36701"/>
    <w:rsid w:val="00E372FD"/>
    <w:rsid w:val="00E4241A"/>
    <w:rsid w:val="00E50F29"/>
    <w:rsid w:val="00E52752"/>
    <w:rsid w:val="00E55758"/>
    <w:rsid w:val="00E559A1"/>
    <w:rsid w:val="00E5642E"/>
    <w:rsid w:val="00E56F81"/>
    <w:rsid w:val="00E60F01"/>
    <w:rsid w:val="00E61D3B"/>
    <w:rsid w:val="00E62383"/>
    <w:rsid w:val="00E63BA9"/>
    <w:rsid w:val="00E63C97"/>
    <w:rsid w:val="00E64345"/>
    <w:rsid w:val="00E652F1"/>
    <w:rsid w:val="00E6693E"/>
    <w:rsid w:val="00E66BDC"/>
    <w:rsid w:val="00E67653"/>
    <w:rsid w:val="00E70875"/>
    <w:rsid w:val="00E70B65"/>
    <w:rsid w:val="00E71840"/>
    <w:rsid w:val="00E72409"/>
    <w:rsid w:val="00E73A9E"/>
    <w:rsid w:val="00E73F23"/>
    <w:rsid w:val="00E7489D"/>
    <w:rsid w:val="00E76A3B"/>
    <w:rsid w:val="00E7721B"/>
    <w:rsid w:val="00E77AE6"/>
    <w:rsid w:val="00E80C7B"/>
    <w:rsid w:val="00E824EA"/>
    <w:rsid w:val="00E84F11"/>
    <w:rsid w:val="00E85D72"/>
    <w:rsid w:val="00E91670"/>
    <w:rsid w:val="00E939F8"/>
    <w:rsid w:val="00E94B9A"/>
    <w:rsid w:val="00E95301"/>
    <w:rsid w:val="00E9643F"/>
    <w:rsid w:val="00EA2300"/>
    <w:rsid w:val="00EA2B45"/>
    <w:rsid w:val="00EA3668"/>
    <w:rsid w:val="00EA4111"/>
    <w:rsid w:val="00EA43F1"/>
    <w:rsid w:val="00EA46B0"/>
    <w:rsid w:val="00EA6A77"/>
    <w:rsid w:val="00EA7C5C"/>
    <w:rsid w:val="00EB0CC2"/>
    <w:rsid w:val="00EB12A1"/>
    <w:rsid w:val="00EB1F64"/>
    <w:rsid w:val="00EB266F"/>
    <w:rsid w:val="00EB269D"/>
    <w:rsid w:val="00EB2F2C"/>
    <w:rsid w:val="00EB37E3"/>
    <w:rsid w:val="00EB4245"/>
    <w:rsid w:val="00EB4FA9"/>
    <w:rsid w:val="00EB4FCE"/>
    <w:rsid w:val="00EB7639"/>
    <w:rsid w:val="00EC0FBA"/>
    <w:rsid w:val="00EC5BFB"/>
    <w:rsid w:val="00EC669E"/>
    <w:rsid w:val="00EC6E71"/>
    <w:rsid w:val="00ED0BFB"/>
    <w:rsid w:val="00ED1833"/>
    <w:rsid w:val="00ED3FCB"/>
    <w:rsid w:val="00ED48C0"/>
    <w:rsid w:val="00ED6C9E"/>
    <w:rsid w:val="00ED7731"/>
    <w:rsid w:val="00EE20B7"/>
    <w:rsid w:val="00EE30AC"/>
    <w:rsid w:val="00EE3521"/>
    <w:rsid w:val="00EE3A8F"/>
    <w:rsid w:val="00EE66FC"/>
    <w:rsid w:val="00EF01ED"/>
    <w:rsid w:val="00EF0697"/>
    <w:rsid w:val="00EF6A93"/>
    <w:rsid w:val="00F01CBB"/>
    <w:rsid w:val="00F029F5"/>
    <w:rsid w:val="00F02BF9"/>
    <w:rsid w:val="00F04D0C"/>
    <w:rsid w:val="00F04EC3"/>
    <w:rsid w:val="00F06161"/>
    <w:rsid w:val="00F061AB"/>
    <w:rsid w:val="00F06E17"/>
    <w:rsid w:val="00F0787B"/>
    <w:rsid w:val="00F1108D"/>
    <w:rsid w:val="00F12C05"/>
    <w:rsid w:val="00F13D30"/>
    <w:rsid w:val="00F142EC"/>
    <w:rsid w:val="00F17BEF"/>
    <w:rsid w:val="00F21BB0"/>
    <w:rsid w:val="00F225B9"/>
    <w:rsid w:val="00F2361C"/>
    <w:rsid w:val="00F25200"/>
    <w:rsid w:val="00F25467"/>
    <w:rsid w:val="00F258C6"/>
    <w:rsid w:val="00F25F5C"/>
    <w:rsid w:val="00F26D29"/>
    <w:rsid w:val="00F273FC"/>
    <w:rsid w:val="00F3002F"/>
    <w:rsid w:val="00F30042"/>
    <w:rsid w:val="00F31A1C"/>
    <w:rsid w:val="00F3214F"/>
    <w:rsid w:val="00F32AE5"/>
    <w:rsid w:val="00F33691"/>
    <w:rsid w:val="00F33B58"/>
    <w:rsid w:val="00F34EAA"/>
    <w:rsid w:val="00F35000"/>
    <w:rsid w:val="00F36ECD"/>
    <w:rsid w:val="00F4043B"/>
    <w:rsid w:val="00F45AFC"/>
    <w:rsid w:val="00F4611C"/>
    <w:rsid w:val="00F5346B"/>
    <w:rsid w:val="00F54015"/>
    <w:rsid w:val="00F54EEB"/>
    <w:rsid w:val="00F558F6"/>
    <w:rsid w:val="00F570B8"/>
    <w:rsid w:val="00F608EA"/>
    <w:rsid w:val="00F6610B"/>
    <w:rsid w:val="00F66A32"/>
    <w:rsid w:val="00F67D0D"/>
    <w:rsid w:val="00F7047A"/>
    <w:rsid w:val="00F77275"/>
    <w:rsid w:val="00F80451"/>
    <w:rsid w:val="00F80455"/>
    <w:rsid w:val="00F81867"/>
    <w:rsid w:val="00F81DBF"/>
    <w:rsid w:val="00F826E7"/>
    <w:rsid w:val="00F82A7B"/>
    <w:rsid w:val="00F83065"/>
    <w:rsid w:val="00F8540C"/>
    <w:rsid w:val="00F855CF"/>
    <w:rsid w:val="00F86375"/>
    <w:rsid w:val="00F9285B"/>
    <w:rsid w:val="00F93117"/>
    <w:rsid w:val="00F9363F"/>
    <w:rsid w:val="00F942DF"/>
    <w:rsid w:val="00F94A60"/>
    <w:rsid w:val="00FA3EE1"/>
    <w:rsid w:val="00FA5918"/>
    <w:rsid w:val="00FB0324"/>
    <w:rsid w:val="00FB073F"/>
    <w:rsid w:val="00FB12CA"/>
    <w:rsid w:val="00FB4053"/>
    <w:rsid w:val="00FB63EB"/>
    <w:rsid w:val="00FB64AE"/>
    <w:rsid w:val="00FB6912"/>
    <w:rsid w:val="00FB76FC"/>
    <w:rsid w:val="00FC2676"/>
    <w:rsid w:val="00FC272F"/>
    <w:rsid w:val="00FC4162"/>
    <w:rsid w:val="00FC46FA"/>
    <w:rsid w:val="00FC4D2D"/>
    <w:rsid w:val="00FC584A"/>
    <w:rsid w:val="00FD0F6C"/>
    <w:rsid w:val="00FD2DB8"/>
    <w:rsid w:val="00FD2FB0"/>
    <w:rsid w:val="00FD533A"/>
    <w:rsid w:val="00FE200E"/>
    <w:rsid w:val="00FE2620"/>
    <w:rsid w:val="00FE29F7"/>
    <w:rsid w:val="00FE33CD"/>
    <w:rsid w:val="00FE6245"/>
    <w:rsid w:val="00FF383E"/>
    <w:rsid w:val="00FF6FF2"/>
    <w:rsid w:val="00FF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775CF2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84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D49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06B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D49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Hyperlink">
    <w:name w:val="Hyperlink"/>
    <w:basedOn w:val="Fontepargpadro"/>
    <w:uiPriority w:val="99"/>
    <w:unhideWhenUsed/>
    <w:rsid w:val="00CD4944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906B5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D1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81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3EA17-B9AA-4245-BA4D-F01C27CD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2227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Estefânia Hikari Avila de Oliveira</dc:creator>
  <cp:lastModifiedBy>Estefânia Hikari Avila de Oliveira</cp:lastModifiedBy>
  <cp:revision>7</cp:revision>
  <cp:lastPrinted>2019-07-12T11:29:00Z</cp:lastPrinted>
  <dcterms:created xsi:type="dcterms:W3CDTF">2019-09-18T16:59:00Z</dcterms:created>
  <dcterms:modified xsi:type="dcterms:W3CDTF">2019-09-24T19:35:00Z</dcterms:modified>
</cp:coreProperties>
</file>