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D310C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9D310C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CF2636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15/02/2018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A5F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A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14:15 às 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17:56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D310C" w:rsidP="009D3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41A2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E11401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E741A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310C">
              <w:rPr>
                <w:rFonts w:ascii="Arial" w:hAnsi="Arial" w:cs="Arial"/>
                <w:sz w:val="22"/>
                <w:szCs w:val="22"/>
              </w:rPr>
              <w:t>Fatima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E741A2" w:rsidRDefault="00E6566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17:56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310C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9D3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E741A2" w:rsidRDefault="00E6566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17:56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310C">
              <w:rPr>
                <w:rFonts w:ascii="Arial" w:hAnsi="Arial" w:cs="Arial"/>
                <w:sz w:val="22"/>
                <w:szCs w:val="22"/>
              </w:rPr>
              <w:t>Silvio Hickel do Prado</w:t>
            </w:r>
          </w:p>
        </w:tc>
        <w:tc>
          <w:tcPr>
            <w:tcW w:w="2611" w:type="dxa"/>
            <w:vAlign w:val="center"/>
          </w:tcPr>
          <w:p w:rsidR="00E741A2" w:rsidRPr="0097276A" w:rsidRDefault="009D310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E741A2" w:rsidRDefault="00FF5A9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5A96">
              <w:rPr>
                <w:rFonts w:ascii="Arial" w:hAnsi="Arial" w:cs="Arial"/>
                <w:sz w:val="22"/>
                <w:szCs w:val="22"/>
              </w:rPr>
              <w:t>15:15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741A2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9D310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F84D3D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Default="006F48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FF5A96" w:rsidP="00FF5A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  <w:r w:rsidR="00FF5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360E2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074F58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E2" w:rsidRPr="00074F58" w:rsidRDefault="005360E2" w:rsidP="005360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Silvio e Conselheira Jaqueline</w:t>
            </w:r>
          </w:p>
        </w:tc>
      </w:tr>
      <w:tr w:rsidR="005360E2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074F58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E2" w:rsidRPr="00074F58" w:rsidRDefault="005360E2" w:rsidP="005360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os Conselheiros Silvio e Jaqueline se colocaram à disposição para representar o CAU/SC no </w:t>
            </w:r>
            <w:r w:rsidRPr="00E11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Simpósio “Ponte Hercílio Luz: Perspectivas de uso. Qual ponte você quer para o Futuro? 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dia </w:t>
            </w:r>
            <w:r w:rsidRPr="00E11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 de fevereiro de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Restou decidido que ambos participariam do Simpósio.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2261" w:rsidP="00E11F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34AFE" w:rsidP="00A15F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Jaqueline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levou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questão </w:t>
            </w:r>
            <w:r w:rsidR="004571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falta de verba para 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 Diretor e disse que o Conselheiro Rodrigo Kirck, Coordenador da COA-CAU/SC,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efetuar a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realocação de verba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CPUA-CAU/SC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Jaqueline mencionou também que f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bastante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reforçada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8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questão do </w:t>
            </w:r>
            <w:bookmarkStart w:id="0" w:name="_GoBack"/>
            <w:bookmarkEnd w:id="0"/>
            <w:r w:rsidR="00982D12" w:rsidRPr="009E1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fortalecimento </w:t>
            </w:r>
            <w:r w:rsidRPr="009E1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articulações com as representações e disse que na </w:t>
            </w:r>
            <w:r w:rsidR="00A15FA4" w:rsidRPr="009E1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 do CAU/BR sobre Seminários de Política Urbana e Ambiental -  2016/2017,</w:t>
            </w:r>
            <w:r w:rsidRPr="009E1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entregue à comissão, algumas diretrizes gerais serviriam como diretrizes para uma “Carta de Compromisso” para os representantes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com o intuito de</w:t>
            </w:r>
            <w:r w:rsidR="00292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docum</w:t>
            </w:r>
            <w:r w:rsidR="002C76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 sirva como uma orientação inicial</w:t>
            </w:r>
            <w:r w:rsidR="00292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571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E13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que foi solicitado um posicionamento mediante essas diretrizes para que a CPUA-CAU/SC pudesse desenhar o projeto </w:t>
            </w:r>
            <w:r w:rsidR="00E13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pretendido com as representações, abrangendo a questão de um posicionamento mais técnico. 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9D310C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10C">
              <w:rPr>
                <w:rFonts w:ascii="Arial" w:hAnsi="Arial" w:cs="Arial"/>
                <w:b/>
                <w:sz w:val="22"/>
                <w:szCs w:val="22"/>
              </w:rPr>
              <w:t>Projetos para 2018</w:t>
            </w:r>
            <w:r w:rsidR="006C5F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4951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4951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00F" w:rsidRDefault="0031400F" w:rsidP="00B622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CPUA-CAU/SC definiu os projetos, conforme abaixo:</w:t>
            </w:r>
          </w:p>
          <w:p w:rsidR="00F15CB5" w:rsidRDefault="00952CD7" w:rsidP="00B622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B42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Continuidade da i</w:t>
            </w:r>
            <w:r w:rsidR="00F15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mplantação da Rede Colaborativa CAUcidades;</w:t>
            </w:r>
          </w:p>
          <w:p w:rsidR="00F15CB5" w:rsidRDefault="00B62227" w:rsidP="00952C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F15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Elaboração do “Manual </w:t>
            </w:r>
            <w:r w:rsidR="00F15CB5" w:rsidRPr="00F15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atuação do re</w:t>
            </w:r>
            <w:r w:rsidR="00F15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presentante regional do </w:t>
            </w:r>
            <w:r w:rsidR="00137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952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F15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CAU/SC”;</w:t>
            </w:r>
          </w:p>
          <w:p w:rsidR="0031400F" w:rsidRPr="00074F58" w:rsidRDefault="00F15CB5" w:rsidP="00B622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-Elaboração da </w:t>
            </w:r>
            <w:r w:rsid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Cartilha do Plano Diretor.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9D310C" w:rsidP="009D31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10C">
              <w:rPr>
                <w:rFonts w:ascii="Arial" w:hAnsi="Arial" w:cs="Arial"/>
                <w:b/>
                <w:sz w:val="22"/>
                <w:szCs w:val="22"/>
              </w:rPr>
              <w:t>Discussão e Definição dos Representantes do CAU para o CO</w:t>
            </w:r>
            <w:r w:rsidR="00C62EF5">
              <w:rPr>
                <w:rFonts w:ascii="Arial" w:hAnsi="Arial" w:cs="Arial"/>
                <w:b/>
                <w:sz w:val="22"/>
                <w:szCs w:val="22"/>
              </w:rPr>
              <w:t>DERF, CONCIDADE e FÓRUM IMOBILIÁ</w:t>
            </w:r>
            <w:r w:rsidRPr="009D310C">
              <w:rPr>
                <w:rFonts w:ascii="Arial" w:hAnsi="Arial" w:cs="Arial"/>
                <w:b/>
                <w:sz w:val="22"/>
                <w:szCs w:val="22"/>
              </w:rPr>
              <w:t>RIO</w:t>
            </w:r>
            <w:r w:rsidR="00C62E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81D" w:rsidRDefault="001963A9" w:rsidP="006868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09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CODERF:</w:t>
            </w:r>
            <w:r w:rsidR="004D0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a CPUA-CAU/SC deliberou por indicar a Arquiteta e Urbanista Silvia Ribeiro Lenzi como representante do CAU/SC no Comitê de Desenvolvimento da Região Metrop</w:t>
            </w:r>
            <w:r w:rsidR="004D0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olitana da Grande Florianópolis – CODERF.</w:t>
            </w:r>
          </w:p>
          <w:p w:rsidR="001E6299" w:rsidRPr="00433920" w:rsidRDefault="001963A9" w:rsidP="009A3D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09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CONCIDADE: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discussão, a CPU</w:t>
            </w:r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A-CAU/SC deliberou por indicar o Arquiteto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</w:t>
            </w:r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Gustavo Pires de Andrade Neto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representante titular e a Arquiteta e Urbanista </w:t>
            </w:r>
            <w:proofErr w:type="spellStart"/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omo representante suplente no</w:t>
            </w:r>
            <w:r w:rsidR="00686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da Cidade de Florianópolis – CONCIDADE.</w:t>
            </w:r>
            <w:r w:rsidR="001E6299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Silvio sugeriu o envio de documento para pleitear vaga “permanente” no CONCIDADE devido à relevância da representatividade do CAU/SC no Conselho.</w:t>
            </w:r>
          </w:p>
          <w:p w:rsidR="009A3D0D" w:rsidRPr="00074F58" w:rsidRDefault="000E42F4" w:rsidP="004339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39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Fórum Imobiliário:</w:t>
            </w:r>
            <w:r w:rsidR="004D09B7" w:rsidRPr="004339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que fosse adotado como critério dar preferência aos conselheiros suplentes pa</w:t>
            </w:r>
            <w:r w:rsidR="004D09B7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 as representações do CAU/SC. </w:t>
            </w:r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a CPUA-CAU/SC deliberou por indicar a Arquiteta e Urbanista Pa</w:t>
            </w:r>
            <w:r w:rsidR="0068681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trícia Figueiredo </w:t>
            </w:r>
            <w:proofErr w:type="spellStart"/>
            <w:r w:rsidR="0068681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="0068681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8681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</w:t>
            </w:r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proofErr w:type="spellEnd"/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titular e a Arquiteta e Urbanista </w:t>
            </w:r>
            <w:proofErr w:type="spellStart"/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Zoraia</w:t>
            </w:r>
            <w:proofErr w:type="spellEnd"/>
            <w:r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Vargas Guimarães como representante suplente no Fórum do Mercado Imobiliário de Florianópolis. </w:t>
            </w:r>
            <w:r w:rsidR="009A3D0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4D09B7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9A3D0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convidar o Conselheiro Federal </w:t>
            </w:r>
            <w:r w:rsidR="00ED65F7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Titular do CAU/SC, Arquiteto e U</w:t>
            </w:r>
            <w:r w:rsidR="009A3D0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rbanista Ricardo Martins da Fonseca para a próxima reunião ordinária da CPUA-CAU/SC</w:t>
            </w:r>
            <w:r w:rsidR="009F3862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A3D0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65F7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que ele apresente </w:t>
            </w:r>
            <w:r w:rsidR="009A3D0D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informações sobre o Fórum Imobiliário, haja vista que o mesmo já foi representante titular </w:t>
            </w:r>
            <w:r w:rsidR="00ED65F7" w:rsidRPr="0043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Fórum.</w:t>
            </w:r>
          </w:p>
        </w:tc>
      </w:tr>
    </w:tbl>
    <w:p w:rsidR="00375489" w:rsidRPr="00074F58" w:rsidRDefault="0037548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9D310C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10C">
              <w:rPr>
                <w:rFonts w:ascii="Arial" w:hAnsi="Arial" w:cs="Arial"/>
                <w:b/>
                <w:sz w:val="22"/>
                <w:szCs w:val="22"/>
              </w:rPr>
              <w:t>Representações regionais do CAU/SC</w:t>
            </w:r>
            <w:r w:rsidR="006C5F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335B55" w:rsidRDefault="009D310C" w:rsidP="009D31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B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I </w:t>
            </w:r>
            <w:r w:rsidRPr="00335B55">
              <w:rPr>
                <w:rFonts w:ascii="Arial" w:hAnsi="Arial" w:cs="Arial"/>
                <w:b/>
                <w:sz w:val="22"/>
                <w:szCs w:val="22"/>
              </w:rPr>
              <w:t>Critérios para escolha de representantes regionais do CAU/SC:</w:t>
            </w:r>
          </w:p>
          <w:p w:rsidR="00F60ED4" w:rsidRDefault="00D744FC" w:rsidP="009D31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202">
              <w:rPr>
                <w:rFonts w:ascii="Arial" w:hAnsi="Arial" w:cs="Arial"/>
                <w:sz w:val="22"/>
                <w:szCs w:val="22"/>
              </w:rPr>
              <w:t xml:space="preserve">A CPUA-CAU/SC </w:t>
            </w:r>
            <w:r w:rsidR="00306ACC">
              <w:rPr>
                <w:rFonts w:ascii="Arial" w:hAnsi="Arial" w:cs="Arial"/>
                <w:sz w:val="22"/>
                <w:szCs w:val="22"/>
              </w:rPr>
              <w:t>iniciou o estudo dos critérios para a escolha das representações. Na próxima reunião da comissão serão definidos os critérios a serem adotados.</w:t>
            </w:r>
          </w:p>
          <w:p w:rsidR="009D310C" w:rsidRPr="00335B55" w:rsidRDefault="009D310C" w:rsidP="009D310C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B55">
              <w:rPr>
                <w:rFonts w:ascii="Arial" w:hAnsi="Arial" w:cs="Arial"/>
                <w:b/>
                <w:sz w:val="22"/>
                <w:szCs w:val="22"/>
              </w:rPr>
              <w:t>II Atuação/ Elaboração do “Manual de atuação do representante regional do CAU/SC”:</w:t>
            </w:r>
          </w:p>
          <w:p w:rsidR="009D310C" w:rsidRDefault="00C610ED" w:rsidP="009D31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Conselheira Jaqueline sugeriu a inclusão das diretrizes gerais do CAU/BR para serem adotadas como base do documento. A questão está sendo discutida “internamente” pela Comissão e está sendo feita uma busca por informações para elaboração do documento.</w:t>
            </w:r>
          </w:p>
          <w:p w:rsidR="009D310C" w:rsidRPr="00335B55" w:rsidRDefault="009D310C" w:rsidP="009D310C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B55">
              <w:rPr>
                <w:rFonts w:ascii="Arial" w:hAnsi="Arial" w:cs="Arial"/>
                <w:b/>
                <w:sz w:val="22"/>
                <w:szCs w:val="22"/>
              </w:rPr>
              <w:t>III Alinhamento dos representantes – Carta Compromisso do CAU/BR:</w:t>
            </w:r>
          </w:p>
          <w:p w:rsidR="009D310C" w:rsidRDefault="00666806" w:rsidP="0066680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Conselheiro Silvio sugeriu o uso do “Termo de Compromisso do Sistema de Avaliação da América do Sul” como base. Disse que vai repassar o documento por e-mail para o Assessor Antônio discutir o assunto com a Assessora Jurídica Manuela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Cavallazzi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6806" w:rsidRPr="00433920" w:rsidRDefault="009B66BF" w:rsidP="0066680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ex-Gerente de Fiscalização, Arquiteta e Urbanista Fernanda Maria Menezes (convidada para a reunião), sugeriu o envio de e-mail para a CPUA-CAU/BR para verificar se já existe o material.</w:t>
            </w:r>
            <w:r w:rsidR="004339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Será feita a revisão dos atuais representantes, formalização da representação com Termo de Compromisso e em um primeiro momento, a apresentação das diretrizes do CAU/BR.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9D310C" w:rsidP="009D31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10C">
              <w:rPr>
                <w:rFonts w:ascii="Arial" w:hAnsi="Arial" w:cs="Arial"/>
                <w:b/>
                <w:sz w:val="22"/>
                <w:szCs w:val="22"/>
              </w:rPr>
              <w:t>Relato sobre a participação na reunião para criação do CONCIDADES – Florianópolis</w:t>
            </w:r>
            <w:r w:rsidR="00F56C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D310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CONCIDADES - Florianópolis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F6AD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S</w:t>
            </w:r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uplente </w:t>
            </w:r>
            <w:proofErr w:type="spellStart"/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(convidada)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AB4" w:rsidRDefault="00FF6ADD" w:rsidP="00F13A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Suplente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sua participação no </w:t>
            </w:r>
            <w:r w:rsidRPr="00FF6A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de Apresentação do Processo de Eleição do Conselho da Cidade 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CONCIDADES,</w:t>
            </w:r>
            <w:r w:rsidR="00433A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dizendo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evento foi explicado como se daria o processo eleitoral. Salientou </w:t>
            </w:r>
            <w:r w:rsidR="004D0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importância do CAU/SC ter uma “cadeira cativa” no CONCIDADES. Explicou também que o CAU/SC vai disputar vaga com o CREA/SC, OAB/</w:t>
            </w:r>
            <w:r w:rsidR="00297C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SC, UNISUL, UFSC, entre outras entidades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serão dis</w:t>
            </w:r>
            <w:r w:rsidR="00297C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ponibilizadas quatro vagas para esse segmento.</w:t>
            </w:r>
            <w:r w:rsidR="00CD4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</w:t>
            </w:r>
            <w:r w:rsidR="004D0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eriormente efetuou a leitura </w:t>
            </w:r>
            <w:r w:rsidR="00CD4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atribuições do CONCIDADES:</w:t>
            </w:r>
          </w:p>
          <w:p w:rsidR="00CD4AB4" w:rsidRPr="00CD4AB4" w:rsidRDefault="00CD4AB4" w:rsidP="00F13A0C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Acompanhar e avaliar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a implantação do Plano Diretor;</w:t>
            </w:r>
          </w:p>
          <w:p w:rsidR="00CD4AB4" w:rsidRPr="00CD4AB4" w:rsidRDefault="00CD4AB4" w:rsidP="00F13A0C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Opinar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nos processos de elaboração e alteração de programas, instrumentos, normas e prioridades;</w:t>
            </w:r>
          </w:p>
          <w:p w:rsidR="00CD4AB4" w:rsidRPr="00CD4AB4" w:rsidRDefault="00CD4AB4" w:rsidP="00F13A0C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Emitir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recomendações;</w:t>
            </w:r>
          </w:p>
          <w:p w:rsidR="00CD4AB4" w:rsidRPr="00CD4AB4" w:rsidRDefault="00CD4AB4" w:rsidP="00F13A0C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Estimular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a cooperação entre sociedade civil e os órgãos públicos;</w:t>
            </w:r>
          </w:p>
          <w:p w:rsidR="00CD4AB4" w:rsidRPr="00CD4AB4" w:rsidRDefault="00CD4AB4" w:rsidP="00F13A0C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Propor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a realização de estudos, debates, seminários e encontros;</w:t>
            </w:r>
          </w:p>
          <w:p w:rsidR="00CD4AB4" w:rsidRPr="00CD4AB4" w:rsidRDefault="00CD4AB4" w:rsidP="00CD4AB4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Estimular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o aperfeiçoamento dos mecanismos de participação e controle social;</w:t>
            </w:r>
          </w:p>
          <w:p w:rsidR="00CD4AB4" w:rsidRPr="00CD4AB4" w:rsidRDefault="00CD4AB4" w:rsidP="00CD4AB4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Propor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critérios para a distribuição do orçamento municipal;</w:t>
            </w:r>
          </w:p>
          <w:p w:rsidR="00CD4AB4" w:rsidRPr="00CD4AB4" w:rsidRDefault="00CD4AB4" w:rsidP="00CD4AB4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Acompanhar</w:t>
            </w:r>
            <w:proofErr w:type="gramEnd"/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a utilização dos recursos do Fundo Municipal de Desenvolvimento Urbano;</w:t>
            </w:r>
          </w:p>
          <w:p w:rsidR="009D310C" w:rsidRPr="00074F58" w:rsidRDefault="00CD4AB4" w:rsidP="00CD4A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•</w:t>
            </w:r>
            <w:r w:rsidRPr="00CD4A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Convocar a Conferência da Cidade.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14A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4A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14A58" w:rsidRDefault="009D310C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4A58">
              <w:rPr>
                <w:rFonts w:ascii="Arial" w:hAnsi="Arial" w:cs="Arial"/>
                <w:b/>
                <w:sz w:val="22"/>
                <w:szCs w:val="22"/>
              </w:rPr>
              <w:t>Relato sobre as representações regionais e relações com o MP</w:t>
            </w:r>
            <w:r w:rsidR="00F56CCD" w:rsidRPr="00E14A5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1473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B244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Edson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Cattoni</w:t>
            </w:r>
            <w:proofErr w:type="spellEnd"/>
            <w:r w:rsid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(convidado)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C062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B82" w:rsidRPr="00074F58" w:rsidRDefault="00B422D9" w:rsidP="00BB29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Edson 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à Comissão sobre a existência da mi</w:t>
            </w:r>
            <w:r w:rsidR="00961DF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nuta do Termo de Cooperação que poderá ser firmado entre o CAU/SC e o Ministério Público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Catarina. Disse que n</w:t>
            </w:r>
            <w:r w:rsidR="00961DF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coordenação do Plano Diretor de São José teve a oportunidade</w:t>
            </w:r>
            <w:r w:rsidR="00F47C6D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aproximação com 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61DF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Tribunal de Contas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 o qual estava </w:t>
            </w:r>
            <w:r w:rsidR="00F47C6D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desenvolvendo um trabalho 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F47C6D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indicadores de fiscalização dos </w:t>
            </w:r>
            <w:r w:rsidR="00F47C6D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munic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ípios a partir do Plano Diretor e </w:t>
            </w:r>
            <w:r w:rsidR="00DD40BA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interessado na temática, em entender cada etapa</w:t>
            </w:r>
            <w:r w:rsidR="007A15C3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processo do Plano Diretor</w:t>
            </w:r>
            <w:r w:rsidR="00DD40BA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624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uiteto</w:t>
            </w:r>
            <w:r w:rsidR="003624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15B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Urb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anista</w:t>
            </w:r>
            <w:r w:rsidR="003624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5F9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Edson </w:t>
            </w:r>
            <w:r w:rsidR="003624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salientou que, considerando essa situação, pôde ser notada a existência de pessoas com </w:t>
            </w:r>
            <w:r w:rsidR="006B7890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sensibilidade </w:t>
            </w:r>
            <w:r w:rsidR="003624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tema, recursos e dando andamento ao</w:t>
            </w:r>
            <w:r w:rsidR="00031E3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assunto. Salientou que s</w:t>
            </w:r>
            <w:r w:rsidR="00684FF6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eria importante o CAU/SC acompanhar o desenvolvimento</w:t>
            </w:r>
            <w:r w:rsidR="00684F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desse investimento com relação à fi</w:t>
            </w:r>
            <w:r w:rsidR="007E2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scalização dos Planos Diretores e que o Tribunal de contas </w:t>
            </w:r>
            <w:r w:rsidR="00684F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tem apoio técnico da área de Arquitetura e Urbanismo. </w:t>
            </w:r>
            <w:r w:rsidR="00AA6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m</w:t>
            </w:r>
            <w:r w:rsidR="00E604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encionou que na reunião da CTPU-CAU/SC </w:t>
            </w:r>
            <w:r w:rsidR="00C41C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M</w:t>
            </w:r>
            <w:r w:rsidR="00E604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inistério Público </w:t>
            </w:r>
            <w:r w:rsidR="00AA6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Federal</w:t>
            </w:r>
            <w:r w:rsidR="001E65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possível ter conhecimento de que uma</w:t>
            </w:r>
            <w:r w:rsidR="00993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6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232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</w:t>
            </w:r>
            <w:r w:rsidR="00AA6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uiteta e Urbanista, funcionária do Órgão,</w:t>
            </w:r>
            <w:r w:rsidR="004232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</w:t>
            </w:r>
            <w:r w:rsidR="001E65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estava alocada para emitir P</w:t>
            </w:r>
            <w:r w:rsidR="00C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areceres</w:t>
            </w:r>
            <w:r w:rsidR="00C41C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fazer estudos de impactos de vizinhança</w:t>
            </w:r>
            <w:r w:rsidR="001E65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Entretanto, </w:t>
            </w:r>
            <w:r w:rsidR="00C06251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depois </w:t>
            </w:r>
            <w:r w:rsidR="001E655E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ocorreu </w:t>
            </w:r>
            <w:r w:rsidR="00AA66B7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mudança de Procurador</w:t>
            </w:r>
            <w:r w:rsidR="008878F3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Geral</w:t>
            </w:r>
            <w:r w:rsidR="00AA66B7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1E655E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 passou a ser </w:t>
            </w:r>
            <w:r w:rsidR="00C06251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alocada, passando a poder interagir com o CAU/SC, fazendo parte da articulação entre várias instituições.</w:t>
            </w:r>
            <w:r w:rsidR="0011648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3481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Edson ainda afirmou que após reunião do Ministério Público de Santa Catarina e CTPU-CAU/SC,</w:t>
            </w:r>
            <w:r w:rsidR="00C152C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15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concedida a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do </w:t>
            </w:r>
            <w:r w:rsidR="00AA21FF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2C15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ermo de Cooperação </w:t>
            </w:r>
            <w:r w:rsidR="00C152C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</w:t>
            </w:r>
            <w:r w:rsidR="002C15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olicitada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</w:t>
            </w:r>
            <w:r w:rsidR="00AA21FF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visita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2B2B1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conhecer com</w:t>
            </w:r>
            <w:r w:rsidR="00AA21FF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2C152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Órgão e</w:t>
            </w:r>
            <w:r w:rsidR="002B2B1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stava se estruturando. Disse que não foi realizada a visita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5D3A4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dar a oportunidade da nova G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</w:t>
            </w:r>
            <w:r w:rsidR="002515A7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(2018-2020)</w:t>
            </w:r>
            <w:r w:rsidR="002B2B1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conhecer a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área</w:t>
            </w:r>
            <w:r w:rsidR="002B2B12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técnica e de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515A7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como </w:t>
            </w:r>
            <w:r w:rsidR="009B3D6B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tentar entender o Termo de Cooperação Técnica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1648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Edson salientou a importância da </w:t>
            </w:r>
            <w:r w:rsidR="00000ED5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visita por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parte da área de fiscalização do </w:t>
            </w:r>
            <w:r w:rsidR="0011648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da CEP</w:t>
            </w:r>
            <w:r w:rsidR="0011648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625D5C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conta do número   de instituições </w:t>
            </w:r>
            <w:r w:rsidR="00116489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vão firmar o Termo de Cooperação e </w:t>
            </w:r>
            <w:r w:rsidR="006307D1" w:rsidRPr="00D61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tipo de troca de</w:t>
            </w:r>
            <w:r w:rsidR="006307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informações</w:t>
            </w:r>
            <w:r w:rsidR="001164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poderiam a</w:t>
            </w:r>
            <w:r w:rsidR="006307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gilizar processos de fiscalizaçã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ou proporcionar</w:t>
            </w:r>
            <w:r w:rsidR="001164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conhecimento para entregar </w:t>
            </w:r>
            <w:r w:rsidR="006307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f</w:t>
            </w:r>
            <w:r w:rsidR="006307D1" w:rsidRPr="0011648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eedback</w:t>
            </w:r>
            <w:r w:rsidR="006307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1164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Ministério Público de Santa Catarina.</w:t>
            </w:r>
            <w:r w:rsidR="00401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1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ao Tribunal de Co</w:t>
            </w:r>
            <w:r w:rsidR="005D3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ntas de Santa Catarina, frisou </w:t>
            </w:r>
            <w:r w:rsidR="00B11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importância da </w:t>
            </w:r>
            <w:r w:rsidR="008A32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visita e </w:t>
            </w:r>
            <w:r w:rsidR="00B11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8A32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acompanhamento da pesquisa dos indicadores de fiscalização dos municípios. 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que o CAU/SC desenvolveu uma “re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de” com os órgãos supracitados e que o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inistério 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úblico do Tribunal de Contas de Santa Catarina 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quer realizar 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junto ao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Ministério P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úblico de Santa Catarina a</w:t>
            </w:r>
            <w:r w:rsidR="00BA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lguns eventos para tratar da questão dos Planos Diretores</w:t>
            </w:r>
            <w:r w:rsidR="00446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disse que 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providenciar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resumo 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os c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ontatos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Órgãos mencionados anteriormente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os 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repassar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</w:t>
            </w:r>
            <w:r w:rsidR="000F5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CPUA</w:t>
            </w:r>
            <w:r w:rsidR="002B3F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-CAU/SC.</w:t>
            </w:r>
          </w:p>
        </w:tc>
      </w:tr>
    </w:tbl>
    <w:p w:rsidR="00E22D0E" w:rsidRPr="00074F58" w:rsidRDefault="00E22D0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9D310C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10C">
              <w:rPr>
                <w:rFonts w:ascii="Arial" w:hAnsi="Arial" w:cs="Arial"/>
                <w:b/>
                <w:sz w:val="22"/>
                <w:szCs w:val="22"/>
              </w:rPr>
              <w:t>Apresentação e construção da Rede Colaborativa CAUcidades</w:t>
            </w:r>
            <w:r w:rsidR="00F56C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1473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73E2" w:rsidP="001473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 e Urbanista Patrícia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nador de TI 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Junior (convidados).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Patrícia contextualizou o tema mencionando o Evento realizado pela CTPU em 2017: “Seminário Plano Diretores – Pensando Fora da Caixa”. Ela afirmou que estavam com problemas em criar a rede devido inconsistência dos dados dos participan</w:t>
            </w:r>
            <w:r w:rsidR="007D1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tes, haja vista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alguns não fizeram a inscrição no site e somente assinaram a lista de presença e outros que fizeram a inscrição, mas não participaram da palestra.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também apresentado o aplicativo SLACK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E65661" w:rsidRPr="00E65661">
              <w:rPr>
                <w:rFonts w:ascii="Arial" w:eastAsia="Times New Roman" w:hAnsi="Arial" w:cs="Arial"/>
                <w:color w:val="0070C0"/>
                <w:sz w:val="22"/>
                <w:szCs w:val="22"/>
                <w:u w:val="single"/>
                <w:lang w:eastAsia="pt-BR"/>
              </w:rPr>
              <w:t>www.slack.com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em que seria disponibilizado os materiais e teria a discussão referente ao tema Plano Diretores. Algumas características do aplicativo apresentadas: 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I. gratuito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II. mantém histórico no servidor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III. Permite upload dos arquivos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IV. Divisão dos chats por assunto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V. Controle de falas</w:t>
            </w:r>
          </w:p>
          <w:p w:rsidR="006F48D7" w:rsidRDefault="006F48D7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VI. Nó = sala de conversa e discussão</w:t>
            </w:r>
          </w:p>
          <w:p w:rsidR="006F48D7" w:rsidRDefault="004951EF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Nesse momento 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questionado pela Arquiteta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Urbanista Fernanda 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tutorial referente ao aplicativo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de 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Wilson afirmou que estava pronto e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ele 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organizará os materiais a serem disponibilizados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incluirá as pessoas.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 pela Conselheira Jaqueline que</w:t>
            </w:r>
            <w:r w:rsidR="007D1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fórum fosse aberto para não A</w:t>
            </w:r>
            <w:r w:rsidR="006F4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rquitetos também, pois outros profissionais poderiam acrescentar na discussão.</w:t>
            </w:r>
          </w:p>
          <w:p w:rsidR="009D310C" w:rsidRPr="00074F58" w:rsidRDefault="004951EF" w:rsidP="00551A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D1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</w:t>
            </w:r>
            <w:r w:rsidR="007D1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Patrí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observou 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banco de dados que estaria nesses “nós” seria de grande valia como fonte de pesquis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 se colocou à disposição da C</w:t>
            </w:r>
            <w:r w:rsidR="00E65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F5032" w:rsidP="003F50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Discussão e Definição do Representante</w:t>
            </w:r>
            <w:r w:rsidRPr="009D310C">
              <w:rPr>
                <w:rFonts w:ascii="Arial" w:hAnsi="Arial" w:cs="Arial"/>
                <w:b/>
                <w:sz w:val="22"/>
                <w:szCs w:val="22"/>
              </w:rPr>
              <w:t xml:space="preserve"> do CAU para o CO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PLAN.</w:t>
            </w:r>
          </w:p>
        </w:tc>
      </w:tr>
      <w:tr w:rsidR="007B15A0" w:rsidRPr="00074F58" w:rsidTr="001473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202F2C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074F58" w:rsidTr="005360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202F2C" w:rsidRDefault="007B15A0" w:rsidP="00E11F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032" w:rsidRPr="001473E2" w:rsidRDefault="003F5032" w:rsidP="003F50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a CPUA-CAU/SC deliberou por indicar o Arquiteto e Urbanista Alfredo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Lindner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Júnior como representante do CAU/SC no </w:t>
            </w:r>
            <w:r w:rsidRPr="001473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de Planejamento Urbano – COPLAN.</w:t>
            </w:r>
          </w:p>
          <w:p w:rsidR="003F5032" w:rsidRPr="00074F58" w:rsidRDefault="003F5032" w:rsidP="003F50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3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sugeriu que indicações que não disserem respeito à CPUA- CAU/SC sejam repassadas à Presidência ou à Comissão pertinente.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570"/>
        <w:gridCol w:w="960"/>
        <w:gridCol w:w="4001"/>
        <w:gridCol w:w="567"/>
      </w:tblGrid>
      <w:tr w:rsidR="003F5032" w:rsidRPr="00074F58" w:rsidTr="007418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032" w:rsidRPr="00074F58" w:rsidRDefault="003F5032" w:rsidP="003F50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Discussão e Definição do Representante</w:t>
            </w:r>
            <w:r w:rsidRPr="009D310C">
              <w:rPr>
                <w:rFonts w:ascii="Arial" w:hAnsi="Arial" w:cs="Arial"/>
                <w:b/>
                <w:sz w:val="22"/>
                <w:szCs w:val="22"/>
              </w:rPr>
              <w:t xml:space="preserve"> do CAU para o CO</w:t>
            </w:r>
            <w:r>
              <w:rPr>
                <w:rFonts w:ascii="Arial" w:hAnsi="Arial" w:cs="Arial"/>
                <w:b/>
                <w:sz w:val="22"/>
                <w:szCs w:val="22"/>
              </w:rPr>
              <w:t>MDES.</w:t>
            </w:r>
          </w:p>
        </w:tc>
      </w:tr>
      <w:tr w:rsidR="003F5032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202F2C" w:rsidRDefault="003F5032" w:rsidP="003F50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F5032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202F2C" w:rsidRDefault="003F5032" w:rsidP="003F50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F5032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21" w:rsidRDefault="003F5032" w:rsidP="001473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a CPUA-CAU/SC deliberou por indicar o Arquiteto e </w:t>
            </w:r>
          </w:p>
          <w:p w:rsidR="003F5032" w:rsidRPr="00074F58" w:rsidRDefault="003F5032" w:rsidP="001473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Gustavo </w:t>
            </w:r>
            <w:r w:rsidR="00712F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Pires de Andrade Neto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representante do CAU/SC no Conselho M</w:t>
            </w:r>
            <w:r w:rsidR="00712F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etropolitano de Desenvolvimento da Grande Florianópolis - COMDES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B15A0" w:rsidRPr="007B15A0" w:rsidTr="007418DF">
        <w:tblPrEx>
          <w:jc w:val="center"/>
        </w:tblPrEx>
        <w:trPr>
          <w:gridAfter w:val="1"/>
          <w:wAfter w:w="567" w:type="dxa"/>
          <w:trHeight w:val="60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DF" w:rsidRDefault="007418D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418DF" w:rsidRDefault="007418D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9677B" w:rsidRDefault="0059677B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4262C" w:rsidRDefault="0054262C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23252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</w:t>
            </w:r>
            <w:r w:rsidR="009D31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TIMA REGINA ALTHOFF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DF" w:rsidRDefault="007418D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418DF" w:rsidRDefault="007418D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4262C" w:rsidRDefault="0054262C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9677B" w:rsidRDefault="0059677B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418DF" w:rsidRDefault="007418D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418DF" w:rsidRDefault="007418D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418DF" w:rsidRDefault="007418D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SILVIO HICKEL DO PRADO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Especial da Presidência</w:t>
            </w:r>
          </w:p>
          <w:p w:rsidR="009D310C" w:rsidRP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D310C" w:rsidRDefault="009D310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D310C" w:rsidRPr="007B15A0" w:rsidTr="003C6F73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10C" w:rsidRDefault="009D310C" w:rsidP="009D31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BRUNA PORTO MARTINS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Secretária</w:t>
            </w:r>
          </w:p>
          <w:p w:rsidR="009D310C" w:rsidRPr="007B15A0" w:rsidRDefault="009D310C" w:rsidP="009D31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10C" w:rsidRPr="007B15A0" w:rsidRDefault="009D310C" w:rsidP="003C6F7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10C" w:rsidRPr="007B15A0" w:rsidRDefault="009D310C" w:rsidP="003C6F7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D310C" w:rsidRPr="000940DA" w:rsidRDefault="009D310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D310C" w:rsidRPr="000940DA" w:rsidSect="0054262C">
      <w:headerReference w:type="even" r:id="rId8"/>
      <w:headerReference w:type="default" r:id="rId9"/>
      <w:footerReference w:type="even" r:id="rId10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1E" w:rsidRDefault="00994E1E">
      <w:r>
        <w:separator/>
      </w:r>
    </w:p>
  </w:endnote>
  <w:endnote w:type="continuationSeparator" w:id="0">
    <w:p w:rsidR="00994E1E" w:rsidRDefault="009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1E" w:rsidRDefault="00994E1E">
      <w:r>
        <w:separator/>
      </w:r>
    </w:p>
  </w:footnote>
  <w:footnote w:type="continuationSeparator" w:id="0">
    <w:p w:rsidR="00994E1E" w:rsidRDefault="0099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ED5"/>
    <w:rsid w:val="000149C9"/>
    <w:rsid w:val="00020BE5"/>
    <w:rsid w:val="000242B1"/>
    <w:rsid w:val="000264CA"/>
    <w:rsid w:val="00031880"/>
    <w:rsid w:val="00031E3C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85262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2F4"/>
    <w:rsid w:val="000F561A"/>
    <w:rsid w:val="001077F8"/>
    <w:rsid w:val="0011020F"/>
    <w:rsid w:val="00110EB3"/>
    <w:rsid w:val="00116489"/>
    <w:rsid w:val="001224E4"/>
    <w:rsid w:val="00125F92"/>
    <w:rsid w:val="00131206"/>
    <w:rsid w:val="001344FD"/>
    <w:rsid w:val="00134F8E"/>
    <w:rsid w:val="001373D7"/>
    <w:rsid w:val="00144276"/>
    <w:rsid w:val="00145D89"/>
    <w:rsid w:val="001473E2"/>
    <w:rsid w:val="00150B42"/>
    <w:rsid w:val="0015322F"/>
    <w:rsid w:val="001536D6"/>
    <w:rsid w:val="001554CE"/>
    <w:rsid w:val="00160421"/>
    <w:rsid w:val="00160902"/>
    <w:rsid w:val="00166E59"/>
    <w:rsid w:val="001730CD"/>
    <w:rsid w:val="00177391"/>
    <w:rsid w:val="00177BC8"/>
    <w:rsid w:val="00183EFB"/>
    <w:rsid w:val="001963A9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6299"/>
    <w:rsid w:val="001E655E"/>
    <w:rsid w:val="001E6829"/>
    <w:rsid w:val="001E77A0"/>
    <w:rsid w:val="001F1F5A"/>
    <w:rsid w:val="001F4699"/>
    <w:rsid w:val="001F4AFA"/>
    <w:rsid w:val="00202F2C"/>
    <w:rsid w:val="002142C4"/>
    <w:rsid w:val="002158E3"/>
    <w:rsid w:val="00216DC8"/>
    <w:rsid w:val="00217A03"/>
    <w:rsid w:val="00220740"/>
    <w:rsid w:val="00221BD4"/>
    <w:rsid w:val="00225400"/>
    <w:rsid w:val="00231EFC"/>
    <w:rsid w:val="00232520"/>
    <w:rsid w:val="00236CF5"/>
    <w:rsid w:val="00241139"/>
    <w:rsid w:val="00244C10"/>
    <w:rsid w:val="0025014B"/>
    <w:rsid w:val="002508A0"/>
    <w:rsid w:val="002515A7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264E"/>
    <w:rsid w:val="002961F1"/>
    <w:rsid w:val="002963BC"/>
    <w:rsid w:val="00297C12"/>
    <w:rsid w:val="00297E92"/>
    <w:rsid w:val="002A59A8"/>
    <w:rsid w:val="002A67ED"/>
    <w:rsid w:val="002A765E"/>
    <w:rsid w:val="002A7D81"/>
    <w:rsid w:val="002B2B12"/>
    <w:rsid w:val="002B3746"/>
    <w:rsid w:val="002B3FD3"/>
    <w:rsid w:val="002B5AA9"/>
    <w:rsid w:val="002B5BFD"/>
    <w:rsid w:val="002B7BDF"/>
    <w:rsid w:val="002C1529"/>
    <w:rsid w:val="002C6726"/>
    <w:rsid w:val="002C76FE"/>
    <w:rsid w:val="002C775D"/>
    <w:rsid w:val="002E50C5"/>
    <w:rsid w:val="002E68FB"/>
    <w:rsid w:val="002F49CC"/>
    <w:rsid w:val="00303F75"/>
    <w:rsid w:val="0030493F"/>
    <w:rsid w:val="00304CDC"/>
    <w:rsid w:val="00306085"/>
    <w:rsid w:val="00306ACC"/>
    <w:rsid w:val="003076DE"/>
    <w:rsid w:val="0031400F"/>
    <w:rsid w:val="00320313"/>
    <w:rsid w:val="00323934"/>
    <w:rsid w:val="00327F2E"/>
    <w:rsid w:val="003338D2"/>
    <w:rsid w:val="00335B55"/>
    <w:rsid w:val="00335DBE"/>
    <w:rsid w:val="00341B3A"/>
    <w:rsid w:val="00341E64"/>
    <w:rsid w:val="003421F8"/>
    <w:rsid w:val="003467A3"/>
    <w:rsid w:val="00351767"/>
    <w:rsid w:val="0036061C"/>
    <w:rsid w:val="00361508"/>
    <w:rsid w:val="00361E09"/>
    <w:rsid w:val="0036204C"/>
    <w:rsid w:val="0036235A"/>
    <w:rsid w:val="00362429"/>
    <w:rsid w:val="00363FC8"/>
    <w:rsid w:val="00365062"/>
    <w:rsid w:val="00365731"/>
    <w:rsid w:val="00365FCE"/>
    <w:rsid w:val="00370656"/>
    <w:rsid w:val="00370F41"/>
    <w:rsid w:val="00375489"/>
    <w:rsid w:val="00377071"/>
    <w:rsid w:val="00382261"/>
    <w:rsid w:val="00387BDD"/>
    <w:rsid w:val="0039522F"/>
    <w:rsid w:val="0039544A"/>
    <w:rsid w:val="003B00C8"/>
    <w:rsid w:val="003B167C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5032"/>
    <w:rsid w:val="003F726E"/>
    <w:rsid w:val="003F762D"/>
    <w:rsid w:val="00401113"/>
    <w:rsid w:val="004051AF"/>
    <w:rsid w:val="00413824"/>
    <w:rsid w:val="0041620C"/>
    <w:rsid w:val="0042242B"/>
    <w:rsid w:val="00422FAE"/>
    <w:rsid w:val="00423262"/>
    <w:rsid w:val="00433920"/>
    <w:rsid w:val="00433A6C"/>
    <w:rsid w:val="004342FD"/>
    <w:rsid w:val="00436843"/>
    <w:rsid w:val="00442214"/>
    <w:rsid w:val="00443CFD"/>
    <w:rsid w:val="00446D14"/>
    <w:rsid w:val="004478FB"/>
    <w:rsid w:val="00456F30"/>
    <w:rsid w:val="00457150"/>
    <w:rsid w:val="00461307"/>
    <w:rsid w:val="004615C0"/>
    <w:rsid w:val="0046325F"/>
    <w:rsid w:val="004711BE"/>
    <w:rsid w:val="00481909"/>
    <w:rsid w:val="004837D6"/>
    <w:rsid w:val="00491DAB"/>
    <w:rsid w:val="004951EF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9B7"/>
    <w:rsid w:val="004D0A12"/>
    <w:rsid w:val="004D420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0E2"/>
    <w:rsid w:val="00536609"/>
    <w:rsid w:val="0054262C"/>
    <w:rsid w:val="00545A28"/>
    <w:rsid w:val="00547BBD"/>
    <w:rsid w:val="00550489"/>
    <w:rsid w:val="00551A76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870F9"/>
    <w:rsid w:val="005908F6"/>
    <w:rsid w:val="00594354"/>
    <w:rsid w:val="0059677B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3A42"/>
    <w:rsid w:val="005D4084"/>
    <w:rsid w:val="005E0A7F"/>
    <w:rsid w:val="005E6968"/>
    <w:rsid w:val="005E6ABD"/>
    <w:rsid w:val="005F4E33"/>
    <w:rsid w:val="005F5333"/>
    <w:rsid w:val="0060162D"/>
    <w:rsid w:val="00602C1E"/>
    <w:rsid w:val="006069CC"/>
    <w:rsid w:val="00615565"/>
    <w:rsid w:val="00616FEF"/>
    <w:rsid w:val="00617B92"/>
    <w:rsid w:val="00622425"/>
    <w:rsid w:val="00625D5C"/>
    <w:rsid w:val="00630470"/>
    <w:rsid w:val="006307D1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06"/>
    <w:rsid w:val="006668E6"/>
    <w:rsid w:val="00671368"/>
    <w:rsid w:val="00671B78"/>
    <w:rsid w:val="006722E3"/>
    <w:rsid w:val="00672D03"/>
    <w:rsid w:val="006779BB"/>
    <w:rsid w:val="00684FF6"/>
    <w:rsid w:val="006859C6"/>
    <w:rsid w:val="0068681D"/>
    <w:rsid w:val="00687A2E"/>
    <w:rsid w:val="00690139"/>
    <w:rsid w:val="00695803"/>
    <w:rsid w:val="00695F65"/>
    <w:rsid w:val="006A03DA"/>
    <w:rsid w:val="006A752F"/>
    <w:rsid w:val="006A7980"/>
    <w:rsid w:val="006B3E0F"/>
    <w:rsid w:val="006B7890"/>
    <w:rsid w:val="006B7A18"/>
    <w:rsid w:val="006C5F25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48D7"/>
    <w:rsid w:val="00700ECC"/>
    <w:rsid w:val="00703AB8"/>
    <w:rsid w:val="0070571B"/>
    <w:rsid w:val="00705E6D"/>
    <w:rsid w:val="00712F86"/>
    <w:rsid w:val="00715F7B"/>
    <w:rsid w:val="00715FE9"/>
    <w:rsid w:val="007165B8"/>
    <w:rsid w:val="00720CA4"/>
    <w:rsid w:val="0072663B"/>
    <w:rsid w:val="0072740B"/>
    <w:rsid w:val="007277EF"/>
    <w:rsid w:val="007418D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5C3"/>
    <w:rsid w:val="007A2D80"/>
    <w:rsid w:val="007A3450"/>
    <w:rsid w:val="007B06DC"/>
    <w:rsid w:val="007B07CE"/>
    <w:rsid w:val="007B15A0"/>
    <w:rsid w:val="007B735D"/>
    <w:rsid w:val="007C4464"/>
    <w:rsid w:val="007D1399"/>
    <w:rsid w:val="007D15BB"/>
    <w:rsid w:val="007D613B"/>
    <w:rsid w:val="007E246C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1141"/>
    <w:rsid w:val="00872E78"/>
    <w:rsid w:val="008807DF"/>
    <w:rsid w:val="00882099"/>
    <w:rsid w:val="00882B71"/>
    <w:rsid w:val="0088471D"/>
    <w:rsid w:val="00886436"/>
    <w:rsid w:val="008878F3"/>
    <w:rsid w:val="00890ED4"/>
    <w:rsid w:val="00891AB9"/>
    <w:rsid w:val="00891FEE"/>
    <w:rsid w:val="008A3209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177B2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2CD7"/>
    <w:rsid w:val="009533C2"/>
    <w:rsid w:val="0095435D"/>
    <w:rsid w:val="009616AD"/>
    <w:rsid w:val="00961DFB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2D12"/>
    <w:rsid w:val="0098354E"/>
    <w:rsid w:val="0098385C"/>
    <w:rsid w:val="00987440"/>
    <w:rsid w:val="009902DA"/>
    <w:rsid w:val="00990674"/>
    <w:rsid w:val="009917C7"/>
    <w:rsid w:val="00993481"/>
    <w:rsid w:val="00993A19"/>
    <w:rsid w:val="00994E1E"/>
    <w:rsid w:val="00995DE7"/>
    <w:rsid w:val="00995E92"/>
    <w:rsid w:val="009A0865"/>
    <w:rsid w:val="009A332D"/>
    <w:rsid w:val="009A3D0D"/>
    <w:rsid w:val="009A5FD2"/>
    <w:rsid w:val="009A7226"/>
    <w:rsid w:val="009A756E"/>
    <w:rsid w:val="009B2251"/>
    <w:rsid w:val="009B3D6B"/>
    <w:rsid w:val="009B565D"/>
    <w:rsid w:val="009B66BF"/>
    <w:rsid w:val="009C0175"/>
    <w:rsid w:val="009C0C67"/>
    <w:rsid w:val="009C5890"/>
    <w:rsid w:val="009D310C"/>
    <w:rsid w:val="009D38F5"/>
    <w:rsid w:val="009D5884"/>
    <w:rsid w:val="009E111C"/>
    <w:rsid w:val="009E619B"/>
    <w:rsid w:val="009F2A41"/>
    <w:rsid w:val="009F3862"/>
    <w:rsid w:val="009F406C"/>
    <w:rsid w:val="009F657B"/>
    <w:rsid w:val="00A0197A"/>
    <w:rsid w:val="00A03155"/>
    <w:rsid w:val="00A119A5"/>
    <w:rsid w:val="00A11A0A"/>
    <w:rsid w:val="00A15FA4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21FF"/>
    <w:rsid w:val="00AA34D4"/>
    <w:rsid w:val="00AA4808"/>
    <w:rsid w:val="00AA5D05"/>
    <w:rsid w:val="00AA66B7"/>
    <w:rsid w:val="00AB5908"/>
    <w:rsid w:val="00AC4F93"/>
    <w:rsid w:val="00AD3757"/>
    <w:rsid w:val="00AD4B94"/>
    <w:rsid w:val="00AE30FB"/>
    <w:rsid w:val="00AE4C31"/>
    <w:rsid w:val="00AE5007"/>
    <w:rsid w:val="00AE59C3"/>
    <w:rsid w:val="00AF2ABA"/>
    <w:rsid w:val="00B01C53"/>
    <w:rsid w:val="00B06C48"/>
    <w:rsid w:val="00B11D6C"/>
    <w:rsid w:val="00B129CB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22D9"/>
    <w:rsid w:val="00B47018"/>
    <w:rsid w:val="00B517EC"/>
    <w:rsid w:val="00B51E4D"/>
    <w:rsid w:val="00B52AAA"/>
    <w:rsid w:val="00B53D04"/>
    <w:rsid w:val="00B5412C"/>
    <w:rsid w:val="00B6030B"/>
    <w:rsid w:val="00B62227"/>
    <w:rsid w:val="00B62D1E"/>
    <w:rsid w:val="00B63456"/>
    <w:rsid w:val="00B64035"/>
    <w:rsid w:val="00B66BF6"/>
    <w:rsid w:val="00B74EDC"/>
    <w:rsid w:val="00B82956"/>
    <w:rsid w:val="00B86D94"/>
    <w:rsid w:val="00B913C5"/>
    <w:rsid w:val="00BA5EB5"/>
    <w:rsid w:val="00BA77DA"/>
    <w:rsid w:val="00BB05E1"/>
    <w:rsid w:val="00BB09B5"/>
    <w:rsid w:val="00BB17F8"/>
    <w:rsid w:val="00BB217C"/>
    <w:rsid w:val="00BB2444"/>
    <w:rsid w:val="00BB293F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06251"/>
    <w:rsid w:val="00C1092A"/>
    <w:rsid w:val="00C152CB"/>
    <w:rsid w:val="00C22E82"/>
    <w:rsid w:val="00C33F46"/>
    <w:rsid w:val="00C37566"/>
    <w:rsid w:val="00C418A4"/>
    <w:rsid w:val="00C41C0B"/>
    <w:rsid w:val="00C41F87"/>
    <w:rsid w:val="00C46AA8"/>
    <w:rsid w:val="00C50AE5"/>
    <w:rsid w:val="00C50DDC"/>
    <w:rsid w:val="00C54702"/>
    <w:rsid w:val="00C56F2D"/>
    <w:rsid w:val="00C610ED"/>
    <w:rsid w:val="00C62EF5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B5E9F"/>
    <w:rsid w:val="00CC0076"/>
    <w:rsid w:val="00CC2F3C"/>
    <w:rsid w:val="00CC6685"/>
    <w:rsid w:val="00CD41C7"/>
    <w:rsid w:val="00CD4AB4"/>
    <w:rsid w:val="00CD72EB"/>
    <w:rsid w:val="00CE2912"/>
    <w:rsid w:val="00CE6095"/>
    <w:rsid w:val="00CE6B82"/>
    <w:rsid w:val="00CF015F"/>
    <w:rsid w:val="00CF0602"/>
    <w:rsid w:val="00CF0666"/>
    <w:rsid w:val="00CF1764"/>
    <w:rsid w:val="00CF2636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459FA"/>
    <w:rsid w:val="00D55CBE"/>
    <w:rsid w:val="00D61441"/>
    <w:rsid w:val="00D62E59"/>
    <w:rsid w:val="00D64E41"/>
    <w:rsid w:val="00D64E67"/>
    <w:rsid w:val="00D67297"/>
    <w:rsid w:val="00D67BBE"/>
    <w:rsid w:val="00D708BC"/>
    <w:rsid w:val="00D744F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40BA"/>
    <w:rsid w:val="00DD5C90"/>
    <w:rsid w:val="00DD60EE"/>
    <w:rsid w:val="00DE01F2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FFF"/>
    <w:rsid w:val="00E130C8"/>
    <w:rsid w:val="00E13916"/>
    <w:rsid w:val="00E13FF5"/>
    <w:rsid w:val="00E14A58"/>
    <w:rsid w:val="00E16582"/>
    <w:rsid w:val="00E22D0E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56A24"/>
    <w:rsid w:val="00E604DD"/>
    <w:rsid w:val="00E60F01"/>
    <w:rsid w:val="00E62383"/>
    <w:rsid w:val="00E63C97"/>
    <w:rsid w:val="00E65661"/>
    <w:rsid w:val="00E70875"/>
    <w:rsid w:val="00E72409"/>
    <w:rsid w:val="00E73F23"/>
    <w:rsid w:val="00E741A2"/>
    <w:rsid w:val="00E7489D"/>
    <w:rsid w:val="00E7721B"/>
    <w:rsid w:val="00E824EA"/>
    <w:rsid w:val="00E84F11"/>
    <w:rsid w:val="00E85D72"/>
    <w:rsid w:val="00E91670"/>
    <w:rsid w:val="00EA04F9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65F7"/>
    <w:rsid w:val="00EE20B7"/>
    <w:rsid w:val="00EE30AC"/>
    <w:rsid w:val="00EE3521"/>
    <w:rsid w:val="00EF0697"/>
    <w:rsid w:val="00EF088E"/>
    <w:rsid w:val="00EF6A93"/>
    <w:rsid w:val="00F02BF9"/>
    <w:rsid w:val="00F04D0C"/>
    <w:rsid w:val="00F0787B"/>
    <w:rsid w:val="00F13A0C"/>
    <w:rsid w:val="00F15CB5"/>
    <w:rsid w:val="00F17BEF"/>
    <w:rsid w:val="00F21BB0"/>
    <w:rsid w:val="00F258C6"/>
    <w:rsid w:val="00F25F5C"/>
    <w:rsid w:val="00F26D29"/>
    <w:rsid w:val="00F273FC"/>
    <w:rsid w:val="00F31A1C"/>
    <w:rsid w:val="00F32AE5"/>
    <w:rsid w:val="00F34AFE"/>
    <w:rsid w:val="00F34EAA"/>
    <w:rsid w:val="00F35000"/>
    <w:rsid w:val="00F47C6D"/>
    <w:rsid w:val="00F56CCD"/>
    <w:rsid w:val="00F608EA"/>
    <w:rsid w:val="00F60ED4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5A96"/>
    <w:rsid w:val="00FF6ADD"/>
    <w:rsid w:val="00FF6FF2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4863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6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C184-149B-4A13-A286-771381DF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2</cp:revision>
  <cp:lastPrinted>2017-03-15T19:28:00Z</cp:lastPrinted>
  <dcterms:created xsi:type="dcterms:W3CDTF">2018-03-01T19:14:00Z</dcterms:created>
  <dcterms:modified xsi:type="dcterms:W3CDTF">2018-03-01T19:14:00Z</dcterms:modified>
</cp:coreProperties>
</file>