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097731">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hideMark/>
          </w:tcPr>
          <w:p w:rsidR="00A52307" w:rsidRPr="00E14245" w:rsidRDefault="00A52307" w:rsidP="00C2494B">
            <w:pPr>
              <w:rPr>
                <w:rFonts w:ascii="Arial" w:eastAsia="Times New Roman" w:hAnsi="Arial" w:cs="Arial"/>
                <w:color w:val="000000"/>
                <w:lang w:eastAsia="pt-BR"/>
              </w:rPr>
            </w:pPr>
            <w:r w:rsidRPr="00A52307">
              <w:rPr>
                <w:rFonts w:ascii="Arial" w:eastAsia="Times New Roman" w:hAnsi="Arial" w:cs="Arial"/>
                <w:color w:val="000000"/>
                <w:lang w:eastAsia="pt-BR"/>
              </w:rPr>
              <w:t>668678/2018, 670221/2018, 674224/2018, 683621/2018, 686368/2018, 626858/2017, 632137/2018, 679363/2018, 674714/2018, 677556/2018, 684795/2018, 688245/2018, 687746/2018, 687604/2018, 678931/2018, 685549/2018, 690420/2018, 690566/2018, 676121/2018, 686354/2018, 686426/2018, 687781/2018, 687830/2018, 690728/2018, 690645/2018, 682264/2018, 671331/2018, 676591/2018, 676327/2018, 684517/2018, 686527/2018, 685525/2018, 690739/2018, 691507/2018, 691890/2018, 692188/2018, 692240/2018, 693317/2018, 691873/2018, 683637/2018, 693244/2018, 677479/2018, 687734/2018, 683631/2018, 684483/2018, 686407/2018, 686622/2018, 687622/2018, 695352/2018, 696567/2018, 699644/2018, 699863/2018, 685373/2018, 686836/2018, 687710/2018, 687752/2018, 687985/2018, 688048/2018, 688070/2018, 688184/2018, 690533/2018, 690540/2018, 690549/2018, 690581/2018, 690732/2018, 691602/2018, 693979/2018, 693985/2018, 694017/2018, 69</w:t>
            </w:r>
            <w:r>
              <w:rPr>
                <w:rFonts w:ascii="Arial" w:eastAsia="Times New Roman" w:hAnsi="Arial" w:cs="Arial"/>
                <w:color w:val="000000"/>
                <w:lang w:eastAsia="pt-BR"/>
              </w:rPr>
              <w:t>4442/2018, 700132/2018, 700211/2018.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4069C8">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C2494B">
              <w:rPr>
                <w:rFonts w:ascii="Arial" w:eastAsia="Times New Roman" w:hAnsi="Arial" w:cs="Arial"/>
                <w:color w:val="000000"/>
                <w:lang w:eastAsia="pt-BR"/>
              </w:rPr>
              <w:t>117</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C2494B">
              <w:rPr>
                <w:rFonts w:ascii="Arial" w:eastAsia="Times New Roman" w:hAnsi="Arial" w:cs="Arial"/>
                <w:color w:val="000000"/>
                <w:lang w:eastAsia="pt-BR"/>
              </w:rPr>
              <w:t>PROVISÓRIO</w:t>
            </w:r>
            <w:r w:rsidR="004069C8">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4D3DC7">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4D3DC7">
              <w:rPr>
                <w:rFonts w:ascii="Arial" w:eastAsia="Times New Roman" w:hAnsi="Arial" w:cs="Arial"/>
                <w:b/>
                <w:color w:val="000000"/>
                <w:lang w:eastAsia="pt-BR"/>
              </w:rPr>
              <w:t>14</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8755A3">
        <w:rPr>
          <w:rFonts w:ascii="Arial" w:eastAsia="Times New Roman" w:hAnsi="Arial" w:cs="Arial"/>
          <w:lang w:eastAsia="pt-BR"/>
        </w:rPr>
        <w:t>2</w:t>
      </w:r>
      <w:r w:rsidR="00A52307">
        <w:rPr>
          <w:rFonts w:ascii="Arial" w:eastAsia="Times New Roman" w:hAnsi="Arial" w:cs="Arial"/>
          <w:lang w:eastAsia="pt-BR"/>
        </w:rPr>
        <w:t xml:space="preserve">1 </w:t>
      </w:r>
      <w:r w:rsidRPr="006B79F8">
        <w:rPr>
          <w:rFonts w:ascii="Arial" w:eastAsia="Times New Roman" w:hAnsi="Arial" w:cs="Arial"/>
          <w:lang w:eastAsia="pt-BR"/>
        </w:rPr>
        <w:t xml:space="preserve">do mês de </w:t>
      </w:r>
      <w:r w:rsidR="00A52307">
        <w:rPr>
          <w:rFonts w:ascii="Arial" w:eastAsia="Times New Roman" w:hAnsi="Arial" w:cs="Arial"/>
          <w:lang w:eastAsia="pt-BR"/>
        </w:rPr>
        <w:t>maio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E71EA1" w:rsidP="00F35EF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C2494B">
        <w:rPr>
          <w:rFonts w:ascii="Arial" w:hAnsi="Arial" w:cs="Arial"/>
        </w:rPr>
        <w:t>PROVISÓRIO</w:t>
      </w:r>
      <w:r>
        <w:rPr>
          <w:rFonts w:ascii="Arial" w:hAnsi="Arial" w:cs="Arial"/>
        </w:rPr>
        <w:t xml:space="preserve"> dos profissionais</w:t>
      </w:r>
      <w:r w:rsidRPr="003C0945">
        <w:rPr>
          <w:rFonts w:ascii="Arial" w:hAnsi="Arial" w:cs="Arial"/>
        </w:rPr>
        <w:t xml:space="preserve"> </w:t>
      </w:r>
      <w:r w:rsidR="00A52307" w:rsidRPr="00A52307">
        <w:rPr>
          <w:rFonts w:ascii="Arial" w:hAnsi="Arial" w:cs="Arial"/>
        </w:rPr>
        <w:t xml:space="preserve">BIANCA CAROLINE FIN, GRASIELE DE OLIVEIRA, JEFERSON MACHADO CARDOSO, MARIANNA MURARA, BRUNA BORSATI, ISABELA BENEDET BARDINI, DIOGO ZIGER ROEDER, PAULO HENRIQUE RAFAEL RIBEIRO, CEDIANE PINHEIRO DE SOUZA, ALINE RACHADEL AROUCA, THAIS FERNANDA BARAUNA, BIANCA STÉPHANIE PRATTO MARTINI, BEATRIZ BARCELOS, MANUELA LAÍS BENINCA, MATHEUS DANIEL MARSARO WELTER, OLMIR ATILIO MICHIELIN, GUSTAVO STOCKCHNEIDER, JOSÉ HENRIQUE BANASZEVSKI, MARITA EDUARDA PINHEIRO, JAIRO DE SOUZA E SILVA FILHO, MARIANA PEREIRA MOROZ, DÉBORA CAMPOS DA ROSA, VANESSA TECHIO, GECICA ALBERTON, TAIMARA MARIA ENGEL, WYLLIAN HENRIQUE KOHN, MARINA BORA BACK, JULIA ÂNDRIA LIMA CARRADORE, FABÍOLA GERHARD AZEVEDO, DANIELI COSTA DE MIRANDA, HEDINA CRISTINA PAULI DA SILVA, DANIELLE CASA NOVA, MATEUS GOULART MARCOS, MARIANA ROBERTA PASSOS NEVES, GABRIELE PEDROSO, FERNANDA DE OLIVEIRA GROTMANN, MAIARA CRISTINE NIKANOWITCH, DENER ANTONIO SILVA, CIRINEU CARVALHO DA FONSECA JUNIOR, TIAGO </w:t>
      </w:r>
      <w:r w:rsidR="00A52307" w:rsidRPr="00A52307">
        <w:rPr>
          <w:rFonts w:ascii="Arial" w:hAnsi="Arial" w:cs="Arial"/>
        </w:rPr>
        <w:lastRenderedPageBreak/>
        <w:t>BERNARDINO SILVA, CAROLINE WARD BLAKENEY, JESSICA CAMILA NAVA, KETHERINE CABREIRA LIMA, JULIE ENEDINA MENEGATTI, CAROLINA FERNANDES RUIZ, EDNILSON ANILTON DE SOUZA JUNIOR, STEPHANIE LUISE DE PINHO, RAFAEL CAMPAGNARO, REBECCA LEONOR MEYER WERNER, RODRIGO LEITE THOMÉ, LEONARDO SILVEIRA, GIOVANNA CHRISTINA RODRIGUES DA SILVA, NATHALIA TAVARES SARLI, PATRÍCIA CRISTINA SCHULTZ, FABIANA BOCALON, TIAGO CRISOSTOMO DE CASTRO, DANIÉLI CONRAD ANTONIOLLI, FLÁVIA ALBIERO ESPER, ALEXANDRE AUGUSTO STREIT SAMPAIO, KARIN CARMEM KOPPER, SUSAN TRAMONTIN VOLPATO, GABRIELA ARAUJO GONÇALES, WESLEY MROCZKO, ALINE HILLESHEIM DE MEDEIROS, FELIPE SILVEIRA TOSIN, ANA LUIZA RAMOS XAVIER, MAIRA JALUZE ANDREOLA, PATRICIA COLONETI, DANIELA TÁBATA GUMZ, MÁRCIO FLÁVIO RAMOS MOREIRA, BRUNO VINHOLI, B</w:t>
      </w:r>
      <w:r w:rsidR="00A52307">
        <w:rPr>
          <w:rFonts w:ascii="Arial" w:hAnsi="Arial" w:cs="Arial"/>
        </w:rPr>
        <w:t>RUNA FERNANDA DE MORAIS ZANATTA.</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A52307">
        <w:rPr>
          <w:rFonts w:ascii="Arial" w:hAnsi="Arial" w:cs="Arial"/>
        </w:rPr>
        <w:t>1</w:t>
      </w:r>
      <w:r w:rsidRPr="00BE5F44">
        <w:rPr>
          <w:rFonts w:ascii="Arial" w:hAnsi="Arial" w:cs="Arial"/>
        </w:rPr>
        <w:t xml:space="preserve"> de </w:t>
      </w:r>
      <w:r w:rsidR="00A52307">
        <w:rPr>
          <w:rFonts w:ascii="Arial" w:hAnsi="Arial" w:cs="Arial"/>
        </w:rPr>
        <w:t>maio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2494B">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6DF2"/>
    <w:rsid w:val="000F559C"/>
    <w:rsid w:val="00143CB8"/>
    <w:rsid w:val="001848AD"/>
    <w:rsid w:val="00190120"/>
    <w:rsid w:val="00224F00"/>
    <w:rsid w:val="0024303B"/>
    <w:rsid w:val="002958B5"/>
    <w:rsid w:val="002E7E08"/>
    <w:rsid w:val="003B4522"/>
    <w:rsid w:val="004069C8"/>
    <w:rsid w:val="00425319"/>
    <w:rsid w:val="00480328"/>
    <w:rsid w:val="004D3DC7"/>
    <w:rsid w:val="00510668"/>
    <w:rsid w:val="005373F9"/>
    <w:rsid w:val="00561A66"/>
    <w:rsid w:val="00586BCC"/>
    <w:rsid w:val="005F4DCE"/>
    <w:rsid w:val="0074184B"/>
    <w:rsid w:val="007B14D6"/>
    <w:rsid w:val="007F741C"/>
    <w:rsid w:val="008348F1"/>
    <w:rsid w:val="0084466D"/>
    <w:rsid w:val="008755A3"/>
    <w:rsid w:val="00952B80"/>
    <w:rsid w:val="009716F1"/>
    <w:rsid w:val="00991C98"/>
    <w:rsid w:val="009A1D05"/>
    <w:rsid w:val="009D0393"/>
    <w:rsid w:val="00A52307"/>
    <w:rsid w:val="00BE1907"/>
    <w:rsid w:val="00BE5F44"/>
    <w:rsid w:val="00BF546C"/>
    <w:rsid w:val="00C13A64"/>
    <w:rsid w:val="00C2494B"/>
    <w:rsid w:val="00C278E8"/>
    <w:rsid w:val="00C27E1C"/>
    <w:rsid w:val="00C4299D"/>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30FA8E"/>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CBDF-F3AA-4E9D-BE7B-8C7A6B4C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4</cp:revision>
  <cp:lastPrinted>2016-03-15T18:30:00Z</cp:lastPrinted>
  <dcterms:created xsi:type="dcterms:W3CDTF">2018-05-21T12:28:00Z</dcterms:created>
  <dcterms:modified xsi:type="dcterms:W3CDTF">2018-06-22T16:34:00Z</dcterms:modified>
</cp:coreProperties>
</file>