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C0ECD" w:rsidP="00FD5CA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a ser enviado as IES- Diagnóstico Ensino em SC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A385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A38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95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>situada na Avenida Prefeito Osmar Cunha, 260, 6º</w:t>
      </w:r>
      <w:r w:rsidR="00EA385C">
        <w:rPr>
          <w:rFonts w:ascii="Arial" w:eastAsia="Times New Roman" w:hAnsi="Arial" w:cs="Arial"/>
          <w:lang w:eastAsia="pt-BR"/>
        </w:rPr>
        <w:t xml:space="preserve"> andar, Centro, Florianópolis</w:t>
      </w:r>
      <w:r w:rsidRPr="006B79F8">
        <w:rPr>
          <w:rFonts w:ascii="Arial" w:eastAsia="Times New Roman" w:hAnsi="Arial" w:cs="Arial"/>
          <w:lang w:eastAsia="pt-BR"/>
        </w:rPr>
        <w:t xml:space="preserve">, no dia </w:t>
      </w:r>
      <w:r w:rsidR="00EA385C">
        <w:rPr>
          <w:rFonts w:ascii="Arial" w:eastAsia="Times New Roman" w:hAnsi="Arial" w:cs="Arial"/>
          <w:lang w:eastAsia="pt-BR"/>
        </w:rPr>
        <w:t>18</w:t>
      </w:r>
      <w:r w:rsidR="00657DBF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 xml:space="preserve">de </w:t>
      </w:r>
      <w:r w:rsidR="001C0ECD">
        <w:rPr>
          <w:rFonts w:ascii="Arial" w:eastAsia="Times New Roman" w:hAnsi="Arial" w:cs="Arial"/>
          <w:lang w:eastAsia="pt-BR"/>
        </w:rPr>
        <w:t>novembro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7401D8" w:rsidRDefault="007401D8" w:rsidP="007401D8">
      <w:pPr>
        <w:jc w:val="both"/>
        <w:rPr>
          <w:rFonts w:ascii="Arial" w:hAnsi="Arial" w:cs="Arial"/>
        </w:rPr>
      </w:pPr>
    </w:p>
    <w:p w:rsidR="00B958CF" w:rsidRDefault="00B958CF" w:rsidP="00B95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07560E">
        <w:rPr>
          <w:rFonts w:ascii="Arial" w:hAnsi="Arial" w:cs="Arial"/>
        </w:rPr>
        <w:t xml:space="preserve"> Lei 12.378 de 31 de dezembro de </w:t>
      </w:r>
      <w:r w:rsidRPr="00B958CF">
        <w:rPr>
          <w:rFonts w:ascii="Arial" w:hAnsi="Arial" w:cs="Arial"/>
        </w:rPr>
        <w:t>2010</w:t>
      </w:r>
      <w:r w:rsidR="0007560E">
        <w:rPr>
          <w:rFonts w:ascii="Arial" w:hAnsi="Arial" w:cs="Arial"/>
        </w:rPr>
        <w:t xml:space="preserve"> que estabelece q</w:t>
      </w:r>
      <w:r>
        <w:rPr>
          <w:rFonts w:ascii="Arial" w:hAnsi="Arial" w:cs="Arial"/>
        </w:rPr>
        <w:t xml:space="preserve">ue compete ao CAU zelar </w:t>
      </w:r>
      <w:r w:rsidRPr="00B958CF">
        <w:rPr>
          <w:rFonts w:ascii="Arial" w:hAnsi="Arial" w:cs="Arial"/>
        </w:rPr>
        <w:t xml:space="preserve">pela dignidade e valorização da Arquitetura e Urbanismo, </w:t>
      </w:r>
      <w:r>
        <w:rPr>
          <w:rFonts w:ascii="Arial" w:hAnsi="Arial" w:cs="Arial"/>
        </w:rPr>
        <w:t xml:space="preserve">o que inclui a formação de cada </w:t>
      </w:r>
      <w:r w:rsidRPr="00B958CF">
        <w:rPr>
          <w:rFonts w:ascii="Arial" w:hAnsi="Arial" w:cs="Arial"/>
        </w:rPr>
        <w:t>profissional arquiteto e urbanista ainda na universidade</w:t>
      </w:r>
      <w:r>
        <w:rPr>
          <w:rFonts w:ascii="Arial" w:hAnsi="Arial" w:cs="Arial"/>
        </w:rPr>
        <w:t>;</w:t>
      </w:r>
    </w:p>
    <w:p w:rsidR="0037766E" w:rsidRDefault="0037766E" w:rsidP="00B958CF">
      <w:pPr>
        <w:jc w:val="both"/>
        <w:rPr>
          <w:rFonts w:ascii="Arial" w:hAnsi="Arial" w:cs="Arial"/>
        </w:rPr>
      </w:pPr>
    </w:p>
    <w:p w:rsidR="00B958CF" w:rsidRDefault="0037766E" w:rsidP="00B95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</w:t>
      </w:r>
      <w:r w:rsidR="003E787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2, de 17 de junho de 2010 que institui</w:t>
      </w:r>
      <w:r w:rsidRPr="0037766E">
        <w:rPr>
          <w:rFonts w:ascii="Arial" w:hAnsi="Arial" w:cs="Arial"/>
        </w:rPr>
        <w:t xml:space="preserve"> as Diret</w:t>
      </w:r>
      <w:r>
        <w:rPr>
          <w:rFonts w:ascii="Arial" w:hAnsi="Arial" w:cs="Arial"/>
        </w:rPr>
        <w:t xml:space="preserve">rizes Curriculares Nacionais do </w:t>
      </w:r>
      <w:r w:rsidRPr="0037766E">
        <w:rPr>
          <w:rFonts w:ascii="Arial" w:hAnsi="Arial" w:cs="Arial"/>
        </w:rPr>
        <w:t>curso de gradua</w:t>
      </w:r>
      <w:r>
        <w:rPr>
          <w:rFonts w:ascii="Arial" w:hAnsi="Arial" w:cs="Arial"/>
        </w:rPr>
        <w:t xml:space="preserve">ção em Arquitetura e Urbanismo, </w:t>
      </w:r>
      <w:r w:rsidRPr="0037766E">
        <w:rPr>
          <w:rFonts w:ascii="Arial" w:hAnsi="Arial" w:cs="Arial"/>
        </w:rPr>
        <w:t>alterando dispo</w:t>
      </w:r>
      <w:r>
        <w:rPr>
          <w:rFonts w:ascii="Arial" w:hAnsi="Arial" w:cs="Arial"/>
        </w:rPr>
        <w:t>sitivos da Resolução CNE/CES nº 6/2006;</w:t>
      </w:r>
    </w:p>
    <w:p w:rsidR="001C0ECD" w:rsidRDefault="001C0ECD" w:rsidP="00B958CF">
      <w:pPr>
        <w:jc w:val="both"/>
        <w:rPr>
          <w:rFonts w:ascii="Arial" w:hAnsi="Arial" w:cs="Arial"/>
        </w:rPr>
      </w:pPr>
    </w:p>
    <w:p w:rsidR="001C0ECD" w:rsidRDefault="001C0ECD" w:rsidP="00B95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de traçar um panorama, divulgando informações públicas acerca das Instituições de Ensino de Arquitetura e Urbanismo no âmbito de Santa Catarina; </w:t>
      </w:r>
    </w:p>
    <w:p w:rsidR="007401D8" w:rsidRPr="007401D8" w:rsidRDefault="007401D8" w:rsidP="007401D8">
      <w:pPr>
        <w:jc w:val="both"/>
        <w:rPr>
          <w:rFonts w:ascii="Arial" w:hAnsi="Arial" w:cs="Arial"/>
        </w:rPr>
      </w:pPr>
    </w:p>
    <w:p w:rsidR="001C0ECD" w:rsidRPr="00CD417C" w:rsidRDefault="001C0ECD" w:rsidP="001C0ECD">
      <w:pPr>
        <w:jc w:val="both"/>
        <w:rPr>
          <w:rFonts w:ascii="Arial" w:hAnsi="Arial" w:cs="Arial"/>
        </w:rPr>
      </w:pPr>
      <w:r w:rsidRPr="00CD417C">
        <w:rPr>
          <w:rFonts w:ascii="Arial" w:hAnsi="Arial" w:cs="Arial"/>
        </w:rPr>
        <w:t>Considerando que todas as deliberações de comissão devem ser encaminhadas à Presidência do CAU/SC, para verificação e encaminhamentos, confo</w:t>
      </w:r>
      <w:r>
        <w:rPr>
          <w:rFonts w:ascii="Arial" w:hAnsi="Arial" w:cs="Arial"/>
        </w:rPr>
        <w:t>rme Regimento Interno do CAU/SC;</w:t>
      </w:r>
    </w:p>
    <w:p w:rsidR="007401D8" w:rsidRPr="007401D8" w:rsidRDefault="007401D8" w:rsidP="007401D8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57DBF" w:rsidRDefault="00657DBF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33D0D" w:rsidRDefault="00E71EA1" w:rsidP="00CE6B90">
      <w:pPr>
        <w:jc w:val="both"/>
        <w:rPr>
          <w:rFonts w:ascii="Arial" w:hAnsi="Arial" w:cs="Arial"/>
        </w:rPr>
      </w:pPr>
      <w:r w:rsidRPr="008F7392">
        <w:rPr>
          <w:rFonts w:ascii="Arial" w:hAnsi="Arial" w:cs="Arial"/>
        </w:rPr>
        <w:t xml:space="preserve">1 – </w:t>
      </w:r>
      <w:r w:rsidR="00C46625" w:rsidRPr="008F7392">
        <w:rPr>
          <w:rFonts w:ascii="Arial" w:hAnsi="Arial" w:cs="Arial"/>
        </w:rPr>
        <w:t>Por</w:t>
      </w:r>
      <w:r w:rsidR="00D573AA" w:rsidRPr="008F7392">
        <w:rPr>
          <w:rFonts w:ascii="Arial" w:hAnsi="Arial" w:cs="Arial"/>
        </w:rPr>
        <w:t xml:space="preserve"> </w:t>
      </w:r>
      <w:r w:rsidR="001C0ECD">
        <w:rPr>
          <w:rFonts w:ascii="Arial" w:hAnsi="Arial" w:cs="Arial"/>
        </w:rPr>
        <w:t xml:space="preserve">aprovar o Ofício do ANEXO I a ser enviado a todas as Instituições de Ensino de Arquitetura e Urbanismo de Santa </w:t>
      </w:r>
      <w:r w:rsidR="00DA322B">
        <w:rPr>
          <w:rFonts w:ascii="Arial" w:hAnsi="Arial" w:cs="Arial"/>
        </w:rPr>
        <w:t>Catarina com</w:t>
      </w:r>
      <w:r w:rsidR="001C0ECD">
        <w:rPr>
          <w:rFonts w:ascii="Arial" w:hAnsi="Arial" w:cs="Arial"/>
        </w:rPr>
        <w:t xml:space="preserve"> objetivo de obte</w:t>
      </w:r>
      <w:r w:rsidR="00DA322B">
        <w:rPr>
          <w:rFonts w:ascii="Arial" w:hAnsi="Arial" w:cs="Arial"/>
        </w:rPr>
        <w:t>r informações de interesse público para integrar o Diagnóstico de Ensino da CEF/SC a ser amplamente divulgado no site e mídias sociais</w:t>
      </w:r>
      <w:r w:rsidR="007401D8">
        <w:rPr>
          <w:rFonts w:ascii="Arial" w:hAnsi="Arial" w:cs="Arial"/>
        </w:rPr>
        <w:t xml:space="preserve">; </w:t>
      </w:r>
    </w:p>
    <w:p w:rsidR="00CE6B90" w:rsidRDefault="00CE6B90" w:rsidP="00CE6B90">
      <w:pPr>
        <w:jc w:val="both"/>
        <w:rPr>
          <w:rFonts w:ascii="Arial" w:hAnsi="Arial" w:cs="Arial"/>
        </w:rPr>
      </w:pPr>
    </w:p>
    <w:p w:rsidR="002958B5" w:rsidRDefault="00DA322B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657DBF" w:rsidRDefault="00657DBF" w:rsidP="00F35EFD">
      <w:pPr>
        <w:jc w:val="both"/>
        <w:rPr>
          <w:rFonts w:ascii="Arial" w:hAnsi="Arial" w:cs="Arial"/>
        </w:rPr>
      </w:pPr>
    </w:p>
    <w:p w:rsidR="00DA322B" w:rsidRDefault="00DA322B" w:rsidP="00DA3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3 votos favoráveis dos conselheiros Gabriela Morais Pereira, Jaqueline Andrade e Diego Daniel. </w:t>
      </w:r>
    </w:p>
    <w:p w:rsidR="00DA322B" w:rsidRDefault="00DA322B" w:rsidP="00DA322B">
      <w:pPr>
        <w:jc w:val="both"/>
        <w:rPr>
          <w:rFonts w:ascii="Arial" w:hAnsi="Arial" w:cs="Arial"/>
        </w:rPr>
      </w:pPr>
    </w:p>
    <w:p w:rsidR="00DA322B" w:rsidRDefault="00DA322B" w:rsidP="00EA3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EA385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novembro de 2019.</w:t>
      </w:r>
    </w:p>
    <w:p w:rsidR="00DA322B" w:rsidRDefault="00DA322B" w:rsidP="00DA322B">
      <w:pPr>
        <w:jc w:val="right"/>
        <w:rPr>
          <w:rFonts w:ascii="Arial" w:hAnsi="Arial" w:cs="Arial"/>
        </w:rPr>
      </w:pPr>
    </w:p>
    <w:p w:rsidR="00DA322B" w:rsidRDefault="00DA322B" w:rsidP="00DA322B">
      <w:pPr>
        <w:jc w:val="both"/>
        <w:rPr>
          <w:rFonts w:ascii="Arial" w:hAnsi="Arial" w:cs="Arial"/>
        </w:rPr>
      </w:pPr>
    </w:p>
    <w:p w:rsidR="00DA322B" w:rsidRPr="00EA385C" w:rsidRDefault="00DA322B" w:rsidP="00DA322B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EA385C">
        <w:rPr>
          <w:rFonts w:ascii="Arial" w:hAnsi="Arial" w:cs="Arial"/>
          <w:b/>
          <w:i/>
        </w:rPr>
        <w:t>GABRIELA MORAIS PEREIRA</w:t>
      </w:r>
      <w:r w:rsidRPr="00EA385C">
        <w:rPr>
          <w:rFonts w:ascii="Arial" w:hAnsi="Arial" w:cs="Arial"/>
          <w:b/>
          <w:i/>
        </w:rPr>
        <w:tab/>
      </w:r>
      <w:r w:rsidRPr="00EA385C">
        <w:rPr>
          <w:rFonts w:ascii="Arial" w:hAnsi="Arial" w:cs="Arial"/>
          <w:i/>
          <w:u w:val="single"/>
        </w:rPr>
        <w:t>___________________________</w:t>
      </w:r>
    </w:p>
    <w:p w:rsidR="00DA322B" w:rsidRPr="00EA385C" w:rsidRDefault="00DA322B" w:rsidP="00DA32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DA322B" w:rsidRDefault="00DA322B" w:rsidP="00DA322B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A322B" w:rsidRDefault="00DA322B" w:rsidP="00DA32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DA322B" w:rsidRDefault="00DA322B" w:rsidP="00DA32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A40D0" w:rsidRDefault="005A40D0" w:rsidP="00DA322B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A322B" w:rsidRDefault="00DA322B" w:rsidP="00DA322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DA322B" w:rsidRDefault="00EA385C" w:rsidP="00EA385C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DA322B" w:rsidRDefault="00DA322B" w:rsidP="003A3D04">
      <w:pPr>
        <w:jc w:val="both"/>
        <w:rPr>
          <w:rFonts w:ascii="Arial" w:hAnsi="Arial" w:cs="Arial"/>
        </w:rPr>
      </w:pPr>
    </w:p>
    <w:p w:rsidR="00DA322B" w:rsidRDefault="00DA322B" w:rsidP="003A3D04">
      <w:pPr>
        <w:jc w:val="both"/>
        <w:rPr>
          <w:rFonts w:ascii="Arial" w:hAnsi="Arial" w:cs="Arial"/>
        </w:rPr>
      </w:pPr>
    </w:p>
    <w:p w:rsidR="00DA322B" w:rsidRDefault="00DA322B" w:rsidP="003A3D04">
      <w:pPr>
        <w:jc w:val="both"/>
        <w:rPr>
          <w:rFonts w:ascii="Arial" w:hAnsi="Arial" w:cs="Arial"/>
        </w:rPr>
      </w:pPr>
      <w:bookmarkStart w:id="0" w:name="_GoBack"/>
      <w:bookmarkEnd w:id="0"/>
    </w:p>
    <w:p w:rsidR="00DA322B" w:rsidRDefault="00DA322B" w:rsidP="005A40D0">
      <w:pPr>
        <w:jc w:val="center"/>
        <w:rPr>
          <w:rFonts w:ascii="Arial" w:hAnsi="Arial" w:cs="Arial"/>
          <w:b/>
        </w:rPr>
      </w:pPr>
      <w:r w:rsidRPr="00DA322B">
        <w:rPr>
          <w:rFonts w:ascii="Arial" w:hAnsi="Arial" w:cs="Arial"/>
          <w:b/>
        </w:rPr>
        <w:lastRenderedPageBreak/>
        <w:t>ANEXO I</w:t>
      </w:r>
    </w:p>
    <w:p w:rsidR="00DA322B" w:rsidRDefault="00DA322B" w:rsidP="00DA322B">
      <w:pPr>
        <w:jc w:val="center"/>
        <w:rPr>
          <w:rFonts w:ascii="Arial" w:hAnsi="Arial" w:cs="Arial"/>
          <w:b/>
        </w:rPr>
      </w:pPr>
    </w:p>
    <w:p w:rsidR="00DA322B" w:rsidRPr="00DA322B" w:rsidRDefault="00DA322B" w:rsidP="00DA322B">
      <w:pPr>
        <w:spacing w:before="120" w:after="120"/>
        <w:ind w:right="-1"/>
        <w:jc w:val="right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 xml:space="preserve">Florianópolis/SC, </w:t>
      </w:r>
      <w:r>
        <w:rPr>
          <w:rFonts w:ascii="Arial" w:eastAsia="Cambria" w:hAnsi="Arial" w:cs="Arial"/>
        </w:rPr>
        <w:t>XX</w:t>
      </w:r>
      <w:r w:rsidRPr="00DA322B">
        <w:rPr>
          <w:rFonts w:ascii="Arial" w:eastAsia="Cambria" w:hAnsi="Arial" w:cs="Arial"/>
        </w:rPr>
        <w:t xml:space="preserve"> de </w:t>
      </w:r>
      <w:r>
        <w:rPr>
          <w:rFonts w:ascii="Arial" w:eastAsia="Cambria" w:hAnsi="Arial" w:cs="Arial"/>
        </w:rPr>
        <w:t>novembro</w:t>
      </w:r>
      <w:r w:rsidRPr="00DA322B">
        <w:rPr>
          <w:rFonts w:ascii="Arial" w:eastAsia="Cambria" w:hAnsi="Arial" w:cs="Arial"/>
        </w:rPr>
        <w:t xml:space="preserve"> de 2019.</w:t>
      </w:r>
    </w:p>
    <w:p w:rsidR="00DA322B" w:rsidRPr="00DA322B" w:rsidRDefault="00DA322B" w:rsidP="00DA322B">
      <w:pPr>
        <w:spacing w:before="120" w:after="120"/>
        <w:ind w:right="-1" w:hanging="284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 xml:space="preserve">Ofício nº </w:t>
      </w:r>
      <w:proofErr w:type="spellStart"/>
      <w:r>
        <w:rPr>
          <w:rFonts w:ascii="Arial" w:eastAsia="Cambria" w:hAnsi="Arial" w:cs="Arial"/>
        </w:rPr>
        <w:t>xxx</w:t>
      </w:r>
      <w:proofErr w:type="spellEnd"/>
      <w:r w:rsidRPr="00DA322B">
        <w:rPr>
          <w:rFonts w:ascii="Arial" w:eastAsia="Cambria" w:hAnsi="Arial" w:cs="Arial"/>
        </w:rPr>
        <w:t>/2019/PRES/CAUSC</w:t>
      </w:r>
    </w:p>
    <w:p w:rsidR="00DA322B" w:rsidRPr="00DA322B" w:rsidRDefault="00DA322B" w:rsidP="00DA322B">
      <w:pPr>
        <w:spacing w:before="120" w:after="120"/>
        <w:ind w:right="-1" w:hanging="284"/>
        <w:rPr>
          <w:rFonts w:ascii="Arial" w:eastAsia="Cambria" w:hAnsi="Arial" w:cs="Arial"/>
        </w:rPr>
      </w:pPr>
    </w:p>
    <w:p w:rsidR="00DA322B" w:rsidRDefault="00D01F17" w:rsidP="00DA322B">
      <w:pPr>
        <w:spacing w:before="120" w:after="120"/>
        <w:ind w:right="-1" w:hanging="284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As Instituições</w:t>
      </w:r>
      <w:r w:rsidR="00DA322B">
        <w:rPr>
          <w:rFonts w:ascii="Arial" w:eastAsia="Cambria" w:hAnsi="Arial" w:cs="Arial"/>
          <w:color w:val="000000"/>
        </w:rPr>
        <w:t xml:space="preserve"> de Ensino de Arquitetura e Urbanismo</w:t>
      </w:r>
      <w:r w:rsidR="00A20A90">
        <w:rPr>
          <w:rFonts w:ascii="Arial" w:eastAsia="Cambria" w:hAnsi="Arial" w:cs="Arial"/>
          <w:color w:val="000000"/>
        </w:rPr>
        <w:t>.</w:t>
      </w:r>
    </w:p>
    <w:p w:rsidR="00DA322B" w:rsidRPr="00DA322B" w:rsidRDefault="00DA322B" w:rsidP="00DA322B">
      <w:pPr>
        <w:spacing w:before="120" w:after="120"/>
        <w:ind w:left="-284" w:right="-1"/>
        <w:jc w:val="both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 xml:space="preserve">Assunto: </w:t>
      </w:r>
      <w:r>
        <w:rPr>
          <w:rFonts w:ascii="Arial" w:eastAsia="Cambria" w:hAnsi="Arial" w:cs="Arial"/>
        </w:rPr>
        <w:t xml:space="preserve">Solicitações de Informações </w:t>
      </w:r>
      <w:r w:rsidR="00322225">
        <w:rPr>
          <w:rFonts w:ascii="Arial" w:eastAsia="Cambria" w:hAnsi="Arial" w:cs="Arial"/>
        </w:rPr>
        <w:t>para subsidiar o Diagnóstico dos cursos de Arquitetura e Urbanismo de Santa Catarina.</w:t>
      </w:r>
    </w:p>
    <w:p w:rsidR="00DA322B" w:rsidRPr="00DA322B" w:rsidRDefault="00DA322B" w:rsidP="00DA322B">
      <w:pPr>
        <w:spacing w:before="120" w:after="120"/>
        <w:ind w:left="-284" w:right="-1"/>
        <w:jc w:val="both"/>
        <w:rPr>
          <w:rFonts w:ascii="Arial" w:eastAsia="Cambria" w:hAnsi="Arial" w:cs="Arial"/>
        </w:rPr>
      </w:pPr>
    </w:p>
    <w:p w:rsidR="00DA322B" w:rsidRPr="00DA322B" w:rsidRDefault="00DA322B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Senhor</w:t>
      </w:r>
      <w:r w:rsidR="00322225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(a) </w:t>
      </w:r>
      <w:r w:rsidR="00322225">
        <w:rPr>
          <w:rFonts w:ascii="Arial" w:eastAsia="Cambria" w:hAnsi="Arial" w:cs="Arial"/>
        </w:rPr>
        <w:t>Coordenador (</w:t>
      </w:r>
      <w:r>
        <w:rPr>
          <w:rFonts w:ascii="Arial" w:eastAsia="Cambria" w:hAnsi="Arial" w:cs="Arial"/>
        </w:rPr>
        <w:t>a)</w:t>
      </w:r>
      <w:r w:rsidRPr="00DA322B">
        <w:rPr>
          <w:rFonts w:ascii="Arial" w:eastAsia="Cambria" w:hAnsi="Arial" w:cs="Arial"/>
        </w:rPr>
        <w:t>,</w:t>
      </w:r>
    </w:p>
    <w:p w:rsidR="00DA322B" w:rsidRPr="00DA322B" w:rsidRDefault="00DA322B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</w:p>
    <w:p w:rsidR="00DA322B" w:rsidRPr="00DA322B" w:rsidRDefault="00DA322B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>O Conselho de Arquitetura e Urbanismo de Santa Catarina - CAU/SC, instituído pela Lei n° 12.378/2010, tem por funções, orientar, disciplinar e fiscalizar o exercício da profissão de Arquitetura e Urbanismo, zelando pelo aperfeiçoamento da formação e ensino nas escolas de Arquitetura e Urbanismo.</w:t>
      </w:r>
    </w:p>
    <w:p w:rsidR="00B663DE" w:rsidRDefault="00322225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 Comissão de Ensino e Formação – CEF possui dentre as suas funções </w:t>
      </w:r>
      <w:r w:rsidR="00035A6A">
        <w:rPr>
          <w:rFonts w:ascii="Arial" w:eastAsia="Cambria" w:hAnsi="Arial" w:cs="Arial"/>
        </w:rPr>
        <w:t>acompanhar</w:t>
      </w:r>
      <w:r>
        <w:rPr>
          <w:rFonts w:ascii="Arial" w:eastAsia="Cambria" w:hAnsi="Arial" w:cs="Arial"/>
        </w:rPr>
        <w:t xml:space="preserve"> a oferta de cursos de </w:t>
      </w:r>
      <w:r w:rsidRPr="00322225">
        <w:rPr>
          <w:rFonts w:ascii="Arial" w:eastAsia="Cambria" w:hAnsi="Arial" w:cs="Arial"/>
        </w:rPr>
        <w:t>graduação em Arquitetura e Urbanismo,</w:t>
      </w:r>
      <w:r w:rsidR="00B663DE">
        <w:rPr>
          <w:rFonts w:ascii="Arial" w:eastAsia="Cambria" w:hAnsi="Arial" w:cs="Arial"/>
        </w:rPr>
        <w:t xml:space="preserve"> mante</w:t>
      </w:r>
      <w:r w:rsidRPr="00322225">
        <w:rPr>
          <w:rFonts w:ascii="Arial" w:eastAsia="Cambria" w:hAnsi="Arial" w:cs="Arial"/>
        </w:rPr>
        <w:t>ndo as informações atualizadas</w:t>
      </w:r>
      <w:r w:rsidR="00B663DE">
        <w:rPr>
          <w:rFonts w:ascii="Arial" w:eastAsia="Cambria" w:hAnsi="Arial" w:cs="Arial"/>
        </w:rPr>
        <w:t xml:space="preserve">, bem como </w:t>
      </w:r>
      <w:r w:rsidR="00B663DE" w:rsidRPr="00B663DE">
        <w:rPr>
          <w:rFonts w:ascii="Arial" w:eastAsia="Cambria" w:hAnsi="Arial" w:cs="Arial"/>
        </w:rPr>
        <w:t>deliberar sobre indicadores estratégicos de ca</w:t>
      </w:r>
      <w:r w:rsidR="00B663DE">
        <w:rPr>
          <w:rFonts w:ascii="Arial" w:eastAsia="Cambria" w:hAnsi="Arial" w:cs="Arial"/>
        </w:rPr>
        <w:t xml:space="preserve">ráter educacional e de formação. </w:t>
      </w:r>
    </w:p>
    <w:p w:rsidR="00035A6A" w:rsidRDefault="00B663DE" w:rsidP="00035A6A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Neste sentido, a CEF/SC </w:t>
      </w:r>
      <w:r w:rsidR="00035A6A">
        <w:rPr>
          <w:rFonts w:ascii="Arial" w:eastAsia="Cambria" w:hAnsi="Arial" w:cs="Arial"/>
        </w:rPr>
        <w:t>publicará o Atlas de ensino de Arquitetura e Urbanismo de Santa Catarina, com objetivo de realizar ampla divulgação das informações sobre os cursos.</w:t>
      </w:r>
      <w:r w:rsidR="00520587">
        <w:rPr>
          <w:rFonts w:ascii="Arial" w:eastAsia="Cambria" w:hAnsi="Arial" w:cs="Arial"/>
        </w:rPr>
        <w:t xml:space="preserve"> </w:t>
      </w:r>
      <w:r w:rsidR="00035A6A">
        <w:rPr>
          <w:rFonts w:ascii="Arial" w:eastAsia="Cambria" w:hAnsi="Arial" w:cs="Arial"/>
        </w:rPr>
        <w:t xml:space="preserve">Para isso, está realizando um levantamento de dados com base nas informações públicas disponíveis no site do </w:t>
      </w:r>
      <w:proofErr w:type="spellStart"/>
      <w:r w:rsidR="00035A6A">
        <w:rPr>
          <w:rFonts w:ascii="Arial" w:eastAsia="Cambria" w:hAnsi="Arial" w:cs="Arial"/>
        </w:rPr>
        <w:t>e-Mec</w:t>
      </w:r>
      <w:proofErr w:type="spellEnd"/>
      <w:r w:rsidR="00035A6A">
        <w:rPr>
          <w:rFonts w:ascii="Arial" w:eastAsia="Cambria" w:hAnsi="Arial" w:cs="Arial"/>
        </w:rPr>
        <w:t xml:space="preserve"> e </w:t>
      </w:r>
      <w:proofErr w:type="spellStart"/>
      <w:r w:rsidR="00035A6A">
        <w:rPr>
          <w:rFonts w:ascii="Arial" w:eastAsia="Cambria" w:hAnsi="Arial" w:cs="Arial"/>
        </w:rPr>
        <w:t>Igeo</w:t>
      </w:r>
      <w:proofErr w:type="spellEnd"/>
      <w:r w:rsidR="00035A6A">
        <w:rPr>
          <w:rFonts w:ascii="Arial" w:eastAsia="Cambria" w:hAnsi="Arial" w:cs="Arial"/>
        </w:rPr>
        <w:t xml:space="preserve"> (área pública).</w:t>
      </w:r>
    </w:p>
    <w:p w:rsidR="00520587" w:rsidRDefault="00B663DE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Algumas destas informações</w:t>
      </w:r>
      <w:r w:rsidR="00520587">
        <w:rPr>
          <w:rFonts w:ascii="Arial" w:eastAsia="Cambria" w:hAnsi="Arial" w:cs="Arial"/>
        </w:rPr>
        <w:t xml:space="preserve"> presentes no </w:t>
      </w:r>
      <w:r w:rsidR="00520587" w:rsidRPr="00520587">
        <w:rPr>
          <w:rFonts w:ascii="Arial" w:eastAsia="Cambria" w:hAnsi="Arial" w:cs="Arial"/>
        </w:rPr>
        <w:t>Projeto Pedagógico do Curso –PPC</w:t>
      </w:r>
      <w:r>
        <w:rPr>
          <w:rFonts w:ascii="Arial" w:eastAsia="Cambria" w:hAnsi="Arial" w:cs="Arial"/>
        </w:rPr>
        <w:t xml:space="preserve">, consideradas relevantes para a comissão de Ensino e Formação – </w:t>
      </w:r>
      <w:r w:rsidR="00D01F17">
        <w:rPr>
          <w:rFonts w:ascii="Arial" w:eastAsia="Cambria" w:hAnsi="Arial" w:cs="Arial"/>
        </w:rPr>
        <w:t xml:space="preserve">CEF, não estão </w:t>
      </w:r>
      <w:r w:rsidR="00035A6A">
        <w:rPr>
          <w:rFonts w:ascii="Arial" w:eastAsia="Cambria" w:hAnsi="Arial" w:cs="Arial"/>
        </w:rPr>
        <w:t>sendo encontradas</w:t>
      </w:r>
      <w:r w:rsidR="00520587">
        <w:rPr>
          <w:rFonts w:ascii="Arial" w:eastAsia="Cambria" w:hAnsi="Arial" w:cs="Arial"/>
        </w:rPr>
        <w:t xml:space="preserve"> no sítio eletrônico oficial da instituição conforme estabelece o art. 47, § 1º, inciso I da Lei Federal 9.394 de 20 de dezembro de 1996. </w:t>
      </w:r>
    </w:p>
    <w:p w:rsidR="00A20A90" w:rsidRPr="00A20A90" w:rsidRDefault="00520587" w:rsidP="00520587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P</w:t>
      </w:r>
      <w:r w:rsidR="00D01F17">
        <w:rPr>
          <w:rFonts w:ascii="Arial" w:eastAsia="Cambria" w:hAnsi="Arial" w:cs="Arial"/>
        </w:rPr>
        <w:t>or este motivo</w:t>
      </w:r>
      <w:r>
        <w:rPr>
          <w:rFonts w:ascii="Arial" w:eastAsia="Cambria" w:hAnsi="Arial" w:cs="Arial"/>
        </w:rPr>
        <w:t xml:space="preserve"> solicitamos o encaminhamento do PPC atualizado para que possamos concluir o levantamento de dados. Gostaríamos</w:t>
      </w:r>
      <w:r w:rsidR="00D01F17">
        <w:rPr>
          <w:rFonts w:ascii="Arial" w:eastAsia="Cambria" w:hAnsi="Arial" w:cs="Arial"/>
        </w:rPr>
        <w:t xml:space="preserve"> de contar com a participação da sua Instituição. </w:t>
      </w:r>
    </w:p>
    <w:p w:rsidR="00D01F17" w:rsidRDefault="00D01F17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Ressaltamos que o intuito é dar ampla publicidade nas informações através das mídias sociais. Caso a instituição não responda, constará a informação “Não informado” do referido documento. </w:t>
      </w:r>
    </w:p>
    <w:p w:rsidR="00D01F17" w:rsidRDefault="00D01F17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O prazo de envio das informações é até 20/12/2019 através do e-mail </w:t>
      </w:r>
      <w:hyperlink r:id="rId8" w:history="1">
        <w:r w:rsidRPr="002E5EAE">
          <w:rPr>
            <w:rStyle w:val="Hyperlink"/>
            <w:rFonts w:ascii="Arial" w:eastAsia="Cambria" w:hAnsi="Arial" w:cs="Arial"/>
          </w:rPr>
          <w:t>cef@causc.gov.br</w:t>
        </w:r>
      </w:hyperlink>
      <w:r>
        <w:rPr>
          <w:rFonts w:ascii="Arial" w:eastAsia="Cambria" w:hAnsi="Arial" w:cs="Arial"/>
        </w:rPr>
        <w:t xml:space="preserve">. </w:t>
      </w:r>
    </w:p>
    <w:p w:rsidR="00DA322B" w:rsidRPr="00DA322B" w:rsidRDefault="00B663DE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</w:t>
      </w:r>
      <w:r w:rsidR="00DA322B" w:rsidRPr="00DA322B">
        <w:rPr>
          <w:rFonts w:ascii="Arial" w:eastAsia="Cambria" w:hAnsi="Arial" w:cs="Arial"/>
        </w:rPr>
        <w:t xml:space="preserve">Sem mais para o momento, renovamos os votos de elevada estima e distinta consideração. </w:t>
      </w:r>
    </w:p>
    <w:p w:rsidR="00520587" w:rsidRDefault="00520587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</w:p>
    <w:p w:rsidR="00DA322B" w:rsidRPr="00DA322B" w:rsidRDefault="00DA322B" w:rsidP="00DA322B">
      <w:pPr>
        <w:spacing w:before="120" w:after="120"/>
        <w:ind w:left="-284" w:right="-1" w:firstLine="1135"/>
        <w:jc w:val="both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>Atenciosamente,</w:t>
      </w:r>
    </w:p>
    <w:p w:rsidR="00DA322B" w:rsidRPr="00DA322B" w:rsidRDefault="00DA322B" w:rsidP="00DA322B">
      <w:pPr>
        <w:ind w:left="-284" w:firstLine="1134"/>
        <w:jc w:val="both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>_____________________________</w:t>
      </w:r>
    </w:p>
    <w:p w:rsidR="00DA322B" w:rsidRPr="00DA322B" w:rsidRDefault="00DA322B" w:rsidP="00DA322B">
      <w:pPr>
        <w:ind w:left="-284" w:firstLine="1134"/>
        <w:jc w:val="both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 xml:space="preserve">Daniela </w:t>
      </w:r>
      <w:proofErr w:type="spellStart"/>
      <w:r w:rsidRPr="00DA322B">
        <w:rPr>
          <w:rFonts w:ascii="Arial" w:eastAsia="Cambria" w:hAnsi="Arial" w:cs="Arial"/>
        </w:rPr>
        <w:t>Pareja</w:t>
      </w:r>
      <w:proofErr w:type="spellEnd"/>
      <w:r w:rsidRPr="00DA322B">
        <w:rPr>
          <w:rFonts w:ascii="Arial" w:eastAsia="Cambria" w:hAnsi="Arial" w:cs="Arial"/>
        </w:rPr>
        <w:t xml:space="preserve"> Garcia Sarmento</w:t>
      </w:r>
    </w:p>
    <w:p w:rsidR="00DA322B" w:rsidRPr="00DA322B" w:rsidRDefault="00DA322B" w:rsidP="00DA322B">
      <w:pPr>
        <w:ind w:left="-284" w:firstLine="1134"/>
        <w:jc w:val="both"/>
        <w:rPr>
          <w:rFonts w:ascii="Arial" w:eastAsia="Cambria" w:hAnsi="Arial" w:cs="Arial"/>
        </w:rPr>
      </w:pPr>
      <w:r w:rsidRPr="00DA322B">
        <w:rPr>
          <w:rFonts w:ascii="Arial" w:eastAsia="Cambria" w:hAnsi="Arial" w:cs="Arial"/>
        </w:rPr>
        <w:t>Arquiteta e Urbanista</w:t>
      </w:r>
    </w:p>
    <w:p w:rsidR="00DA322B" w:rsidRPr="00DA322B" w:rsidRDefault="00DA322B" w:rsidP="005A40D0">
      <w:pPr>
        <w:ind w:left="-284" w:firstLine="1134"/>
        <w:jc w:val="both"/>
        <w:rPr>
          <w:rFonts w:ascii="Arial" w:hAnsi="Arial" w:cs="Arial"/>
          <w:b/>
        </w:rPr>
      </w:pPr>
      <w:r w:rsidRPr="00DA322B">
        <w:rPr>
          <w:rFonts w:ascii="Arial" w:eastAsia="Cambria" w:hAnsi="Arial" w:cs="Arial"/>
        </w:rPr>
        <w:t>Presidente CAU/SC</w:t>
      </w:r>
    </w:p>
    <w:sectPr w:rsidR="00DA322B" w:rsidRPr="00DA322B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DE" w:rsidRDefault="00FB3EDE" w:rsidP="00480328">
      <w:r>
        <w:separator/>
      </w:r>
    </w:p>
  </w:endnote>
  <w:endnote w:type="continuationSeparator" w:id="0">
    <w:p w:rsidR="00FB3EDE" w:rsidRDefault="00FB3ED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DE" w:rsidRDefault="00FB3EDE" w:rsidP="00480328">
      <w:r>
        <w:separator/>
      </w:r>
    </w:p>
  </w:footnote>
  <w:footnote w:type="continuationSeparator" w:id="0">
    <w:p w:rsidR="00FB3EDE" w:rsidRDefault="00FB3ED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3A9"/>
    <w:multiLevelType w:val="hybridMultilevel"/>
    <w:tmpl w:val="33F00D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8DA10B5"/>
    <w:multiLevelType w:val="hybridMultilevel"/>
    <w:tmpl w:val="6846CF9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5A6A"/>
    <w:rsid w:val="0004346A"/>
    <w:rsid w:val="0007560E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C0ECD"/>
    <w:rsid w:val="001D36E4"/>
    <w:rsid w:val="001F7310"/>
    <w:rsid w:val="00202104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22225"/>
    <w:rsid w:val="003350AC"/>
    <w:rsid w:val="0037766E"/>
    <w:rsid w:val="00383BAE"/>
    <w:rsid w:val="003A3D04"/>
    <w:rsid w:val="003B4522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510668"/>
    <w:rsid w:val="00511B94"/>
    <w:rsid w:val="00520587"/>
    <w:rsid w:val="005373F9"/>
    <w:rsid w:val="005555B0"/>
    <w:rsid w:val="00561A66"/>
    <w:rsid w:val="00586BCC"/>
    <w:rsid w:val="005A3C73"/>
    <w:rsid w:val="005A40D0"/>
    <w:rsid w:val="005A785D"/>
    <w:rsid w:val="005C7092"/>
    <w:rsid w:val="005D31B1"/>
    <w:rsid w:val="005D6650"/>
    <w:rsid w:val="005E5D01"/>
    <w:rsid w:val="005F3CA0"/>
    <w:rsid w:val="005F4DCE"/>
    <w:rsid w:val="00606D3A"/>
    <w:rsid w:val="0061625B"/>
    <w:rsid w:val="0062183A"/>
    <w:rsid w:val="0062388B"/>
    <w:rsid w:val="00627E97"/>
    <w:rsid w:val="006445A8"/>
    <w:rsid w:val="00657DBF"/>
    <w:rsid w:val="006D1027"/>
    <w:rsid w:val="006E0277"/>
    <w:rsid w:val="007271ED"/>
    <w:rsid w:val="007401D8"/>
    <w:rsid w:val="0074184B"/>
    <w:rsid w:val="00764783"/>
    <w:rsid w:val="00767AE8"/>
    <w:rsid w:val="00782499"/>
    <w:rsid w:val="007870B2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40A07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250D"/>
    <w:rsid w:val="00A1549D"/>
    <w:rsid w:val="00A16663"/>
    <w:rsid w:val="00A20A90"/>
    <w:rsid w:val="00A5523C"/>
    <w:rsid w:val="00A573E7"/>
    <w:rsid w:val="00A80E04"/>
    <w:rsid w:val="00AA6657"/>
    <w:rsid w:val="00AC1F0B"/>
    <w:rsid w:val="00AD6860"/>
    <w:rsid w:val="00AF6D81"/>
    <w:rsid w:val="00B663DE"/>
    <w:rsid w:val="00B915BD"/>
    <w:rsid w:val="00B958CF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219B"/>
    <w:rsid w:val="00C57310"/>
    <w:rsid w:val="00C64436"/>
    <w:rsid w:val="00C930D5"/>
    <w:rsid w:val="00C9364D"/>
    <w:rsid w:val="00CA6BED"/>
    <w:rsid w:val="00CA773C"/>
    <w:rsid w:val="00CE5A15"/>
    <w:rsid w:val="00CE6B90"/>
    <w:rsid w:val="00CF2E93"/>
    <w:rsid w:val="00CF5FB6"/>
    <w:rsid w:val="00D01F17"/>
    <w:rsid w:val="00D334AD"/>
    <w:rsid w:val="00D352FC"/>
    <w:rsid w:val="00D365A4"/>
    <w:rsid w:val="00D40727"/>
    <w:rsid w:val="00D55BBE"/>
    <w:rsid w:val="00D573AA"/>
    <w:rsid w:val="00D81E39"/>
    <w:rsid w:val="00D82FE2"/>
    <w:rsid w:val="00DA322B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32FD"/>
    <w:rsid w:val="00EA385C"/>
    <w:rsid w:val="00EA3BDA"/>
    <w:rsid w:val="00EE63E8"/>
    <w:rsid w:val="00EF4EDA"/>
    <w:rsid w:val="00F35EFD"/>
    <w:rsid w:val="00F65393"/>
    <w:rsid w:val="00F86DFD"/>
    <w:rsid w:val="00FB3EDE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516CF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@cau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2E0B-E69F-4F38-9B7B-4FD11BF4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2019-06-13T20:12:00Z</cp:lastPrinted>
  <dcterms:created xsi:type="dcterms:W3CDTF">2019-11-18T15:11:00Z</dcterms:created>
  <dcterms:modified xsi:type="dcterms:W3CDTF">2019-11-18T15:11:00Z</dcterms:modified>
</cp:coreProperties>
</file>