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39D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4247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A39D5" w:rsidRDefault="00342474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Critérios para baixa de ofício das pessoas jurídicas com situação cadastral baixada junto a Receita Federal 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A558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55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342474" w:rsidRDefault="00E14245" w:rsidP="00F35EFD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</w:rPr>
        <w:t xml:space="preserve">A COMISSÃO </w:t>
      </w:r>
      <w:r w:rsidR="001D491C" w:rsidRPr="00342474">
        <w:rPr>
          <w:rFonts w:ascii="Arial" w:hAnsi="Arial" w:cs="Arial"/>
        </w:rPr>
        <w:t>DE EXERCÍCIO PROFISSIONAL</w:t>
      </w:r>
      <w:r w:rsidRPr="00342474">
        <w:rPr>
          <w:rFonts w:ascii="Arial" w:hAnsi="Arial" w:cs="Arial"/>
        </w:rPr>
        <w:t xml:space="preserve"> – </w:t>
      </w:r>
      <w:r w:rsidR="001D491C" w:rsidRPr="00342474">
        <w:rPr>
          <w:rFonts w:ascii="Arial" w:hAnsi="Arial" w:cs="Arial"/>
        </w:rPr>
        <w:t>CEP-</w:t>
      </w:r>
      <w:r w:rsidRPr="00342474">
        <w:rPr>
          <w:rFonts w:ascii="Arial" w:hAnsi="Arial" w:cs="Arial"/>
        </w:rPr>
        <w:t xml:space="preserve">CAU/SC, reunida </w:t>
      </w:r>
      <w:r w:rsidR="00716D3F" w:rsidRPr="00342474">
        <w:rPr>
          <w:rFonts w:ascii="Arial" w:hAnsi="Arial" w:cs="Arial"/>
        </w:rPr>
        <w:t xml:space="preserve">ordinariamente </w:t>
      </w:r>
      <w:r w:rsidR="00F35EFD" w:rsidRPr="00342474">
        <w:rPr>
          <w:rFonts w:ascii="Arial" w:hAnsi="Arial" w:cs="Arial"/>
        </w:rPr>
        <w:t>na</w:t>
      </w:r>
      <w:r w:rsidR="00F35EFD" w:rsidRPr="00342474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42474" w:rsidRPr="00342474">
        <w:rPr>
          <w:rFonts w:ascii="Arial" w:eastAsia="Times New Roman" w:hAnsi="Arial" w:cs="Arial"/>
          <w:lang w:eastAsia="pt-BR"/>
        </w:rPr>
        <w:t>24</w:t>
      </w:r>
      <w:r w:rsidR="000A39D5" w:rsidRPr="00342474">
        <w:rPr>
          <w:rFonts w:ascii="Arial" w:eastAsia="Times New Roman" w:hAnsi="Arial" w:cs="Arial"/>
          <w:lang w:eastAsia="pt-BR"/>
        </w:rPr>
        <w:t xml:space="preserve"> de </w:t>
      </w:r>
      <w:r w:rsidR="00342474" w:rsidRPr="00342474">
        <w:rPr>
          <w:rFonts w:ascii="Arial" w:eastAsia="Times New Roman" w:hAnsi="Arial" w:cs="Arial"/>
          <w:lang w:eastAsia="pt-BR"/>
        </w:rPr>
        <w:t>julho</w:t>
      </w:r>
      <w:r w:rsidR="000A39D5" w:rsidRPr="00342474">
        <w:rPr>
          <w:rFonts w:ascii="Arial" w:eastAsia="Times New Roman" w:hAnsi="Arial" w:cs="Arial"/>
          <w:lang w:eastAsia="pt-BR"/>
        </w:rPr>
        <w:t xml:space="preserve"> </w:t>
      </w:r>
      <w:r w:rsidR="00F35EFD" w:rsidRPr="00342474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42474">
        <w:rPr>
          <w:rFonts w:ascii="Arial" w:eastAsia="Times New Roman" w:hAnsi="Arial" w:cs="Arial"/>
          <w:lang w:eastAsia="pt-BR"/>
        </w:rPr>
        <w:t>dezoito</w:t>
      </w:r>
      <w:r w:rsidR="00F35EFD" w:rsidRPr="00342474">
        <w:rPr>
          <w:rFonts w:ascii="Arial" w:eastAsia="Times New Roman" w:hAnsi="Arial" w:cs="Arial"/>
          <w:lang w:eastAsia="pt-BR"/>
        </w:rPr>
        <w:t xml:space="preserve">, </w:t>
      </w:r>
      <w:r w:rsidR="00F35EFD" w:rsidRPr="00342474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42474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42474">
        <w:rPr>
          <w:rFonts w:ascii="Arial" w:eastAsia="Times New Roman" w:hAnsi="Arial" w:cs="Arial"/>
          <w:lang w:eastAsia="pt-BR"/>
        </w:rPr>
        <w:t>95</w:t>
      </w:r>
      <w:r w:rsidR="00F35EFD" w:rsidRPr="00342474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42474">
        <w:rPr>
          <w:rFonts w:ascii="Arial" w:hAnsi="Arial" w:cs="Arial"/>
        </w:rPr>
        <w:t>após análise do assunto em epígrafe, e</w:t>
      </w:r>
    </w:p>
    <w:p w:rsidR="00CA03AA" w:rsidRPr="00342474" w:rsidRDefault="00CA03AA" w:rsidP="00F35EFD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 xml:space="preserve">Considerando que compete a Comissão de Exercício Profissional </w:t>
      </w:r>
      <w:r w:rsidR="00EB0B49">
        <w:rPr>
          <w:rFonts w:ascii="Arial" w:hAnsi="Arial" w:cs="Arial"/>
        </w:rPr>
        <w:t xml:space="preserve">– CEP </w:t>
      </w:r>
      <w:r w:rsidRPr="00D027AE">
        <w:rPr>
          <w:rFonts w:ascii="Arial" w:hAnsi="Arial" w:cs="Arial"/>
        </w:rPr>
        <w:t>do CAU/SC propor, apreciar e deliberar sobre questionamentos a atos já normatizados pelo CAU/BR referentes a requerimentos de registro de pessoas jurídicas, conforme determina o Regimento Interno, Inciso VIII, alínea c);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Considerando que constam registradas e ativas no CAU pessoas jurídicas com a situação cadastral baixada junto à Receita Federal;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Considerando que tais registros comprometem a geração de relatórios e obtenção de informações sobre o cadastro de pessoas jurídicas que atuam com Arquitetura e Urbanismo no estado de Santa Catarina, já que não possuem mais atuação, mas constam no cadastro do CAU como empresas atuantes, estando a maioria também inadimplentes em relação à anuidade;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Considerando que a Resolução nº 28 do CAU/BR, art. 26, determina que é obrigatório à pessoa jurídica registrada no CAU/UF solicitar a baixa de seu registro, caso ocorra uma das seguintes situações: I - dissolução da pessoa jurídica, comprovada por meio de distrato social ou outro instrumento oficialmente válido; II - alteração do instrumento constitutivo da pessoa jurídica excluindo de seus objetivos sociais aqueles relacionados à Arquitetura e Urbanismo; III - ausência de arquiteto e urbanista responsável técnico pela pessoa jurídica;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Considerando que a Resolução nº 28 do CAU/BR, art. 28, define que será efetuada a baixa de ofício de registro de pessoa jurídica caso a pessoa jurídica deixe de preencher as condições para a manutenção desse registro, devendo o CAU/UF promover a prévia notificação, com prazo de 30 (trinta) dias, em que seja assegurada a ampla defesa;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Considerando que o comprovante de inscrição e de situação cadastral junto à Receita Federal é uns dos documentos oficialmente válidos para comprovar a dissolução da pessoa jurídica;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 xml:space="preserve">Considerando a Resolução nº 91 do CAU/BR, art. 26, que determina que concluída a atividade técnica de Arquitetura e Urbanismo objeto de RRT, a baixa do registro é: I – facultativa, quando se tratar de atividade técnica de criação e elaboração intelectual, conforme as listadas nos itens 1 e 3 a 7 do art. 3° da Resolução CAU/BR n° 21, de 2012 e obrigatória, quando se tratar de atividade técnica de materialização, conforme as listadas no item 2 do art. 3° da Resolução CAU/BR n° 21, de 2012; 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 xml:space="preserve">Considerando a Resolução nº 91 do CAU/BR, art. 31, que determina que em caso de comprovada omissão do arquiteto e urbanista a pessoa jurídica contratada ou a pessoa física ou jurídica contratante poderão requerer a baixa junto ao CAU/UF onde o RRT foi efetuado, </w:t>
      </w:r>
      <w:r w:rsidRPr="00D027AE">
        <w:rPr>
          <w:rFonts w:ascii="Arial" w:hAnsi="Arial" w:cs="Arial"/>
        </w:rPr>
        <w:lastRenderedPageBreak/>
        <w:t>sendo que o CAU/UF notificará o arquiteto e urbanista para, no prazo de 10 (dez) dias, manifestar-se sobre o requerimento;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 xml:space="preserve">Considerando a Deliberação nº 055/2017 – CPFI-CAU/BR, que define que para baixa de ofício de pessoas jurídicas que tenham encerrado as atividades junto à Receita Federal, a data de encerramento no histórico de registro deverá ser a data de encerramento </w:t>
      </w:r>
      <w:r>
        <w:rPr>
          <w:rFonts w:ascii="Arial" w:hAnsi="Arial" w:cs="Arial"/>
        </w:rPr>
        <w:t xml:space="preserve">junto à Receita Federal; 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027AE" w:rsidRDefault="00D027AE" w:rsidP="00D027AE">
      <w:pPr>
        <w:jc w:val="both"/>
        <w:rPr>
          <w:rFonts w:ascii="Arial" w:hAnsi="Arial" w:cs="Arial"/>
          <w:b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1 - Proceder a baixa de oficio das pessoas jurídicas, depois de realizada a notificação a que se refere o art. 28, Resolução nº 28 do CAU/BR e em não havendo manifestação, que o CAU/SC vier a tomar conhecimento que estão baixadas junto à Receita Federal;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2 - Aprovar os seguintes critérios para baixa de ofício da pessoa jurídica: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ind w:firstLine="708"/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 xml:space="preserve">2.1 - Definir que a notificação a que se refere o art. 28, Resolução nº 28 do CAU/BR seja realizada através de protocolo SICCAU e que seja encaminhada a empresa, entretanto, caso a responsabilidade do Arquiteto e Urbanista responsável técnico ainda esteja vigente, notificar também o profissional; </w:t>
      </w:r>
    </w:p>
    <w:p w:rsidR="00D027AE" w:rsidRPr="00D027AE" w:rsidRDefault="00D027AE" w:rsidP="00D027AE">
      <w:pPr>
        <w:ind w:firstLine="708"/>
        <w:jc w:val="both"/>
        <w:rPr>
          <w:rFonts w:ascii="Arial" w:hAnsi="Arial" w:cs="Arial"/>
        </w:rPr>
      </w:pPr>
    </w:p>
    <w:p w:rsidR="00D027AE" w:rsidRPr="005D6C92" w:rsidRDefault="00D027AE" w:rsidP="00D027AE">
      <w:pPr>
        <w:ind w:firstLine="708"/>
        <w:jc w:val="both"/>
        <w:rPr>
          <w:rFonts w:ascii="Arial" w:hAnsi="Arial" w:cs="Arial"/>
          <w:strike/>
        </w:rPr>
      </w:pPr>
      <w:r w:rsidRPr="005D6C92">
        <w:rPr>
          <w:rFonts w:ascii="Arial" w:hAnsi="Arial" w:cs="Arial"/>
          <w:strike/>
        </w:rPr>
        <w:t xml:space="preserve">2.2 - Realizar a baixa dos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em aberto conforme os critérios sequenciais: </w:t>
      </w:r>
    </w:p>
    <w:p w:rsidR="00D027AE" w:rsidRPr="005D6C92" w:rsidRDefault="00D027AE" w:rsidP="00D027AE">
      <w:pPr>
        <w:ind w:firstLine="708"/>
        <w:jc w:val="both"/>
        <w:rPr>
          <w:rFonts w:ascii="Arial" w:hAnsi="Arial" w:cs="Arial"/>
          <w:strike/>
        </w:rPr>
      </w:pPr>
    </w:p>
    <w:p w:rsidR="00D027AE" w:rsidRPr="005D6C92" w:rsidRDefault="00D027AE" w:rsidP="00D027AE">
      <w:pPr>
        <w:ind w:left="708" w:firstLine="708"/>
        <w:jc w:val="both"/>
        <w:rPr>
          <w:rFonts w:ascii="Arial" w:hAnsi="Arial" w:cs="Arial"/>
          <w:strike/>
        </w:rPr>
      </w:pPr>
      <w:proofErr w:type="gramStart"/>
      <w:r w:rsidRPr="005D6C92">
        <w:rPr>
          <w:rFonts w:ascii="Arial" w:hAnsi="Arial" w:cs="Arial"/>
          <w:strike/>
        </w:rPr>
        <w:t>1º Notificar</w:t>
      </w:r>
      <w:proofErr w:type="gramEnd"/>
      <w:r w:rsidRPr="005D6C92">
        <w:rPr>
          <w:rFonts w:ascii="Arial" w:hAnsi="Arial" w:cs="Arial"/>
          <w:strike/>
        </w:rPr>
        <w:t xml:space="preserve"> o Arquiteto e Urbanista, dando prazo de 10 dias para que realize a baixa dos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vinculados com a empresa no sistema;</w:t>
      </w:r>
    </w:p>
    <w:p w:rsidR="00D027AE" w:rsidRPr="005D6C92" w:rsidRDefault="00D027AE" w:rsidP="00D027AE">
      <w:pPr>
        <w:ind w:left="708" w:firstLine="708"/>
        <w:jc w:val="both"/>
        <w:rPr>
          <w:rFonts w:ascii="Arial" w:hAnsi="Arial" w:cs="Arial"/>
          <w:strike/>
        </w:rPr>
      </w:pPr>
      <w:proofErr w:type="gramStart"/>
      <w:r w:rsidRPr="005D6C92">
        <w:rPr>
          <w:rFonts w:ascii="Arial" w:hAnsi="Arial" w:cs="Arial"/>
          <w:strike/>
        </w:rPr>
        <w:t>2º Caso</w:t>
      </w:r>
      <w:proofErr w:type="gramEnd"/>
      <w:r w:rsidRPr="005D6C92">
        <w:rPr>
          <w:rFonts w:ascii="Arial" w:hAnsi="Arial" w:cs="Arial"/>
          <w:strike/>
        </w:rPr>
        <w:t xml:space="preserve"> o Arquiteto e Urbanista não atenda a notificação, efetuar a baixa de oficio dos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que contenham atividades dos itens 1 e 3 a 7 do art. 3° da Resolução CAU/BR n° 21, de 2012, em que a data de previsão de término não for superior a data em que foi iniciado o processo de baixa de oficio;</w:t>
      </w:r>
    </w:p>
    <w:p w:rsidR="00D027AE" w:rsidRPr="005D6C92" w:rsidRDefault="00D027AE" w:rsidP="00D027AE">
      <w:pPr>
        <w:ind w:left="708" w:firstLine="708"/>
        <w:jc w:val="both"/>
        <w:rPr>
          <w:rFonts w:ascii="Arial" w:hAnsi="Arial" w:cs="Arial"/>
          <w:strike/>
        </w:rPr>
      </w:pPr>
      <w:proofErr w:type="gramStart"/>
      <w:r w:rsidRPr="005D6C92">
        <w:rPr>
          <w:rFonts w:ascii="Arial" w:hAnsi="Arial" w:cs="Arial"/>
          <w:strike/>
        </w:rPr>
        <w:t>3º Caso</w:t>
      </w:r>
      <w:proofErr w:type="gramEnd"/>
      <w:r w:rsidRPr="005D6C92">
        <w:rPr>
          <w:rFonts w:ascii="Arial" w:hAnsi="Arial" w:cs="Arial"/>
          <w:strike/>
        </w:rPr>
        <w:t xml:space="preserve"> o Arquiteto e Urbanista não atenda a notificação e ainda constem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em aberto, notificar o Responsável Legal pela empresa, podendo ser através do e-mail cadastrado no SICCAU, dando prazo de mais 10 dias para que envie requerimento assinado por e-mail, solicitando a baixa de todos 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conforme foram preenchidos;</w:t>
      </w:r>
    </w:p>
    <w:p w:rsidR="00D027AE" w:rsidRPr="005D6C92" w:rsidRDefault="00D027AE" w:rsidP="00D027AE">
      <w:pPr>
        <w:ind w:left="708" w:firstLine="708"/>
        <w:jc w:val="both"/>
        <w:rPr>
          <w:rFonts w:ascii="Arial" w:hAnsi="Arial" w:cs="Arial"/>
          <w:strike/>
        </w:rPr>
      </w:pPr>
      <w:proofErr w:type="gramStart"/>
      <w:r w:rsidRPr="005D6C92">
        <w:rPr>
          <w:rFonts w:ascii="Arial" w:hAnsi="Arial" w:cs="Arial"/>
          <w:strike/>
        </w:rPr>
        <w:t>4º Caso</w:t>
      </w:r>
      <w:proofErr w:type="gramEnd"/>
      <w:r w:rsidRPr="005D6C92">
        <w:rPr>
          <w:rFonts w:ascii="Arial" w:hAnsi="Arial" w:cs="Arial"/>
          <w:strike/>
        </w:rPr>
        <w:t xml:space="preserve"> o Responsável Legal não atenda a notificação, encaminhar para fiscalização 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que contenham atividades do item 2 do art. 3° da Resolução CAU/BR n° 21, de 2012, em que a data de previsão de término for superior a data em que foi iniciado o processo de baixa de oficio. Caberá a fiscalização verificar </w:t>
      </w:r>
      <w:r w:rsidRPr="005D6C92">
        <w:rPr>
          <w:rFonts w:ascii="Arial" w:hAnsi="Arial" w:cs="Arial"/>
          <w:i/>
          <w:strike/>
        </w:rPr>
        <w:t>in loco</w:t>
      </w:r>
      <w:r w:rsidRPr="005D6C92">
        <w:rPr>
          <w:rFonts w:ascii="Arial" w:hAnsi="Arial" w:cs="Arial"/>
          <w:strike/>
        </w:rPr>
        <w:t xml:space="preserve"> se as atividades foram concluídas, caso após visita não for possível realizar esta confirmação, os fatos devem ser descritos no Relatório de Fiscalização, o qual será anexado ao processo de baixa de oficio do RRT;  </w:t>
      </w:r>
    </w:p>
    <w:p w:rsidR="00D027AE" w:rsidRPr="005D6C92" w:rsidRDefault="00D027AE" w:rsidP="00D027AE">
      <w:pPr>
        <w:ind w:left="708" w:firstLine="708"/>
        <w:jc w:val="both"/>
        <w:rPr>
          <w:rFonts w:ascii="Arial" w:hAnsi="Arial" w:cs="Arial"/>
          <w:b/>
        </w:rPr>
      </w:pPr>
      <w:r w:rsidRPr="005D6C92">
        <w:rPr>
          <w:rFonts w:ascii="Arial" w:hAnsi="Arial" w:cs="Arial"/>
          <w:strike/>
        </w:rPr>
        <w:t xml:space="preserve">5º Após os prazos e os encaminhamentos definidos acima, o próprio CAU/SC poderá baixar 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que ainda restarem em aberto de oficio, mantendo as informações conforme foram preenchidas pelo profissional e informando como ‘data de término’ dos </w:t>
      </w:r>
      <w:proofErr w:type="spellStart"/>
      <w:r w:rsidRPr="005D6C92">
        <w:rPr>
          <w:rFonts w:ascii="Arial" w:hAnsi="Arial" w:cs="Arial"/>
          <w:strike/>
        </w:rPr>
        <w:t>RRTs</w:t>
      </w:r>
      <w:proofErr w:type="spellEnd"/>
      <w:r w:rsidRPr="005D6C92">
        <w:rPr>
          <w:rFonts w:ascii="Arial" w:hAnsi="Arial" w:cs="Arial"/>
          <w:strike/>
        </w:rPr>
        <w:t xml:space="preserve"> que apresentando previsão de término futura, a data da baixa da empresa junto </w:t>
      </w:r>
      <w:proofErr w:type="spellStart"/>
      <w:r w:rsidRPr="005D6C92">
        <w:rPr>
          <w:rFonts w:ascii="Arial" w:hAnsi="Arial" w:cs="Arial"/>
          <w:strike/>
        </w:rPr>
        <w:t>a</w:t>
      </w:r>
      <w:proofErr w:type="spellEnd"/>
      <w:r w:rsidRPr="005D6C92">
        <w:rPr>
          <w:rFonts w:ascii="Arial" w:hAnsi="Arial" w:cs="Arial"/>
          <w:strike/>
        </w:rPr>
        <w:t xml:space="preserve"> Receita Federal;</w:t>
      </w:r>
      <w:r w:rsidR="005D6C92">
        <w:rPr>
          <w:rFonts w:ascii="Arial" w:hAnsi="Arial" w:cs="Arial"/>
          <w:strike/>
        </w:rPr>
        <w:t xml:space="preserve"> </w:t>
      </w:r>
      <w:hyperlink r:id="rId8" w:history="1">
        <w:r w:rsidR="005D6C92" w:rsidRPr="003D3A3A">
          <w:rPr>
            <w:rStyle w:val="Hyperlink"/>
            <w:rFonts w:ascii="Arial" w:hAnsi="Arial" w:cs="Arial"/>
            <w:b/>
          </w:rPr>
          <w:t>(Revogado pela Deliberação da CEP nº 83, de 29 de julho de 2019).</w:t>
        </w:r>
      </w:hyperlink>
      <w:bookmarkStart w:id="0" w:name="_GoBack"/>
      <w:bookmarkEnd w:id="0"/>
    </w:p>
    <w:p w:rsidR="00D027AE" w:rsidRPr="00D027AE" w:rsidRDefault="00D027AE" w:rsidP="00D027AE">
      <w:pPr>
        <w:ind w:left="708" w:firstLine="708"/>
        <w:jc w:val="both"/>
        <w:rPr>
          <w:rFonts w:ascii="Arial" w:hAnsi="Arial" w:cs="Arial"/>
        </w:rPr>
      </w:pPr>
    </w:p>
    <w:p w:rsidR="00D027AE" w:rsidRDefault="00D027AE" w:rsidP="00D027AE">
      <w:pPr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ab/>
        <w:t xml:space="preserve">2.3 - Baixar o RRT de desempenho de cargo ou função técnica conforme os critérios acima estabelecidos; </w:t>
      </w:r>
    </w:p>
    <w:p w:rsidR="00D027AE" w:rsidRPr="00D027AE" w:rsidRDefault="00D027AE" w:rsidP="00D027AE">
      <w:pPr>
        <w:jc w:val="both"/>
        <w:rPr>
          <w:rFonts w:ascii="Arial" w:hAnsi="Arial" w:cs="Arial"/>
        </w:rPr>
      </w:pPr>
    </w:p>
    <w:p w:rsidR="00D027AE" w:rsidRDefault="00D027AE" w:rsidP="00D027AE">
      <w:pPr>
        <w:ind w:firstLine="708"/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t>2.4 - Informar a Gerência Administrativa e Financeira do CAU/SC caso a empresa esteja em débito com a anuidade através de protocolo SICCAU;</w:t>
      </w:r>
    </w:p>
    <w:p w:rsidR="00D027AE" w:rsidRPr="00D027AE" w:rsidRDefault="00D027AE" w:rsidP="00D027AE">
      <w:pPr>
        <w:ind w:firstLine="708"/>
        <w:jc w:val="both"/>
        <w:rPr>
          <w:rFonts w:ascii="Arial" w:hAnsi="Arial" w:cs="Arial"/>
        </w:rPr>
      </w:pPr>
    </w:p>
    <w:p w:rsidR="00D027AE" w:rsidRDefault="00D027AE" w:rsidP="00D027AE">
      <w:pPr>
        <w:ind w:firstLine="708"/>
        <w:jc w:val="both"/>
        <w:rPr>
          <w:rFonts w:ascii="Arial" w:hAnsi="Arial" w:cs="Arial"/>
        </w:rPr>
      </w:pPr>
      <w:r w:rsidRPr="00D027AE">
        <w:rPr>
          <w:rFonts w:ascii="Arial" w:hAnsi="Arial" w:cs="Arial"/>
        </w:rPr>
        <w:lastRenderedPageBreak/>
        <w:t>2.5 - Arquivar todos os protocolos que estejam em aberto junto aos setores da Gerência Técnica</w:t>
      </w:r>
      <w:r w:rsidR="000C450F">
        <w:rPr>
          <w:rFonts w:ascii="Arial" w:hAnsi="Arial" w:cs="Arial"/>
        </w:rPr>
        <w:t>;</w:t>
      </w:r>
    </w:p>
    <w:p w:rsidR="00BB3EBE" w:rsidRPr="00D027AE" w:rsidRDefault="00BB3EBE" w:rsidP="00D027AE">
      <w:pPr>
        <w:ind w:firstLine="708"/>
        <w:jc w:val="both"/>
        <w:rPr>
          <w:rFonts w:ascii="Arial" w:hAnsi="Arial" w:cs="Arial"/>
        </w:rPr>
      </w:pPr>
    </w:p>
    <w:p w:rsidR="00CF38CC" w:rsidRPr="00342474" w:rsidRDefault="00CF38CC" w:rsidP="00CF38CC">
      <w:pPr>
        <w:jc w:val="both"/>
        <w:rPr>
          <w:rFonts w:ascii="Arial" w:hAnsi="Arial" w:cs="Arial"/>
        </w:rPr>
      </w:pPr>
    </w:p>
    <w:p w:rsidR="00CF38CC" w:rsidRDefault="00BB3EBE" w:rsidP="00CF38CC">
      <w:pPr>
        <w:jc w:val="both"/>
        <w:rPr>
          <w:rFonts w:ascii="Arial" w:hAnsi="Arial" w:cs="Arial"/>
          <w:b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BB3EBE">
        <w:rPr>
          <w:rFonts w:ascii="Arial" w:hAnsi="Arial" w:cs="Arial"/>
        </w:rPr>
        <w:t xml:space="preserve">Carolina Pereira </w:t>
      </w:r>
      <w:proofErr w:type="spellStart"/>
      <w:r w:rsidRPr="00BB3EBE">
        <w:rPr>
          <w:rFonts w:ascii="Arial" w:hAnsi="Arial" w:cs="Arial"/>
        </w:rPr>
        <w:t>Hagemann</w:t>
      </w:r>
      <w:proofErr w:type="spellEnd"/>
      <w:r w:rsidRPr="00BB3EBE">
        <w:rPr>
          <w:rFonts w:ascii="Arial" w:hAnsi="Arial" w:cs="Arial"/>
        </w:rPr>
        <w:t xml:space="preserve">; Cristina Dos Santos </w:t>
      </w:r>
      <w:proofErr w:type="spellStart"/>
      <w:r w:rsidRPr="00BB3EBE">
        <w:rPr>
          <w:rFonts w:ascii="Arial" w:hAnsi="Arial" w:cs="Arial"/>
        </w:rPr>
        <w:t>Reinert</w:t>
      </w:r>
      <w:proofErr w:type="spellEnd"/>
    </w:p>
    <w:p w:rsidR="00BB3EBE" w:rsidRDefault="00BB3EBE" w:rsidP="00CF38CC">
      <w:pPr>
        <w:jc w:val="both"/>
        <w:rPr>
          <w:rFonts w:ascii="Arial" w:hAnsi="Arial" w:cs="Arial"/>
          <w:b/>
          <w:lang w:eastAsia="pt-BR"/>
        </w:rPr>
      </w:pPr>
    </w:p>
    <w:p w:rsidR="00BB3EBE" w:rsidRPr="00342474" w:rsidRDefault="00BB3EBE" w:rsidP="00CF38CC">
      <w:pPr>
        <w:jc w:val="both"/>
        <w:rPr>
          <w:rFonts w:ascii="Arial" w:hAnsi="Arial" w:cs="Arial"/>
        </w:rPr>
      </w:pPr>
    </w:p>
    <w:p w:rsidR="00CF38CC" w:rsidRDefault="00CF38CC" w:rsidP="00CF38CC">
      <w:pPr>
        <w:jc w:val="center"/>
        <w:rPr>
          <w:rFonts w:ascii="Arial" w:hAnsi="Arial" w:cs="Arial"/>
        </w:rPr>
      </w:pPr>
      <w:r w:rsidRPr="00342474">
        <w:rPr>
          <w:rFonts w:ascii="Arial" w:hAnsi="Arial" w:cs="Arial"/>
        </w:rPr>
        <w:t xml:space="preserve">Florianópolis, </w:t>
      </w:r>
      <w:r w:rsidR="00342474" w:rsidRPr="00342474">
        <w:rPr>
          <w:rFonts w:ascii="Arial" w:hAnsi="Arial" w:cs="Arial"/>
        </w:rPr>
        <w:t>24</w:t>
      </w:r>
      <w:r w:rsidR="000A39D5" w:rsidRPr="00342474">
        <w:rPr>
          <w:rFonts w:ascii="Arial" w:hAnsi="Arial" w:cs="Arial"/>
        </w:rPr>
        <w:t xml:space="preserve"> de </w:t>
      </w:r>
      <w:r w:rsidR="00342474" w:rsidRPr="00342474">
        <w:rPr>
          <w:rFonts w:ascii="Arial" w:hAnsi="Arial" w:cs="Arial"/>
        </w:rPr>
        <w:t>julho</w:t>
      </w:r>
      <w:r w:rsidR="000A39D5" w:rsidRPr="00342474">
        <w:rPr>
          <w:rFonts w:ascii="Arial" w:hAnsi="Arial" w:cs="Arial"/>
        </w:rPr>
        <w:t xml:space="preserve"> </w:t>
      </w:r>
      <w:r w:rsidRPr="00342474">
        <w:rPr>
          <w:rFonts w:ascii="Arial" w:hAnsi="Arial" w:cs="Arial"/>
        </w:rPr>
        <w:t>de 2018.</w:t>
      </w:r>
    </w:p>
    <w:p w:rsidR="007E55BE" w:rsidRDefault="007E55BE" w:rsidP="00CF38CC">
      <w:pPr>
        <w:jc w:val="center"/>
        <w:rPr>
          <w:rFonts w:ascii="Arial" w:hAnsi="Arial" w:cs="Arial"/>
        </w:rPr>
      </w:pPr>
    </w:p>
    <w:p w:rsidR="007E55BE" w:rsidRPr="00342474" w:rsidRDefault="007E55BE" w:rsidP="00CF38CC">
      <w:pPr>
        <w:jc w:val="center"/>
        <w:rPr>
          <w:rFonts w:ascii="Arial" w:hAnsi="Arial" w:cs="Arial"/>
        </w:rPr>
      </w:pPr>
    </w:p>
    <w:p w:rsidR="00CF38CC" w:rsidRPr="00342474" w:rsidRDefault="00CF38CC" w:rsidP="00CF38CC">
      <w:pPr>
        <w:jc w:val="both"/>
        <w:rPr>
          <w:rFonts w:ascii="Arial" w:hAnsi="Arial" w:cs="Arial"/>
        </w:rPr>
      </w:pP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  <w:b/>
          <w:lang w:eastAsia="pt-BR"/>
        </w:rPr>
        <w:t>Carolina Pereira Hagemann</w:t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  <w:t>___________________________</w:t>
      </w: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</w:rPr>
        <w:t>Coordenadora</w:t>
      </w:r>
    </w:p>
    <w:p w:rsidR="00CF38CC" w:rsidRPr="00342474" w:rsidRDefault="00CF38CC" w:rsidP="00CF38CC">
      <w:pPr>
        <w:jc w:val="both"/>
        <w:rPr>
          <w:rFonts w:ascii="Arial" w:hAnsi="Arial" w:cs="Arial"/>
        </w:rPr>
      </w:pP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342474">
        <w:rPr>
          <w:rFonts w:ascii="Arial" w:hAnsi="Arial" w:cs="Arial"/>
          <w:b/>
          <w:lang w:eastAsia="pt-BR"/>
        </w:rPr>
        <w:t>Zanoni</w:t>
      </w:r>
      <w:proofErr w:type="spellEnd"/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  <w:t>___________________________</w:t>
      </w: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</w:rPr>
        <w:t>Coordenador Adjunto</w:t>
      </w:r>
    </w:p>
    <w:p w:rsidR="00CF38CC" w:rsidRPr="00342474" w:rsidRDefault="00CF38CC" w:rsidP="00CF38CC">
      <w:pPr>
        <w:jc w:val="both"/>
        <w:rPr>
          <w:rFonts w:ascii="Arial" w:hAnsi="Arial" w:cs="Arial"/>
          <w:b/>
        </w:rPr>
      </w:pP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342474">
        <w:rPr>
          <w:rFonts w:ascii="Arial" w:hAnsi="Arial" w:cs="Arial"/>
          <w:b/>
          <w:lang w:eastAsia="pt-BR"/>
        </w:rPr>
        <w:t>Reinert</w:t>
      </w:r>
      <w:proofErr w:type="spellEnd"/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</w:r>
      <w:r w:rsidRPr="00342474">
        <w:rPr>
          <w:rFonts w:ascii="Arial" w:hAnsi="Arial" w:cs="Arial"/>
        </w:rPr>
        <w:tab/>
        <w:t>___________________________</w:t>
      </w:r>
    </w:p>
    <w:p w:rsidR="00CF38CC" w:rsidRPr="00342474" w:rsidRDefault="00CF38CC" w:rsidP="00CF38CC">
      <w:pPr>
        <w:jc w:val="both"/>
        <w:rPr>
          <w:rFonts w:ascii="Arial" w:hAnsi="Arial" w:cs="Arial"/>
        </w:rPr>
      </w:pPr>
      <w:r w:rsidRPr="00342474">
        <w:rPr>
          <w:rFonts w:ascii="Arial" w:hAnsi="Arial" w:cs="Arial"/>
        </w:rPr>
        <w:t>Membro Suplente</w:t>
      </w:r>
    </w:p>
    <w:p w:rsidR="00CF38CC" w:rsidRPr="000A39D5" w:rsidRDefault="00CF38CC" w:rsidP="00CF38CC">
      <w:pPr>
        <w:jc w:val="both"/>
        <w:rPr>
          <w:rFonts w:ascii="Arial" w:hAnsi="Arial" w:cs="Arial"/>
          <w:highlight w:val="yellow"/>
        </w:rPr>
      </w:pPr>
    </w:p>
    <w:p w:rsidR="00CF38CC" w:rsidRDefault="00CF38CC" w:rsidP="00CF38CC">
      <w:pPr>
        <w:jc w:val="both"/>
        <w:rPr>
          <w:rFonts w:ascii="Arial" w:hAnsi="Arial" w:cs="Arial"/>
          <w:lang w:eastAsia="pt-BR"/>
        </w:rPr>
      </w:pPr>
    </w:p>
    <w:sectPr w:rsidR="00CF38CC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4792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A4E"/>
    <w:multiLevelType w:val="hybridMultilevel"/>
    <w:tmpl w:val="16E6E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075"/>
    <w:rsid w:val="000211AD"/>
    <w:rsid w:val="000225FC"/>
    <w:rsid w:val="00030D34"/>
    <w:rsid w:val="0004346A"/>
    <w:rsid w:val="000878C9"/>
    <w:rsid w:val="000A39D5"/>
    <w:rsid w:val="000C2A70"/>
    <w:rsid w:val="000C450F"/>
    <w:rsid w:val="000E4B71"/>
    <w:rsid w:val="000E6DF2"/>
    <w:rsid w:val="000F559C"/>
    <w:rsid w:val="001240FB"/>
    <w:rsid w:val="00137171"/>
    <w:rsid w:val="00143CB8"/>
    <w:rsid w:val="00157A64"/>
    <w:rsid w:val="001848AD"/>
    <w:rsid w:val="00190120"/>
    <w:rsid w:val="001D491C"/>
    <w:rsid w:val="001E2ED7"/>
    <w:rsid w:val="001E7907"/>
    <w:rsid w:val="001F24F4"/>
    <w:rsid w:val="00202AB3"/>
    <w:rsid w:val="00221F28"/>
    <w:rsid w:val="0022395C"/>
    <w:rsid w:val="00224F00"/>
    <w:rsid w:val="0024303B"/>
    <w:rsid w:val="002B7329"/>
    <w:rsid w:val="002E7E61"/>
    <w:rsid w:val="00342474"/>
    <w:rsid w:val="003A015A"/>
    <w:rsid w:val="003A4CE0"/>
    <w:rsid w:val="003B4522"/>
    <w:rsid w:val="003D2B40"/>
    <w:rsid w:val="003D3A3A"/>
    <w:rsid w:val="003E1F54"/>
    <w:rsid w:val="00421165"/>
    <w:rsid w:val="00425319"/>
    <w:rsid w:val="00480328"/>
    <w:rsid w:val="00510668"/>
    <w:rsid w:val="00516721"/>
    <w:rsid w:val="005373F9"/>
    <w:rsid w:val="00561A66"/>
    <w:rsid w:val="005823D8"/>
    <w:rsid w:val="00586BCC"/>
    <w:rsid w:val="005A18D4"/>
    <w:rsid w:val="005D6C92"/>
    <w:rsid w:val="005E009D"/>
    <w:rsid w:val="005F4DCE"/>
    <w:rsid w:val="006236C7"/>
    <w:rsid w:val="006303F3"/>
    <w:rsid w:val="00633DD4"/>
    <w:rsid w:val="007031E2"/>
    <w:rsid w:val="00716D3F"/>
    <w:rsid w:val="0074184B"/>
    <w:rsid w:val="007640AE"/>
    <w:rsid w:val="007B14D6"/>
    <w:rsid w:val="007E0C5D"/>
    <w:rsid w:val="007E55BE"/>
    <w:rsid w:val="008348F1"/>
    <w:rsid w:val="00901ADE"/>
    <w:rsid w:val="00952B80"/>
    <w:rsid w:val="009708D9"/>
    <w:rsid w:val="009716F1"/>
    <w:rsid w:val="00991C98"/>
    <w:rsid w:val="009B1FE5"/>
    <w:rsid w:val="009D0393"/>
    <w:rsid w:val="009F3EBC"/>
    <w:rsid w:val="00A36A08"/>
    <w:rsid w:val="00A94D02"/>
    <w:rsid w:val="00AD0937"/>
    <w:rsid w:val="00B23CD0"/>
    <w:rsid w:val="00B405E6"/>
    <w:rsid w:val="00B80569"/>
    <w:rsid w:val="00B8221F"/>
    <w:rsid w:val="00BA74A1"/>
    <w:rsid w:val="00BB2944"/>
    <w:rsid w:val="00BB3EBE"/>
    <w:rsid w:val="00BE1907"/>
    <w:rsid w:val="00BF1A2D"/>
    <w:rsid w:val="00BF546C"/>
    <w:rsid w:val="00C13A64"/>
    <w:rsid w:val="00C278E8"/>
    <w:rsid w:val="00C27E1C"/>
    <w:rsid w:val="00C41348"/>
    <w:rsid w:val="00C65ED4"/>
    <w:rsid w:val="00C930D5"/>
    <w:rsid w:val="00C9364D"/>
    <w:rsid w:val="00CA03AA"/>
    <w:rsid w:val="00CA6BED"/>
    <w:rsid w:val="00CE26C0"/>
    <w:rsid w:val="00CE6FCF"/>
    <w:rsid w:val="00CF0F58"/>
    <w:rsid w:val="00CF38CC"/>
    <w:rsid w:val="00D027AE"/>
    <w:rsid w:val="00D236B3"/>
    <w:rsid w:val="00D365A4"/>
    <w:rsid w:val="00D40727"/>
    <w:rsid w:val="00D961B5"/>
    <w:rsid w:val="00DE32A6"/>
    <w:rsid w:val="00E1064A"/>
    <w:rsid w:val="00E14245"/>
    <w:rsid w:val="00E24E98"/>
    <w:rsid w:val="00E57D7E"/>
    <w:rsid w:val="00E761A5"/>
    <w:rsid w:val="00EA5D85"/>
    <w:rsid w:val="00EB0B49"/>
    <w:rsid w:val="00ED27E8"/>
    <w:rsid w:val="00EE3AAD"/>
    <w:rsid w:val="00F31920"/>
    <w:rsid w:val="00F35EFD"/>
    <w:rsid w:val="00F86DFD"/>
    <w:rsid w:val="00F95589"/>
    <w:rsid w:val="00FA5589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C1D84C4-AB32-4B37-98EC-25E5078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F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31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31E2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031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D3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19/07/CEP-Deli-8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4A02-7DD0-4668-A144-A7297B3E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Vistuba Kawa</dc:creator>
  <cp:lastModifiedBy>Luiza Mecabo</cp:lastModifiedBy>
  <cp:revision>4</cp:revision>
  <cp:lastPrinted>2018-07-24T19:36:00Z</cp:lastPrinted>
  <dcterms:created xsi:type="dcterms:W3CDTF">2019-08-06T12:34:00Z</dcterms:created>
  <dcterms:modified xsi:type="dcterms:W3CDTF">2019-08-06T13:11:00Z</dcterms:modified>
</cp:coreProperties>
</file>