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319F8" w:rsidP="0009289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19F8">
              <w:rPr>
                <w:rFonts w:ascii="Arial" w:eastAsia="Times New Roman" w:hAnsi="Arial" w:cs="Arial"/>
                <w:color w:val="000000"/>
                <w:lang w:eastAsia="pt-BR"/>
              </w:rPr>
              <w:t>804102/2019, 805783/2019, 881754/2019, 884437/2019, 887448/2019, 887619/2019, 887962/2019, 889747/2019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3F2A2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3F2A2D">
              <w:rPr>
                <w:rFonts w:ascii="Arial" w:eastAsia="Times New Roman" w:hAnsi="Arial" w:cs="Arial"/>
                <w:color w:val="000000"/>
                <w:lang w:eastAsia="pt-BR"/>
              </w:rPr>
              <w:t>Interrupção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319F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241A2"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70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33D4E" w:rsidRPr="003F4E6E">
        <w:rPr>
          <w:rFonts w:ascii="Arial" w:eastAsia="Times New Roman" w:hAnsi="Arial" w:cs="Arial"/>
          <w:lang w:eastAsia="pt-BR"/>
        </w:rPr>
        <w:t>2</w:t>
      </w:r>
      <w:r w:rsidR="001319F8">
        <w:rPr>
          <w:rFonts w:ascii="Arial" w:eastAsia="Times New Roman" w:hAnsi="Arial" w:cs="Arial"/>
          <w:lang w:eastAsia="pt-BR"/>
        </w:rPr>
        <w:t>6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1319F8">
        <w:rPr>
          <w:rFonts w:ascii="Arial" w:eastAsia="Times New Roman" w:hAnsi="Arial" w:cs="Arial"/>
          <w:lang w:eastAsia="pt-BR"/>
        </w:rPr>
        <w:t>junho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F4E6E">
        <w:rPr>
          <w:rFonts w:ascii="Arial" w:eastAsia="Times New Roman" w:hAnsi="Arial" w:cs="Arial"/>
          <w:lang w:eastAsia="pt-BR"/>
        </w:rPr>
        <w:t>de</w:t>
      </w:r>
      <w:r w:rsidR="005C0295" w:rsidRPr="003F4E6E">
        <w:rPr>
          <w:rFonts w:ascii="Arial" w:eastAsia="Times New Roman" w:hAnsi="Arial" w:cs="Arial"/>
          <w:lang w:eastAsia="pt-BR"/>
        </w:rPr>
        <w:t>zenove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 w:rsidR="00B25F77"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Arquitetura e Urbanismo dos Estados.</w:t>
      </w:r>
    </w:p>
    <w:p w:rsidR="00F42673" w:rsidRDefault="00F42673" w:rsidP="009C79A1">
      <w:pPr>
        <w:jc w:val="both"/>
        <w:rPr>
          <w:rFonts w:ascii="Arial" w:hAnsi="Arial" w:cs="Arial"/>
        </w:rPr>
      </w:pPr>
    </w:p>
    <w:p w:rsidR="00F42673" w:rsidRPr="00CA7CC4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</w:t>
      </w:r>
      <w:r w:rsidR="00CA7CC4" w:rsidRPr="00CA7CC4">
        <w:rPr>
          <w:rFonts w:ascii="Arial" w:hAnsi="Arial" w:cs="Arial"/>
        </w:rPr>
        <w:t>de empresa junto ao CAU são necessários, conforme DELIBERAÇÃO Nº 19/2019 – CEP-CAU/SC:</w:t>
      </w:r>
    </w:p>
    <w:p w:rsidR="00CA7CC4" w:rsidRPr="00CA7CC4" w:rsidRDefault="00CA7CC4" w:rsidP="009C79A1">
      <w:pPr>
        <w:jc w:val="both"/>
        <w:rPr>
          <w:rFonts w:ascii="Arial" w:hAnsi="Arial" w:cs="Arial"/>
        </w:rPr>
      </w:pPr>
    </w:p>
    <w:p w:rsidR="00F42673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>Que não haja RRTs em aberto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</w:t>
      </w:r>
      <w:proofErr w:type="gramStart"/>
      <w:r w:rsidRPr="00CA7CC4">
        <w:rPr>
          <w:rFonts w:ascii="Arial" w:hAnsi="Arial" w:cs="Arial"/>
        </w:rPr>
        <w:t>o(</w:t>
      </w:r>
      <w:proofErr w:type="gramEnd"/>
      <w:r w:rsidRPr="00CA7CC4">
        <w:rPr>
          <w:rFonts w:ascii="Arial" w:hAnsi="Arial" w:cs="Arial"/>
        </w:rPr>
        <w:t>s) responsável(eis) técnico(s) tenham realizado a baixa do seu RRT Cargo e Função e anexado o comprovante de desvinculo entre profissional e pessoa jurídica na solicitação de baixa do RRT ou no protocolo de interrupção de registro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7CC4">
        <w:rPr>
          <w:rFonts w:ascii="Arial" w:hAnsi="Arial" w:cs="Arial"/>
        </w:rPr>
        <w:t>Que a pessoa jurídica não esteja respondendo a processo no âmbito do CAU.</w:t>
      </w:r>
    </w:p>
    <w:p w:rsidR="00CA7CC4" w:rsidRPr="00CA7CC4" w:rsidRDefault="00CA7CC4" w:rsidP="00CA7CC4">
      <w:pPr>
        <w:pStyle w:val="PargrafodaLista"/>
        <w:ind w:left="1065"/>
        <w:jc w:val="both"/>
        <w:rPr>
          <w:rFonts w:ascii="Arial" w:hAnsi="Arial" w:cs="Arial"/>
        </w:rPr>
      </w:pPr>
    </w:p>
    <w:p w:rsidR="00F42673" w:rsidRPr="00CA7CC4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foram cumpridos os requisitos da </w:t>
      </w:r>
      <w:r w:rsidR="00CA7CC4" w:rsidRPr="00CA7CC4">
        <w:rPr>
          <w:rFonts w:ascii="Arial" w:hAnsi="Arial" w:cs="Arial"/>
        </w:rPr>
        <w:t>Resolução nº28 do CAU/BR e da DELIBERAÇÃO Nº 19/2019 – CEP-CAU/SC;</w:t>
      </w:r>
    </w:p>
    <w:p w:rsidR="000338B5" w:rsidRPr="00CA7CC4" w:rsidRDefault="000338B5" w:rsidP="000338B5">
      <w:pPr>
        <w:jc w:val="both"/>
        <w:rPr>
          <w:rFonts w:ascii="Arial" w:hAnsi="Arial" w:cs="Arial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4241A2" w:rsidRDefault="004241A2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A3670F" w:rsidRDefault="00BC1756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B50D48">
        <w:rPr>
          <w:rFonts w:ascii="Arial" w:hAnsi="Arial" w:cs="Arial"/>
        </w:rPr>
        <w:t xml:space="preserve">Deferir as </w:t>
      </w:r>
      <w:r w:rsidR="00CA7CC4">
        <w:rPr>
          <w:rFonts w:ascii="Arial" w:hAnsi="Arial" w:cs="Arial"/>
        </w:rPr>
        <w:t>interrupções</w:t>
      </w:r>
      <w:r w:rsidR="00876D6D">
        <w:rPr>
          <w:rFonts w:ascii="Arial" w:hAnsi="Arial" w:cs="Arial"/>
        </w:rPr>
        <w:t xml:space="preserve"> </w:t>
      </w:r>
      <w:r w:rsidR="000338B5">
        <w:rPr>
          <w:rFonts w:ascii="Arial" w:hAnsi="Arial" w:cs="Arial"/>
        </w:rPr>
        <w:t xml:space="preserve">de registro das pessoas jurídicas: </w:t>
      </w:r>
    </w:p>
    <w:p w:rsidR="001319F8" w:rsidRDefault="001319F8" w:rsidP="001319F8">
      <w:pPr>
        <w:pStyle w:val="PargrafodaLista"/>
        <w:jc w:val="both"/>
        <w:rPr>
          <w:rFonts w:ascii="Arial" w:hAnsi="Arial" w:cs="Arial"/>
        </w:rPr>
      </w:pPr>
    </w:p>
    <w:p w:rsidR="001319F8" w:rsidRDefault="001319F8" w:rsidP="001319F8">
      <w:pPr>
        <w:ind w:left="993"/>
        <w:jc w:val="both"/>
        <w:rPr>
          <w:rFonts w:ascii="Arial" w:hAnsi="Arial" w:cs="Arial"/>
        </w:rPr>
      </w:pPr>
      <w:r w:rsidRPr="001319F8">
        <w:rPr>
          <w:rFonts w:ascii="Arial" w:hAnsi="Arial" w:cs="Arial"/>
        </w:rPr>
        <w:t>ACITAL - 75.406.082/0001-78, CONSTRUTORA NIEBUHR - 18.659.893/0001-47, PRE-FABRICADOS SGANZERLA LTDA ME - 10.535.603/0001-41, NAP CONSTRUTORA E INCORPORADORA - 10.528.672/0001-28, VITORIA PROJETOS E CONSTRUÇÕES EIRELI - 25.267.031/0001-34, ART' REAL CONSTRUÇÕES LTDA - EPP - 18.133.045/0001-08, ALA CONSTRUTORA E INCORPORADORA - 17.787.687/0001-50, WA CONSTRUÇÕES E SERVIÇOS LTDA - 27.236.024/0001-09</w:t>
      </w:r>
    </w:p>
    <w:p w:rsidR="001319F8" w:rsidRPr="001319F8" w:rsidRDefault="001319F8" w:rsidP="001319F8">
      <w:pPr>
        <w:ind w:left="993"/>
        <w:jc w:val="both"/>
        <w:rPr>
          <w:rFonts w:ascii="Arial" w:hAnsi="Arial" w:cs="Arial"/>
        </w:rPr>
      </w:pPr>
    </w:p>
    <w:p w:rsidR="003E0D70" w:rsidRPr="0003760A" w:rsidRDefault="003E0D70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:rsidR="003E0D70" w:rsidRPr="00234602" w:rsidRDefault="003E0D70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4241A2" w:rsidRDefault="004241A2" w:rsidP="002442DE">
      <w:pPr>
        <w:jc w:val="both"/>
        <w:rPr>
          <w:rFonts w:ascii="Arial" w:hAnsi="Arial" w:cs="Arial"/>
        </w:rPr>
      </w:pPr>
    </w:p>
    <w:p w:rsidR="004241A2" w:rsidRDefault="004241A2" w:rsidP="002442DE">
      <w:pPr>
        <w:jc w:val="both"/>
        <w:rPr>
          <w:rFonts w:ascii="Arial" w:hAnsi="Arial" w:cs="Arial"/>
        </w:rPr>
      </w:pPr>
    </w:p>
    <w:p w:rsidR="004241A2" w:rsidRDefault="004241A2" w:rsidP="002442DE">
      <w:pPr>
        <w:jc w:val="both"/>
        <w:rPr>
          <w:rFonts w:ascii="Arial" w:hAnsi="Arial" w:cs="Arial"/>
        </w:rPr>
      </w:pPr>
    </w:p>
    <w:p w:rsidR="004241A2" w:rsidRDefault="004241A2" w:rsidP="002442DE">
      <w:pPr>
        <w:jc w:val="both"/>
        <w:rPr>
          <w:rFonts w:ascii="Arial" w:hAnsi="Arial" w:cs="Arial"/>
        </w:rPr>
      </w:pPr>
    </w:p>
    <w:p w:rsidR="004241A2" w:rsidRDefault="004241A2" w:rsidP="004241A2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Fabio Vieira da Silva; Everson Martins;</w:t>
      </w:r>
      <w:r>
        <w:rPr>
          <w:rFonts w:ascii="Arial" w:hAnsi="Arial" w:cs="Arial"/>
        </w:rPr>
        <w:t xml:space="preserve"> Carolina Pereira </w:t>
      </w:r>
      <w:proofErr w:type="spellStart"/>
      <w:r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 xml:space="preserve"> e Leonardo Porto </w:t>
      </w:r>
      <w:proofErr w:type="spellStart"/>
      <w:r>
        <w:rPr>
          <w:rFonts w:ascii="Arial" w:hAnsi="Arial" w:cs="Arial"/>
        </w:rPr>
        <w:t>Bragaglia</w:t>
      </w:r>
      <w:proofErr w:type="spellEnd"/>
      <w:r>
        <w:rPr>
          <w:rFonts w:ascii="Arial" w:hAnsi="Arial" w:cs="Arial"/>
        </w:rPr>
        <w:t xml:space="preserve">. </w:t>
      </w:r>
    </w:p>
    <w:p w:rsidR="004241A2" w:rsidRDefault="004241A2" w:rsidP="004241A2">
      <w:pPr>
        <w:jc w:val="center"/>
        <w:rPr>
          <w:rFonts w:ascii="Arial" w:hAnsi="Arial" w:cs="Arial"/>
        </w:rPr>
      </w:pPr>
    </w:p>
    <w:p w:rsidR="004241A2" w:rsidRDefault="004241A2" w:rsidP="004241A2">
      <w:pPr>
        <w:jc w:val="center"/>
        <w:rPr>
          <w:rFonts w:ascii="Arial" w:hAnsi="Arial" w:cs="Arial"/>
        </w:rPr>
      </w:pPr>
    </w:p>
    <w:p w:rsidR="004241A2" w:rsidRDefault="004241A2" w:rsidP="004241A2">
      <w:pPr>
        <w:jc w:val="center"/>
        <w:rPr>
          <w:rFonts w:ascii="Arial" w:hAnsi="Arial" w:cs="Arial"/>
        </w:rPr>
      </w:pPr>
    </w:p>
    <w:p w:rsidR="004241A2" w:rsidRDefault="004241A2" w:rsidP="004241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junho de 2019.</w:t>
      </w:r>
    </w:p>
    <w:p w:rsidR="004241A2" w:rsidRDefault="004241A2" w:rsidP="004241A2">
      <w:pPr>
        <w:jc w:val="both"/>
        <w:rPr>
          <w:rFonts w:ascii="Arial" w:hAnsi="Arial" w:cs="Arial"/>
        </w:rPr>
      </w:pPr>
    </w:p>
    <w:p w:rsidR="004241A2" w:rsidRDefault="004241A2" w:rsidP="004241A2">
      <w:pPr>
        <w:jc w:val="both"/>
        <w:rPr>
          <w:rFonts w:ascii="Arial" w:hAnsi="Arial" w:cs="Arial"/>
        </w:rPr>
      </w:pPr>
    </w:p>
    <w:p w:rsidR="004241A2" w:rsidRDefault="004241A2" w:rsidP="004241A2">
      <w:pPr>
        <w:jc w:val="both"/>
        <w:rPr>
          <w:rFonts w:ascii="Arial" w:hAnsi="Arial" w:cs="Arial"/>
        </w:rPr>
      </w:pPr>
      <w:bookmarkStart w:id="0" w:name="_GoBack"/>
      <w:bookmarkEnd w:id="0"/>
    </w:p>
    <w:p w:rsidR="004241A2" w:rsidRDefault="004241A2" w:rsidP="004241A2">
      <w:pPr>
        <w:jc w:val="both"/>
        <w:rPr>
          <w:rFonts w:ascii="Arial" w:hAnsi="Arial" w:cs="Arial"/>
        </w:rPr>
      </w:pPr>
    </w:p>
    <w:p w:rsidR="004241A2" w:rsidRDefault="004241A2" w:rsidP="004241A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4241A2" w:rsidRDefault="004241A2" w:rsidP="004241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4241A2" w:rsidRDefault="004241A2" w:rsidP="004241A2">
      <w:pPr>
        <w:jc w:val="both"/>
        <w:rPr>
          <w:rFonts w:ascii="Arial" w:hAnsi="Arial" w:cs="Arial"/>
        </w:rPr>
      </w:pPr>
    </w:p>
    <w:p w:rsidR="004241A2" w:rsidRDefault="004241A2" w:rsidP="004241A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4241A2" w:rsidRDefault="004241A2" w:rsidP="004241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4241A2" w:rsidRDefault="004241A2" w:rsidP="004241A2">
      <w:pPr>
        <w:jc w:val="both"/>
        <w:rPr>
          <w:rFonts w:ascii="Arial" w:hAnsi="Arial" w:cs="Arial"/>
          <w:b/>
          <w:lang w:eastAsia="pt-BR"/>
        </w:rPr>
      </w:pPr>
    </w:p>
    <w:p w:rsidR="004241A2" w:rsidRPr="00C1520C" w:rsidRDefault="004241A2" w:rsidP="004241A2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C1520C">
        <w:rPr>
          <w:rFonts w:ascii="Arial" w:hAnsi="Arial" w:cs="Arial"/>
          <w:b/>
          <w:lang w:eastAsia="pt-BR"/>
        </w:rPr>
        <w:t>Hagemann</w:t>
      </w:r>
      <w:proofErr w:type="spellEnd"/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4241A2" w:rsidRDefault="004241A2" w:rsidP="004241A2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</w:p>
    <w:p w:rsidR="004241A2" w:rsidRDefault="004241A2" w:rsidP="004241A2">
      <w:pPr>
        <w:jc w:val="both"/>
        <w:rPr>
          <w:rFonts w:ascii="Arial" w:hAnsi="Arial" w:cs="Arial"/>
          <w:b/>
        </w:rPr>
      </w:pPr>
    </w:p>
    <w:p w:rsidR="004241A2" w:rsidRDefault="004241A2" w:rsidP="004241A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Leonardo Porto </w:t>
      </w:r>
      <w:proofErr w:type="spellStart"/>
      <w:r>
        <w:rPr>
          <w:rFonts w:ascii="Arial" w:hAnsi="Arial" w:cs="Arial"/>
          <w:b/>
          <w:lang w:eastAsia="pt-BR"/>
        </w:rPr>
        <w:t>Bragaglia</w:t>
      </w:r>
      <w:proofErr w:type="spellEnd"/>
      <w:r>
        <w:rPr>
          <w:rFonts w:ascii="Arial" w:hAnsi="Arial" w:cs="Arial"/>
          <w:b/>
          <w:lang w:eastAsia="pt-BR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4241A2" w:rsidRDefault="004241A2" w:rsidP="004241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4241A2" w:rsidRDefault="004241A2" w:rsidP="004241A2">
      <w:pPr>
        <w:jc w:val="both"/>
        <w:rPr>
          <w:rFonts w:ascii="Arial" w:hAnsi="Arial" w:cs="Arial"/>
        </w:rPr>
      </w:pPr>
    </w:p>
    <w:sectPr w:rsidR="004241A2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796E"/>
    <w:rsid w:val="00086BAA"/>
    <w:rsid w:val="00091E51"/>
    <w:rsid w:val="0009289A"/>
    <w:rsid w:val="000A284C"/>
    <w:rsid w:val="000C4EAC"/>
    <w:rsid w:val="000D6720"/>
    <w:rsid w:val="000E6AD3"/>
    <w:rsid w:val="000E6DF2"/>
    <w:rsid w:val="000E7A10"/>
    <w:rsid w:val="000F559C"/>
    <w:rsid w:val="0010789D"/>
    <w:rsid w:val="001319F8"/>
    <w:rsid w:val="00143CB8"/>
    <w:rsid w:val="00152686"/>
    <w:rsid w:val="001848AD"/>
    <w:rsid w:val="00186AB7"/>
    <w:rsid w:val="00190120"/>
    <w:rsid w:val="001A24CB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A0D82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4209CA"/>
    <w:rsid w:val="004241A2"/>
    <w:rsid w:val="00425319"/>
    <w:rsid w:val="00433D4E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06A0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B25F77"/>
    <w:rsid w:val="00B30E17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E4B74"/>
    <w:rsid w:val="00D05592"/>
    <w:rsid w:val="00D1614A"/>
    <w:rsid w:val="00D20D67"/>
    <w:rsid w:val="00D365A4"/>
    <w:rsid w:val="00D40727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DC5BF5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EEB0-83C6-4027-BC33-ACC691D7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2019-03-27T13:12:00Z</cp:lastPrinted>
  <dcterms:created xsi:type="dcterms:W3CDTF">2019-06-26T17:25:00Z</dcterms:created>
  <dcterms:modified xsi:type="dcterms:W3CDTF">2019-06-26T17:25:00Z</dcterms:modified>
</cp:coreProperties>
</file>