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80423E" w:rsidP="00312E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Realização do </w:t>
            </w:r>
            <w:r>
              <w:rPr>
                <w:rFonts w:ascii="Arial" w:hAnsi="Arial" w:cs="Arial"/>
              </w:rPr>
              <w:t>Encontro das Comissões de Exercício Profissional dos Conselhos de Arquitetura e Urbanismo</w:t>
            </w:r>
            <w:r>
              <w:rPr>
                <w:rFonts w:ascii="Arial" w:hAnsi="Arial" w:cs="Arial"/>
              </w:rPr>
              <w:t xml:space="preserve"> dos E</w:t>
            </w:r>
            <w:bookmarkStart w:id="0" w:name="_GoBack"/>
            <w:bookmarkEnd w:id="0"/>
            <w:r>
              <w:rPr>
                <w:rFonts w:ascii="Arial" w:hAnsi="Arial" w:cs="Arial"/>
              </w:rPr>
              <w:t>stados do Sul do País.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8967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967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014/</w:t>
            </w:r>
            <w:r w:rsidR="00E2151C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EA6203">
        <w:rPr>
          <w:rFonts w:ascii="Arial" w:eastAsia="Times New Roman" w:hAnsi="Arial" w:cs="Arial"/>
          <w:lang w:eastAsia="pt-BR"/>
        </w:rPr>
        <w:t>04 de fevereiro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312E14" w:rsidRDefault="00312E14" w:rsidP="00312E14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 II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apreciar e deliberar sobre eventos; </w:t>
      </w:r>
    </w:p>
    <w:p w:rsidR="00312E14" w:rsidRDefault="00312E14" w:rsidP="00312E14">
      <w:pPr>
        <w:jc w:val="both"/>
        <w:rPr>
          <w:rFonts w:ascii="Arial" w:hAnsi="Arial" w:cs="Arial"/>
        </w:rPr>
      </w:pPr>
    </w:p>
    <w:p w:rsidR="00312E14" w:rsidRDefault="00312E14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</w:t>
      </w:r>
      <w:r w:rsidR="00DB7167">
        <w:rPr>
          <w:rFonts w:ascii="Arial" w:hAnsi="Arial" w:cs="Arial"/>
        </w:rPr>
        <w:t xml:space="preserve">12, de 30 de janeiro de 2020, que definiu pela realização do Encontro das Comissões de Exercício Profissional dos </w:t>
      </w:r>
      <w:proofErr w:type="spellStart"/>
      <w:r w:rsidR="00DB7167">
        <w:rPr>
          <w:rFonts w:ascii="Arial" w:hAnsi="Arial" w:cs="Arial"/>
        </w:rPr>
        <w:t>CAUs</w:t>
      </w:r>
      <w:proofErr w:type="spellEnd"/>
      <w:r w:rsidR="00DB7167">
        <w:rPr>
          <w:rFonts w:ascii="Arial" w:hAnsi="Arial" w:cs="Arial"/>
        </w:rPr>
        <w:t xml:space="preserve"> da Região Sul</w:t>
      </w:r>
      <w:r w:rsidR="00C677EE">
        <w:rPr>
          <w:rFonts w:ascii="Arial" w:hAnsi="Arial" w:cs="Arial"/>
        </w:rPr>
        <w:t xml:space="preserve">, com convite para os </w:t>
      </w:r>
      <w:proofErr w:type="spellStart"/>
      <w:r w:rsidR="00C677EE">
        <w:rPr>
          <w:rFonts w:ascii="Arial" w:hAnsi="Arial" w:cs="Arial"/>
        </w:rPr>
        <w:t>CAUs</w:t>
      </w:r>
      <w:proofErr w:type="spellEnd"/>
      <w:r w:rsidR="00C677EE">
        <w:rPr>
          <w:rFonts w:ascii="Arial" w:hAnsi="Arial" w:cs="Arial"/>
        </w:rPr>
        <w:t xml:space="preserve"> MG ou SP; </w:t>
      </w:r>
      <w:r w:rsidR="00DB7167">
        <w:rPr>
          <w:rFonts w:ascii="Arial" w:hAnsi="Arial" w:cs="Arial"/>
        </w:rPr>
        <w:t xml:space="preserve"> </w:t>
      </w:r>
    </w:p>
    <w:p w:rsidR="00DB7167" w:rsidRDefault="00DB7167" w:rsidP="00312E14">
      <w:pPr>
        <w:jc w:val="both"/>
        <w:rPr>
          <w:rFonts w:ascii="Arial" w:hAnsi="Arial" w:cs="Arial"/>
        </w:rPr>
      </w:pPr>
    </w:p>
    <w:p w:rsidR="00DB7167" w:rsidRDefault="00DB7167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tratativas entre os três conselhos profissionais, onde houve consenso do Encontro ser sediado pelo CAU/SC; </w:t>
      </w:r>
    </w:p>
    <w:p w:rsidR="00312E14" w:rsidRDefault="00312E14" w:rsidP="00312E14">
      <w:pPr>
        <w:jc w:val="both"/>
        <w:rPr>
          <w:rFonts w:ascii="Arial" w:hAnsi="Arial" w:cs="Arial"/>
        </w:rPr>
      </w:pPr>
    </w:p>
    <w:p w:rsidR="00312E14" w:rsidRDefault="00312E14" w:rsidP="00312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F35EFD">
        <w:rPr>
          <w:rFonts w:ascii="Arial" w:hAnsi="Arial" w:cs="Arial"/>
          <w:b/>
        </w:rPr>
        <w:t xml:space="preserve">: </w:t>
      </w:r>
    </w:p>
    <w:p w:rsidR="00312E14" w:rsidRPr="00F35EFD" w:rsidRDefault="00312E14" w:rsidP="00312E14">
      <w:pPr>
        <w:jc w:val="both"/>
        <w:rPr>
          <w:rFonts w:ascii="Arial" w:hAnsi="Arial" w:cs="Arial"/>
          <w:b/>
        </w:rPr>
      </w:pPr>
    </w:p>
    <w:p w:rsidR="00312E14" w:rsidRDefault="00312E14" w:rsidP="00312E1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DB7167">
        <w:rPr>
          <w:rFonts w:ascii="Arial" w:hAnsi="Arial" w:cs="Arial"/>
        </w:rPr>
        <w:t>Aprovar a realização do Encontro das Comissões de Exercício Profissional dos Conselhos de Arquitetura e Urbanismo nos Estados de Santa Catarina, do Rio Grande do Sul e do Paraná, nos dias 10 e 11 de fever</w:t>
      </w:r>
      <w:r w:rsidR="0089671F">
        <w:rPr>
          <w:rFonts w:ascii="Arial" w:hAnsi="Arial" w:cs="Arial"/>
        </w:rPr>
        <w:t>eiro de 2020, na sede do CAU/SC;</w:t>
      </w:r>
    </w:p>
    <w:p w:rsidR="00DB7167" w:rsidRDefault="00DB7167" w:rsidP="00312E14">
      <w:pPr>
        <w:jc w:val="both"/>
        <w:rPr>
          <w:rFonts w:ascii="Arial" w:hAnsi="Arial" w:cs="Arial"/>
        </w:rPr>
      </w:pPr>
    </w:p>
    <w:p w:rsidR="00DB7167" w:rsidRDefault="00DB7167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C677EE">
        <w:rPr>
          <w:rFonts w:ascii="Arial" w:hAnsi="Arial" w:cs="Arial"/>
        </w:rPr>
        <w:t xml:space="preserve"> Aprovar o envio de convites aos presidentes e Comissões de Exercício Profissional do </w:t>
      </w:r>
      <w:r w:rsidR="0089671F">
        <w:rPr>
          <w:rFonts w:ascii="Arial" w:hAnsi="Arial" w:cs="Arial"/>
        </w:rPr>
        <w:t>CAU/RS e CAU/PR;</w:t>
      </w:r>
      <w:r>
        <w:rPr>
          <w:rFonts w:ascii="Arial" w:hAnsi="Arial" w:cs="Arial"/>
        </w:rPr>
        <w:t xml:space="preserve"> </w:t>
      </w:r>
    </w:p>
    <w:p w:rsidR="007920FF" w:rsidRDefault="007920FF" w:rsidP="00312E14">
      <w:pPr>
        <w:jc w:val="both"/>
        <w:rPr>
          <w:rFonts w:ascii="Arial" w:hAnsi="Arial" w:cs="Arial"/>
        </w:rPr>
      </w:pPr>
    </w:p>
    <w:p w:rsidR="007920FF" w:rsidRDefault="007920FF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Aprovar o envio de convite a Coordenação da CEP-CAU/BR </w:t>
      </w:r>
      <w:r w:rsidR="0089671F">
        <w:rPr>
          <w:rFonts w:ascii="Arial" w:hAnsi="Arial" w:cs="Arial"/>
        </w:rPr>
        <w:t>e ao Conselheiro Federal por SC;</w:t>
      </w:r>
    </w:p>
    <w:p w:rsidR="00DB7167" w:rsidRDefault="00DB7167" w:rsidP="00312E14">
      <w:pPr>
        <w:jc w:val="both"/>
        <w:rPr>
          <w:rFonts w:ascii="Arial" w:hAnsi="Arial" w:cs="Arial"/>
        </w:rPr>
      </w:pPr>
    </w:p>
    <w:p w:rsidR="00DB7167" w:rsidRDefault="007920FF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7167">
        <w:rPr>
          <w:rFonts w:ascii="Arial" w:hAnsi="Arial" w:cs="Arial"/>
        </w:rPr>
        <w:t xml:space="preserve"> – Aprovar a convocação dos membros da CEP- CAU/SC para participar do </w:t>
      </w:r>
      <w:r w:rsidR="0089671F">
        <w:rPr>
          <w:rFonts w:ascii="Arial" w:hAnsi="Arial" w:cs="Arial"/>
        </w:rPr>
        <w:t>Encontro;</w:t>
      </w:r>
      <w:r w:rsidR="00DB7167">
        <w:rPr>
          <w:rFonts w:ascii="Arial" w:hAnsi="Arial" w:cs="Arial"/>
        </w:rPr>
        <w:t xml:space="preserve"> </w:t>
      </w:r>
    </w:p>
    <w:p w:rsidR="00DB7167" w:rsidRDefault="00DB7167" w:rsidP="00312E14">
      <w:pPr>
        <w:jc w:val="both"/>
        <w:rPr>
          <w:rFonts w:ascii="Arial" w:hAnsi="Arial" w:cs="Arial"/>
        </w:rPr>
      </w:pPr>
    </w:p>
    <w:p w:rsidR="00DB7167" w:rsidRDefault="007920FF" w:rsidP="0031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7167">
        <w:rPr>
          <w:rFonts w:ascii="Arial" w:hAnsi="Arial" w:cs="Arial"/>
        </w:rPr>
        <w:t xml:space="preserve"> – Autorizar a contratação dos serviços de </w:t>
      </w:r>
      <w:proofErr w:type="spellStart"/>
      <w:r w:rsidR="00DB7167" w:rsidRPr="0089671F">
        <w:rPr>
          <w:rFonts w:ascii="Arial" w:hAnsi="Arial" w:cs="Arial"/>
          <w:i/>
        </w:rPr>
        <w:t>coffee</w:t>
      </w:r>
      <w:proofErr w:type="spellEnd"/>
      <w:r w:rsidR="00DB7167" w:rsidRPr="0089671F">
        <w:rPr>
          <w:rFonts w:ascii="Arial" w:hAnsi="Arial" w:cs="Arial"/>
          <w:i/>
        </w:rPr>
        <w:t xml:space="preserve"> break.</w:t>
      </w:r>
      <w:r w:rsidR="00DB7167">
        <w:rPr>
          <w:rFonts w:ascii="Arial" w:hAnsi="Arial" w:cs="Arial"/>
        </w:rPr>
        <w:t xml:space="preserve"> </w:t>
      </w:r>
    </w:p>
    <w:p w:rsidR="00312E14" w:rsidRDefault="00312E14" w:rsidP="00312E14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Pr="0089671F">
        <w:rPr>
          <w:rFonts w:ascii="Arial" w:hAnsi="Arial" w:cs="Arial"/>
        </w:rPr>
        <w:t>0</w:t>
      </w:r>
      <w:r w:rsidR="003F5800" w:rsidRPr="0089671F">
        <w:rPr>
          <w:rFonts w:ascii="Arial" w:hAnsi="Arial" w:cs="Arial"/>
        </w:rPr>
        <w:t>3</w:t>
      </w:r>
      <w:r w:rsidRPr="0089671F">
        <w:rPr>
          <w:rFonts w:ascii="Arial" w:hAnsi="Arial" w:cs="Arial"/>
        </w:rPr>
        <w:t xml:space="preserve"> (</w:t>
      </w:r>
      <w:r w:rsidR="003F5800" w:rsidRPr="0089671F">
        <w:rPr>
          <w:rFonts w:ascii="Arial" w:hAnsi="Arial" w:cs="Arial"/>
        </w:rPr>
        <w:t>três</w:t>
      </w:r>
      <w:r w:rsidRPr="0089671F">
        <w:rPr>
          <w:rFonts w:ascii="Arial" w:hAnsi="Arial" w:cs="Arial"/>
        </w:rPr>
        <w:t>) votos favoráveis</w:t>
      </w:r>
      <w:r>
        <w:rPr>
          <w:rFonts w:ascii="Arial" w:hAnsi="Arial" w:cs="Arial"/>
        </w:rPr>
        <w:t xml:space="preserve"> dos conselheiros Everson Martins, Rosana Silveira e Silvya Helena Caprario. </w:t>
      </w: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A6203">
        <w:rPr>
          <w:rFonts w:ascii="Arial" w:hAnsi="Arial" w:cs="Arial"/>
        </w:rPr>
        <w:t xml:space="preserve">04 de fevereiro </w:t>
      </w:r>
      <w:r w:rsidR="003F580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9C1A9D" w:rsidRDefault="009C1A9D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674A2F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674A2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  <w:t>_________________________________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674A2F">
        <w:rPr>
          <w:rFonts w:ascii="Arial" w:hAnsi="Arial" w:cs="Arial"/>
        </w:rPr>
        <w:t>_____</w:t>
      </w:r>
    </w:p>
    <w:p w:rsidR="00781DC0" w:rsidRPr="0063723C" w:rsidRDefault="00383432" w:rsidP="00A33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2E14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6EE6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74A2F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20FF"/>
    <w:rsid w:val="0079455B"/>
    <w:rsid w:val="00796F11"/>
    <w:rsid w:val="007A161F"/>
    <w:rsid w:val="007A50DD"/>
    <w:rsid w:val="007B14D6"/>
    <w:rsid w:val="007C2E3F"/>
    <w:rsid w:val="007C6339"/>
    <w:rsid w:val="0080423E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71F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A9D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677EE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167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576C4"/>
    <w:rsid w:val="00E65470"/>
    <w:rsid w:val="00E73DF3"/>
    <w:rsid w:val="00E761A5"/>
    <w:rsid w:val="00E83F51"/>
    <w:rsid w:val="00E96701"/>
    <w:rsid w:val="00EA6203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45159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AC2D53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1AA8-28A6-4F53-9B72-20C2E59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2019-10-01T16:00:00Z</cp:lastPrinted>
  <dcterms:created xsi:type="dcterms:W3CDTF">2020-02-04T15:22:00Z</dcterms:created>
  <dcterms:modified xsi:type="dcterms:W3CDTF">2020-02-04T19:49:00Z</dcterms:modified>
</cp:coreProperties>
</file>