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A072B" w:rsidP="00EA072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Participação no II Seminário de Arquitetura e Urbanismo da UNIARP 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9C42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9C42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="006B649E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DF702D" w:rsidRDefault="00DF702D" w:rsidP="00DF702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O CONSELHO DIRETOR - CD-CAU/SC, reunido </w:t>
      </w:r>
      <w:r>
        <w:rPr>
          <w:rFonts w:ascii="Arial" w:hAnsi="Arial" w:cs="Arial"/>
        </w:rPr>
        <w:t xml:space="preserve">ordinariamente </w:t>
      </w:r>
      <w:r w:rsidRPr="009B7E46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</w:t>
      </w:r>
      <w:r w:rsidRPr="00564C6B">
        <w:rPr>
          <w:rFonts w:ascii="Arial" w:eastAsia="Times New Roman" w:hAnsi="Arial" w:cs="Arial"/>
          <w:lang w:eastAsia="pt-BR"/>
        </w:rPr>
        <w:t xml:space="preserve">, no dia </w:t>
      </w:r>
      <w:r w:rsidR="00EA1E3F">
        <w:rPr>
          <w:rFonts w:ascii="Arial" w:eastAsia="Times New Roman" w:hAnsi="Arial" w:cs="Arial"/>
          <w:lang w:eastAsia="pt-BR"/>
        </w:rPr>
        <w:t>02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EA1E3F">
        <w:rPr>
          <w:rFonts w:ascii="Arial" w:eastAsia="Times New Roman" w:hAnsi="Arial" w:cs="Arial"/>
          <w:lang w:eastAsia="pt-BR"/>
        </w:rPr>
        <w:t>março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564C6B">
        <w:rPr>
          <w:rFonts w:ascii="Arial" w:eastAsia="Times New Roman" w:hAnsi="Arial" w:cs="Arial"/>
          <w:lang w:eastAsia="pt-BR"/>
        </w:rPr>
        <w:t xml:space="preserve">de dois mil e </w:t>
      </w:r>
      <w:r>
        <w:rPr>
          <w:rFonts w:ascii="Arial" w:eastAsia="Times New Roman" w:hAnsi="Arial" w:cs="Arial"/>
          <w:lang w:eastAsia="pt-BR"/>
        </w:rPr>
        <w:t>vinte</w:t>
      </w:r>
      <w:r w:rsidRPr="00564C6B">
        <w:rPr>
          <w:rFonts w:ascii="Arial" w:eastAsia="Times New Roman" w:hAnsi="Arial" w:cs="Arial"/>
          <w:lang w:eastAsia="pt-BR"/>
        </w:rPr>
        <w:t xml:space="preserve">, </w:t>
      </w:r>
      <w:r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564C6B">
        <w:rPr>
          <w:rFonts w:ascii="Arial" w:eastAsia="Times New Roman" w:hAnsi="Arial" w:cs="Arial"/>
          <w:lang w:eastAsia="pt-BR"/>
        </w:rPr>
        <w:t xml:space="preserve"> que lhe conferem no artigo 153 do Regimento</w:t>
      </w:r>
      <w:r w:rsidRPr="009B7E46">
        <w:rPr>
          <w:rFonts w:ascii="Arial" w:eastAsia="Times New Roman" w:hAnsi="Arial" w:cs="Arial"/>
          <w:lang w:eastAsia="pt-BR"/>
        </w:rPr>
        <w:t xml:space="preserve"> Interno do CAU/SC, </w:t>
      </w:r>
      <w:r w:rsidRPr="009B7E46">
        <w:rPr>
          <w:rFonts w:ascii="Arial" w:hAnsi="Arial" w:cs="Arial"/>
        </w:rPr>
        <w:t>após análise do assunto em epígrafe, e</w:t>
      </w:r>
    </w:p>
    <w:p w:rsidR="00DF702D" w:rsidRDefault="00DF702D" w:rsidP="00F302BC">
      <w:pPr>
        <w:jc w:val="both"/>
        <w:rPr>
          <w:rFonts w:ascii="Arial" w:hAnsi="Arial" w:cs="Arial"/>
        </w:rPr>
      </w:pPr>
    </w:p>
    <w:p w:rsidR="00AE3AB2" w:rsidRDefault="00EA072B" w:rsidP="00AE3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convite do Curso de Arquitetura e Urbanismo da Universidade Alto Vale do Rio do Peixe – Uniarp, para que o CAU/SC participe do II Seminário de Arquitetura e Urbanismo: Inovação e Tecnologia”  na condição de palestrante sobre o </w:t>
      </w:r>
      <w:r w:rsidR="007030D7">
        <w:rPr>
          <w:rFonts w:ascii="Arial" w:hAnsi="Arial" w:cs="Arial"/>
        </w:rPr>
        <w:t xml:space="preserve">temática “tecnologia e construção </w:t>
      </w:r>
      <w:r>
        <w:rPr>
          <w:rFonts w:ascii="Arial" w:hAnsi="Arial" w:cs="Arial"/>
        </w:rPr>
        <w:t xml:space="preserve">na Arquitetura e Urbanismo”; </w:t>
      </w:r>
    </w:p>
    <w:p w:rsidR="00EA072B" w:rsidRDefault="00EA072B" w:rsidP="00AE3AB2">
      <w:pPr>
        <w:jc w:val="both"/>
        <w:rPr>
          <w:rFonts w:ascii="Arial" w:hAnsi="Arial" w:cs="Arial"/>
        </w:rPr>
      </w:pPr>
    </w:p>
    <w:p w:rsidR="00EA072B" w:rsidRPr="00A65392" w:rsidRDefault="00EA072B" w:rsidP="00AE3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Seminário possibilidade de ampliar o debate sobre a inovação e tecnologias aplicadas à arquitetura e urbanismo, instigando novas formas de solucionar problemas atuais que impactam o meio urbano, buscando a promoção de cidades mais sustentáveis e a melhoria da qualidade de vida da população; </w:t>
      </w:r>
    </w:p>
    <w:p w:rsidR="00AE3AB2" w:rsidRPr="00A65392" w:rsidRDefault="00AE3AB2" w:rsidP="00AE3AB2">
      <w:pPr>
        <w:jc w:val="both"/>
        <w:rPr>
          <w:rFonts w:ascii="Arial" w:hAnsi="Arial" w:cs="Arial"/>
        </w:rPr>
      </w:pPr>
    </w:p>
    <w:p w:rsidR="00AE3AB2" w:rsidRPr="00A65392" w:rsidRDefault="00AE3AB2" w:rsidP="00AE3AB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65392">
        <w:rPr>
          <w:rFonts w:ascii="Arial" w:hAnsi="Arial" w:cs="Arial"/>
          <w:sz w:val="22"/>
          <w:szCs w:val="22"/>
        </w:rPr>
        <w:t>Considerando o Plano de Ação e Orçamento 20</w:t>
      </w:r>
      <w:r>
        <w:rPr>
          <w:rFonts w:ascii="Arial" w:hAnsi="Arial" w:cs="Arial"/>
          <w:sz w:val="22"/>
          <w:szCs w:val="22"/>
        </w:rPr>
        <w:t>20</w:t>
      </w:r>
      <w:r w:rsidRPr="00A65392">
        <w:rPr>
          <w:rFonts w:ascii="Arial" w:hAnsi="Arial" w:cs="Arial"/>
          <w:sz w:val="22"/>
          <w:szCs w:val="22"/>
        </w:rPr>
        <w:t xml:space="preserve"> do CAU/SC aprovado pela Deliberação Plenária nº </w:t>
      </w:r>
      <w:r>
        <w:rPr>
          <w:rFonts w:ascii="Arial" w:hAnsi="Arial" w:cs="Arial"/>
          <w:sz w:val="22"/>
          <w:szCs w:val="22"/>
        </w:rPr>
        <w:t>434</w:t>
      </w:r>
      <w:r w:rsidRPr="00A65392">
        <w:rPr>
          <w:rFonts w:ascii="Arial" w:hAnsi="Arial" w:cs="Arial"/>
          <w:sz w:val="22"/>
          <w:szCs w:val="22"/>
        </w:rPr>
        <w:t>, de 0</w:t>
      </w:r>
      <w:r>
        <w:rPr>
          <w:rFonts w:ascii="Arial" w:hAnsi="Arial" w:cs="Arial"/>
          <w:sz w:val="22"/>
          <w:szCs w:val="22"/>
        </w:rPr>
        <w:t>8</w:t>
      </w:r>
      <w:r w:rsidRPr="00A6539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 de 2020</w:t>
      </w:r>
      <w:r w:rsidRPr="00A65392">
        <w:rPr>
          <w:rFonts w:ascii="Arial" w:hAnsi="Arial" w:cs="Arial"/>
          <w:sz w:val="22"/>
          <w:szCs w:val="22"/>
        </w:rPr>
        <w:t>, que contempla a alocação de recursos e para investimentos em projetos, dentre eles o projeto “formação continuada”;</w:t>
      </w:r>
    </w:p>
    <w:p w:rsidR="00AE3AB2" w:rsidRPr="00A65392" w:rsidRDefault="00AE3AB2" w:rsidP="00AE3A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AB2" w:rsidRPr="00A65392" w:rsidRDefault="00AE3AB2" w:rsidP="00AE3AB2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 xml:space="preserve">Considerando o § 1º do artigo 11 da Deliberação Plenária nº 171, de 15 de setembro de 2017, que determina que o Conselho Diretor deverá, previamente, aprovar a abertura do Edital de Patrocínio; </w:t>
      </w:r>
    </w:p>
    <w:p w:rsidR="00AE3AB2" w:rsidRPr="00A65392" w:rsidRDefault="00AE3AB2" w:rsidP="00AE3A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AB2" w:rsidRPr="00A65392" w:rsidRDefault="00AE3AB2" w:rsidP="00AE3AB2">
      <w:pPr>
        <w:jc w:val="both"/>
        <w:rPr>
          <w:rFonts w:ascii="Arial" w:hAnsi="Arial" w:cs="Arial"/>
          <w:b/>
        </w:rPr>
      </w:pPr>
      <w:r w:rsidRPr="00A65392">
        <w:rPr>
          <w:rFonts w:ascii="Arial" w:hAnsi="Arial" w:cs="Arial"/>
          <w:b/>
        </w:rPr>
        <w:t xml:space="preserve">DELIBERA POR: </w:t>
      </w:r>
    </w:p>
    <w:p w:rsidR="00AE3AB2" w:rsidRDefault="00AE3AB2" w:rsidP="00AE3AB2">
      <w:pPr>
        <w:jc w:val="both"/>
        <w:rPr>
          <w:rFonts w:ascii="Arial" w:hAnsi="Arial" w:cs="Arial"/>
          <w:b/>
        </w:rPr>
      </w:pPr>
    </w:p>
    <w:p w:rsidR="00EA072B" w:rsidRDefault="00AE3AB2" w:rsidP="00AE3AB2">
      <w:pPr>
        <w:spacing w:before="120"/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 xml:space="preserve">1 –  </w:t>
      </w:r>
      <w:r w:rsidR="00EA072B">
        <w:rPr>
          <w:rFonts w:ascii="Arial" w:hAnsi="Arial" w:cs="Arial"/>
        </w:rPr>
        <w:t xml:space="preserve">Indicar a Conselheira </w:t>
      </w:r>
      <w:r w:rsidR="007030D7">
        <w:rPr>
          <w:rFonts w:ascii="Arial" w:hAnsi="Arial" w:cs="Arial"/>
        </w:rPr>
        <w:t xml:space="preserve">Silvana </w:t>
      </w:r>
      <w:r w:rsidR="00203BF5">
        <w:rPr>
          <w:rFonts w:ascii="Arial" w:hAnsi="Arial" w:cs="Arial"/>
        </w:rPr>
        <w:t xml:space="preserve"> </w:t>
      </w:r>
      <w:r w:rsidR="007030D7">
        <w:rPr>
          <w:rFonts w:ascii="Arial" w:hAnsi="Arial" w:cs="Arial"/>
        </w:rPr>
        <w:t xml:space="preserve">Maria Hall </w:t>
      </w:r>
      <w:r w:rsidR="00EA072B">
        <w:rPr>
          <w:rFonts w:ascii="Arial" w:hAnsi="Arial" w:cs="Arial"/>
        </w:rPr>
        <w:t>para representar o CAU/SC no II Seminário de Arquitetura e Urban</w:t>
      </w:r>
      <w:r w:rsidR="00B31617">
        <w:rPr>
          <w:rFonts w:ascii="Arial" w:hAnsi="Arial" w:cs="Arial"/>
        </w:rPr>
        <w:t>is</w:t>
      </w:r>
      <w:r w:rsidR="00EA072B">
        <w:rPr>
          <w:rFonts w:ascii="Arial" w:hAnsi="Arial" w:cs="Arial"/>
        </w:rPr>
        <w:t xml:space="preserve">mo: Inovação e Tecnologia, que </w:t>
      </w:r>
      <w:r w:rsidR="00203BF5">
        <w:rPr>
          <w:rFonts w:ascii="Arial" w:hAnsi="Arial" w:cs="Arial"/>
        </w:rPr>
        <w:t>realizar-se-á</w:t>
      </w:r>
      <w:r w:rsidR="00EA072B">
        <w:rPr>
          <w:rFonts w:ascii="Arial" w:hAnsi="Arial" w:cs="Arial"/>
        </w:rPr>
        <w:t xml:space="preserve"> nos dias 19 e 20 de março na cidade de Caçador/SC. </w:t>
      </w:r>
    </w:p>
    <w:p w:rsidR="00C446B4" w:rsidRDefault="00C446B4" w:rsidP="00C850C6">
      <w:pPr>
        <w:jc w:val="both"/>
        <w:rPr>
          <w:rFonts w:ascii="Arial" w:hAnsi="Arial" w:cs="Arial"/>
        </w:rPr>
      </w:pPr>
    </w:p>
    <w:p w:rsidR="00A0261E" w:rsidRDefault="004324D0" w:rsidP="00C85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261E" w:rsidRPr="00781DC0">
        <w:rPr>
          <w:rFonts w:ascii="Arial" w:hAnsi="Arial" w:cs="Arial"/>
        </w:rPr>
        <w:t xml:space="preserve"> –  Encaminhar esta deliberação à Presidência do CAU/SC para providências cabíveis.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5D5B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</w:t>
      </w:r>
      <w:r w:rsidR="005D5B27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) votos favoráveis dos conselheiros Everson Martins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>0</w:t>
      </w:r>
      <w:r w:rsidR="00EA1E3F">
        <w:rPr>
          <w:rFonts w:ascii="Arial" w:hAnsi="Arial" w:cs="Arial"/>
        </w:rPr>
        <w:t>2</w:t>
      </w:r>
      <w:r w:rsidR="003F5800">
        <w:rPr>
          <w:rFonts w:ascii="Arial" w:hAnsi="Arial" w:cs="Arial"/>
        </w:rPr>
        <w:t xml:space="preserve"> de </w:t>
      </w:r>
      <w:r w:rsidR="00EA1E3F">
        <w:rPr>
          <w:rFonts w:ascii="Arial" w:hAnsi="Arial" w:cs="Arial"/>
        </w:rPr>
        <w:t>março</w:t>
      </w:r>
      <w:r w:rsidR="003F5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  <w:bookmarkStart w:id="0" w:name="_GoBack"/>
      <w:bookmarkEnd w:id="0"/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</w:t>
      </w:r>
      <w:r w:rsidR="007709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</w:t>
      </w:r>
      <w:r w:rsidR="003F5800">
        <w:rPr>
          <w:rFonts w:ascii="Arial" w:hAnsi="Arial" w:cs="Arial"/>
        </w:rPr>
        <w:t>________________</w:t>
      </w:r>
      <w:r w:rsidR="00770922">
        <w:rPr>
          <w:rFonts w:ascii="Arial" w:hAnsi="Arial" w:cs="Arial"/>
        </w:rPr>
        <w:t>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9C158F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 w:rsidR="00A311BD">
        <w:rPr>
          <w:rFonts w:ascii="Arial" w:hAnsi="Arial" w:cs="Arial"/>
        </w:rPr>
        <w:t xml:space="preserve">ausente </w:t>
      </w:r>
      <w:r>
        <w:rPr>
          <w:rFonts w:ascii="Arial" w:hAnsi="Arial" w:cs="Arial"/>
        </w:rPr>
        <w:t>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2"/>
  <w:gutterAtTop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F5978"/>
    <w:rsid w:val="00305B67"/>
    <w:rsid w:val="003063AC"/>
    <w:rsid w:val="00313F7D"/>
    <w:rsid w:val="00316443"/>
    <w:rsid w:val="00355BED"/>
    <w:rsid w:val="0036416E"/>
    <w:rsid w:val="003772B0"/>
    <w:rsid w:val="0038203A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2315FE4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4EAF-8B3F-46CC-B6DA-AF2DAC4B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 - Gerente Geral - CAU/SC</cp:lastModifiedBy>
  <cp:revision>9</cp:revision>
  <cp:lastPrinted>2019-10-01T16:00:00Z</cp:lastPrinted>
  <dcterms:created xsi:type="dcterms:W3CDTF">2020-03-01T14:51:00Z</dcterms:created>
  <dcterms:modified xsi:type="dcterms:W3CDTF">2020-03-02T19:50:00Z</dcterms:modified>
</cp:coreProperties>
</file>