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1" w:rsidRDefault="00AD5725" w:rsidP="006F3717">
      <w:pPr>
        <w:spacing w:before="120"/>
        <w:ind w:left="-284"/>
        <w:jc w:val="center"/>
        <w:rPr>
          <w:rFonts w:cs="Arial"/>
          <w:b/>
        </w:rPr>
      </w:pPr>
      <w:r w:rsidRPr="00023C66">
        <w:rPr>
          <w:rFonts w:cs="Arial"/>
          <w:b/>
        </w:rPr>
        <w:t>PORTARIA ORDINATÓRIA Nº</w:t>
      </w:r>
      <w:r w:rsidR="006A37E4">
        <w:rPr>
          <w:rFonts w:cs="Arial"/>
          <w:b/>
        </w:rPr>
        <w:t xml:space="preserve"> 021</w:t>
      </w:r>
      <w:r w:rsidR="00260A21" w:rsidRPr="00786B1E">
        <w:rPr>
          <w:rFonts w:cs="Arial"/>
          <w:b/>
        </w:rPr>
        <w:t xml:space="preserve">, </w:t>
      </w:r>
      <w:r w:rsidR="00786B1E" w:rsidRPr="00786B1E">
        <w:rPr>
          <w:rFonts w:cs="Arial"/>
          <w:b/>
        </w:rPr>
        <w:t xml:space="preserve">DE </w:t>
      </w:r>
      <w:r w:rsidR="006A37E4">
        <w:rPr>
          <w:rFonts w:cs="Arial"/>
          <w:b/>
        </w:rPr>
        <w:t>17 DE JULHO DE 2017</w:t>
      </w:r>
      <w:r w:rsidR="00260A21" w:rsidRPr="00023C66">
        <w:rPr>
          <w:rFonts w:cs="Arial"/>
          <w:b/>
        </w:rPr>
        <w:t>.</w:t>
      </w:r>
    </w:p>
    <w:p w:rsidR="00785CB3" w:rsidRPr="00496807" w:rsidRDefault="00785CB3" w:rsidP="00785CB3">
      <w:pPr>
        <w:spacing w:line="360" w:lineRule="auto"/>
        <w:jc w:val="center"/>
        <w:rPr>
          <w:rFonts w:cs="Courier New"/>
          <w:b/>
          <w:i/>
        </w:rPr>
      </w:pPr>
      <w:r w:rsidRPr="00496807">
        <w:rPr>
          <w:rFonts w:cs="Courier New"/>
          <w:b/>
          <w:i/>
        </w:rPr>
        <w:t xml:space="preserve">(REVOGADA </w:t>
      </w:r>
      <w:r>
        <w:rPr>
          <w:rFonts w:cs="Courier New"/>
          <w:b/>
          <w:i/>
        </w:rPr>
        <w:t>PELA PORTARIA ORDINATÓRIA Nº 009</w:t>
      </w:r>
      <w:r>
        <w:rPr>
          <w:rFonts w:cs="Courier New"/>
          <w:b/>
          <w:i/>
        </w:rPr>
        <w:t>, DE 11</w:t>
      </w:r>
      <w:r w:rsidRPr="00496807">
        <w:rPr>
          <w:rFonts w:cs="Courier New"/>
          <w:b/>
          <w:i/>
        </w:rPr>
        <w:t xml:space="preserve"> DE </w:t>
      </w:r>
      <w:r>
        <w:rPr>
          <w:rFonts w:cs="Courier New"/>
          <w:b/>
          <w:i/>
        </w:rPr>
        <w:t>ABRIL DE 2018</w:t>
      </w:r>
      <w:r w:rsidRPr="00496807">
        <w:rPr>
          <w:rFonts w:cs="Courier New"/>
          <w:b/>
          <w:i/>
        </w:rPr>
        <w:t>)</w:t>
      </w:r>
    </w:p>
    <w:p w:rsidR="00260A21" w:rsidRPr="00785CB3" w:rsidRDefault="00260A21" w:rsidP="00260A21">
      <w:pPr>
        <w:spacing w:before="120"/>
        <w:ind w:left="3969" w:hanging="1"/>
        <w:jc w:val="both"/>
        <w:rPr>
          <w:rFonts w:cs="Arial"/>
          <w:strike/>
        </w:rPr>
      </w:pPr>
      <w:bookmarkStart w:id="0" w:name="_GoBack"/>
      <w:r w:rsidRPr="00785CB3">
        <w:rPr>
          <w:rFonts w:cs="Arial"/>
          <w:strike/>
        </w:rPr>
        <w:t>Dispõe sobre a Nomeação dos Membros da Comissão Permanente de Licitações e dá outras providências.</w:t>
      </w:r>
    </w:p>
    <w:p w:rsidR="00260A21" w:rsidRPr="00785CB3" w:rsidRDefault="00260A21" w:rsidP="00260A21">
      <w:pPr>
        <w:spacing w:before="120"/>
        <w:jc w:val="both"/>
        <w:rPr>
          <w:rFonts w:cs="Arial"/>
          <w:strike/>
        </w:rPr>
      </w:pPr>
    </w:p>
    <w:p w:rsidR="00260A21" w:rsidRPr="00785CB3" w:rsidRDefault="00260A21" w:rsidP="00260A21">
      <w:pPr>
        <w:jc w:val="both"/>
        <w:rPr>
          <w:b/>
          <w:bCs/>
          <w:strike/>
        </w:rPr>
      </w:pPr>
      <w:r w:rsidRPr="00785CB3">
        <w:rPr>
          <w:rFonts w:cs="Arial"/>
          <w:strike/>
        </w:rPr>
        <w:t xml:space="preserve">O Presidente do Conselho de Arquitetura e Urbanismo de Santa Catarina, no uso das atribuições que lhe conferem o art. 35, III da Lei 12.378/2010, </w:t>
      </w:r>
      <w:r w:rsidRPr="00785CB3">
        <w:rPr>
          <w:bCs/>
          <w:strike/>
        </w:rPr>
        <w:t>e o artigo 66, inciso XXXIV, do Regimento Interno do CAU/SC, e;</w:t>
      </w:r>
    </w:p>
    <w:p w:rsidR="00260A21" w:rsidRPr="00785CB3" w:rsidRDefault="00260A21" w:rsidP="00260A21">
      <w:pPr>
        <w:spacing w:before="120"/>
        <w:jc w:val="both"/>
        <w:rPr>
          <w:rFonts w:cs="Arial"/>
          <w:strike/>
        </w:rPr>
      </w:pPr>
    </w:p>
    <w:p w:rsidR="00260A21" w:rsidRPr="00785CB3" w:rsidRDefault="00260A21" w:rsidP="00260A21">
      <w:pPr>
        <w:jc w:val="both"/>
        <w:rPr>
          <w:rFonts w:cs="Arial"/>
          <w:strike/>
        </w:rPr>
      </w:pPr>
      <w:r w:rsidRPr="00785CB3">
        <w:rPr>
          <w:rFonts w:cs="Arial"/>
          <w:strike/>
        </w:rPr>
        <w:t>CONSIDERANDO o disposto nos artigos 6°, XVI, e 51,</w:t>
      </w:r>
      <w:r w:rsidRPr="00785CB3">
        <w:rPr>
          <w:rFonts w:cs="Arial"/>
          <w:i/>
          <w:strike/>
        </w:rPr>
        <w:t xml:space="preserve"> caput</w:t>
      </w:r>
      <w:r w:rsidRPr="00785CB3">
        <w:rPr>
          <w:rFonts w:cs="Arial"/>
          <w:strike/>
        </w:rPr>
        <w:t>, ambos da Lei 8.666/1993;</w:t>
      </w:r>
    </w:p>
    <w:p w:rsidR="00260A21" w:rsidRPr="00785CB3" w:rsidRDefault="00260A21" w:rsidP="00260A21">
      <w:pPr>
        <w:jc w:val="both"/>
        <w:rPr>
          <w:rFonts w:cs="Arial"/>
          <w:strike/>
        </w:rPr>
      </w:pPr>
    </w:p>
    <w:p w:rsidR="00260A21" w:rsidRPr="00785CB3" w:rsidRDefault="00260A21" w:rsidP="002A0173">
      <w:pPr>
        <w:tabs>
          <w:tab w:val="left" w:pos="0"/>
        </w:tabs>
        <w:spacing w:before="120" w:after="100" w:afterAutospacing="1"/>
        <w:jc w:val="both"/>
        <w:rPr>
          <w:rFonts w:eastAsia="Times New Roman"/>
          <w:strike/>
          <w:lang w:eastAsia="pt-BR"/>
        </w:rPr>
      </w:pPr>
      <w:r w:rsidRPr="00785CB3">
        <w:rPr>
          <w:rFonts w:eastAsia="Times New Roman"/>
          <w:b/>
          <w:bCs/>
          <w:strike/>
          <w:lang w:eastAsia="pt-BR"/>
        </w:rPr>
        <w:t>RESOLVE:</w:t>
      </w:r>
    </w:p>
    <w:p w:rsidR="002A0173" w:rsidRPr="00785CB3" w:rsidRDefault="002A0173" w:rsidP="002A0173">
      <w:pPr>
        <w:jc w:val="both"/>
        <w:rPr>
          <w:strike/>
        </w:rPr>
      </w:pPr>
      <w:r w:rsidRPr="00785CB3">
        <w:rPr>
          <w:b/>
          <w:strike/>
        </w:rPr>
        <w:t>Art. 1º -</w:t>
      </w:r>
      <w:r w:rsidRPr="00785CB3">
        <w:rPr>
          <w:strike/>
        </w:rPr>
        <w:t xml:space="preserve"> Nomear como membros para compor a Comissão Permanente de Licitações, para processar, conduzir e julgar as licitações, no âmbito do CAU/SC, os seguintes empregados:</w:t>
      </w:r>
    </w:p>
    <w:p w:rsidR="002A0173" w:rsidRPr="00785CB3" w:rsidRDefault="002A0173" w:rsidP="002A0173">
      <w:pPr>
        <w:rPr>
          <w:strike/>
        </w:rPr>
      </w:pPr>
    </w:p>
    <w:p w:rsidR="002A0173" w:rsidRPr="00785CB3" w:rsidRDefault="002A0173" w:rsidP="002A0173">
      <w:pPr>
        <w:rPr>
          <w:strike/>
        </w:rPr>
      </w:pPr>
      <w:r w:rsidRPr="00785CB3">
        <w:rPr>
          <w:strike/>
        </w:rPr>
        <w:t>I – Presidentes:</w:t>
      </w:r>
    </w:p>
    <w:p w:rsidR="002A0173" w:rsidRPr="00785CB3" w:rsidRDefault="002A0173" w:rsidP="002A0173">
      <w:pPr>
        <w:numPr>
          <w:ilvl w:val="0"/>
          <w:numId w:val="2"/>
        </w:numPr>
        <w:spacing w:line="276" w:lineRule="auto"/>
        <w:rPr>
          <w:strike/>
        </w:rPr>
      </w:pPr>
      <w:r w:rsidRPr="00785CB3">
        <w:rPr>
          <w:strike/>
        </w:rPr>
        <w:t xml:space="preserve">Letícia </w:t>
      </w:r>
      <w:proofErr w:type="spellStart"/>
      <w:r w:rsidRPr="00785CB3">
        <w:rPr>
          <w:strike/>
        </w:rPr>
        <w:t>Hasckel</w:t>
      </w:r>
      <w:proofErr w:type="spellEnd"/>
      <w:r w:rsidRPr="00785CB3">
        <w:rPr>
          <w:strike/>
        </w:rPr>
        <w:t xml:space="preserve"> Gewehr, Analista de Co</w:t>
      </w:r>
      <w:r w:rsidR="006A37E4" w:rsidRPr="00785CB3">
        <w:rPr>
          <w:strike/>
        </w:rPr>
        <w:t>mpras, Contratos e Licitações, e</w:t>
      </w:r>
      <w:r w:rsidRPr="00785CB3">
        <w:rPr>
          <w:strike/>
        </w:rPr>
        <w:t>;</w:t>
      </w:r>
    </w:p>
    <w:p w:rsidR="002A0173" w:rsidRPr="00785CB3" w:rsidRDefault="002A0173" w:rsidP="002A0173">
      <w:pPr>
        <w:numPr>
          <w:ilvl w:val="0"/>
          <w:numId w:val="2"/>
        </w:numPr>
        <w:spacing w:line="276" w:lineRule="auto"/>
        <w:rPr>
          <w:strike/>
        </w:rPr>
      </w:pPr>
      <w:r w:rsidRPr="00785CB3">
        <w:rPr>
          <w:strike/>
        </w:rPr>
        <w:t>Jaime Teixeira Chaves, Gerente Geral (suplente).</w:t>
      </w:r>
    </w:p>
    <w:p w:rsidR="002A0173" w:rsidRPr="00785CB3" w:rsidRDefault="002A0173" w:rsidP="002A0173">
      <w:pPr>
        <w:ind w:left="720"/>
        <w:rPr>
          <w:strike/>
        </w:rPr>
      </w:pPr>
    </w:p>
    <w:p w:rsidR="002A0173" w:rsidRPr="00785CB3" w:rsidRDefault="002A0173" w:rsidP="002A0173">
      <w:pPr>
        <w:rPr>
          <w:strike/>
        </w:rPr>
      </w:pPr>
      <w:r w:rsidRPr="00785CB3">
        <w:rPr>
          <w:strike/>
        </w:rPr>
        <w:t>II – Secretário:</w:t>
      </w:r>
    </w:p>
    <w:p w:rsidR="002A0173" w:rsidRPr="00785CB3" w:rsidRDefault="002A0173" w:rsidP="002A0173">
      <w:pPr>
        <w:numPr>
          <w:ilvl w:val="0"/>
          <w:numId w:val="4"/>
        </w:numPr>
        <w:spacing w:line="276" w:lineRule="auto"/>
        <w:rPr>
          <w:strike/>
        </w:rPr>
      </w:pPr>
      <w:r w:rsidRPr="00785CB3">
        <w:rPr>
          <w:strike/>
        </w:rPr>
        <w:t>Jaqueline Freitas Vilain, Assistente Administrativo.</w:t>
      </w:r>
    </w:p>
    <w:p w:rsidR="002A0173" w:rsidRPr="00785CB3" w:rsidRDefault="002A0173" w:rsidP="002A0173">
      <w:pPr>
        <w:rPr>
          <w:strike/>
        </w:rPr>
      </w:pPr>
    </w:p>
    <w:p w:rsidR="002A0173" w:rsidRPr="00785CB3" w:rsidRDefault="002A0173" w:rsidP="002A0173">
      <w:pPr>
        <w:rPr>
          <w:strike/>
        </w:rPr>
      </w:pPr>
      <w:r w:rsidRPr="00785CB3">
        <w:rPr>
          <w:strike/>
        </w:rPr>
        <w:t>III – Membros:</w:t>
      </w:r>
    </w:p>
    <w:p w:rsidR="002A0173" w:rsidRPr="00785CB3" w:rsidRDefault="002A0173" w:rsidP="002A0173">
      <w:pPr>
        <w:numPr>
          <w:ilvl w:val="0"/>
          <w:numId w:val="3"/>
        </w:numPr>
        <w:spacing w:line="276" w:lineRule="auto"/>
        <w:rPr>
          <w:strike/>
        </w:rPr>
      </w:pPr>
      <w:r w:rsidRPr="00785CB3">
        <w:rPr>
          <w:strike/>
        </w:rPr>
        <w:t>Yve Sarkis da Costa, Assistente Administrativo,</w:t>
      </w:r>
    </w:p>
    <w:p w:rsidR="002A0173" w:rsidRPr="00785CB3" w:rsidRDefault="002A0173" w:rsidP="002A0173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785CB3">
        <w:rPr>
          <w:strike/>
        </w:rPr>
        <w:t xml:space="preserve">Helen </w:t>
      </w:r>
      <w:proofErr w:type="spellStart"/>
      <w:r w:rsidRPr="00785CB3">
        <w:rPr>
          <w:strike/>
        </w:rPr>
        <w:t>Germann</w:t>
      </w:r>
      <w:proofErr w:type="spellEnd"/>
      <w:r w:rsidRPr="00785CB3">
        <w:rPr>
          <w:strike/>
        </w:rPr>
        <w:t xml:space="preserve"> Patricio, Analista Administrativo e Financeiro (suplente)</w:t>
      </w:r>
    </w:p>
    <w:p w:rsidR="002A0173" w:rsidRPr="00785CB3" w:rsidRDefault="002A0173" w:rsidP="002A0173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785CB3">
        <w:rPr>
          <w:strike/>
        </w:rPr>
        <w:t xml:space="preserve">Alexandre </w:t>
      </w:r>
      <w:proofErr w:type="spellStart"/>
      <w:r w:rsidRPr="00785CB3">
        <w:rPr>
          <w:strike/>
        </w:rPr>
        <w:t>Junckes</w:t>
      </w:r>
      <w:proofErr w:type="spellEnd"/>
      <w:r w:rsidRPr="00785CB3">
        <w:rPr>
          <w:strike/>
        </w:rPr>
        <w:t xml:space="preserve"> </w:t>
      </w:r>
      <w:r w:rsidR="006A37E4" w:rsidRPr="00785CB3">
        <w:rPr>
          <w:strike/>
        </w:rPr>
        <w:t>Jacques,</w:t>
      </w:r>
      <w:r w:rsidRPr="00785CB3">
        <w:rPr>
          <w:strike/>
        </w:rPr>
        <w:t xml:space="preserve"> Analista Administrativo e Financeiro (suplente)</w:t>
      </w:r>
    </w:p>
    <w:p w:rsidR="002A0173" w:rsidRPr="00785CB3" w:rsidRDefault="002A0173" w:rsidP="002A0173">
      <w:pPr>
        <w:jc w:val="both"/>
        <w:rPr>
          <w:strike/>
        </w:rPr>
      </w:pPr>
    </w:p>
    <w:p w:rsidR="002A0173" w:rsidRPr="00785CB3" w:rsidRDefault="002A0173" w:rsidP="002A0173">
      <w:pPr>
        <w:jc w:val="both"/>
        <w:rPr>
          <w:strike/>
        </w:rPr>
      </w:pPr>
      <w:r w:rsidRPr="00785CB3">
        <w:rPr>
          <w:b/>
          <w:strike/>
        </w:rPr>
        <w:t>Art. 2º</w:t>
      </w:r>
      <w:r w:rsidRPr="00785CB3">
        <w:rPr>
          <w:strike/>
        </w:rPr>
        <w:t xml:space="preserve"> - A Comissão atuará com 03 (três) integrantes, sendo o Presidente, o Secretário e um membro.</w:t>
      </w:r>
    </w:p>
    <w:p w:rsidR="002A0173" w:rsidRPr="00785CB3" w:rsidRDefault="002A0173" w:rsidP="002A0173">
      <w:pPr>
        <w:jc w:val="both"/>
        <w:rPr>
          <w:strike/>
        </w:rPr>
      </w:pPr>
    </w:p>
    <w:p w:rsidR="002A0173" w:rsidRPr="00785CB3" w:rsidRDefault="002A0173" w:rsidP="002A0173">
      <w:pPr>
        <w:jc w:val="both"/>
        <w:rPr>
          <w:strike/>
        </w:rPr>
      </w:pPr>
      <w:r w:rsidRPr="00785CB3">
        <w:rPr>
          <w:b/>
          <w:strike/>
        </w:rPr>
        <w:t>Art. 3º -</w:t>
      </w:r>
      <w:r w:rsidRPr="00785CB3">
        <w:rPr>
          <w:strike/>
        </w:rPr>
        <w:t xml:space="preserve"> Esta Portaria entra em vigor nesta data e revoga a Portaria Ordinatória nº 090 de 10 de novembro de 2016. </w:t>
      </w:r>
    </w:p>
    <w:p w:rsidR="002A0173" w:rsidRPr="00785CB3" w:rsidRDefault="002A0173" w:rsidP="006F3717">
      <w:pPr>
        <w:tabs>
          <w:tab w:val="left" w:pos="-284"/>
        </w:tabs>
        <w:jc w:val="both"/>
        <w:rPr>
          <w:rFonts w:eastAsia="Times New Roman"/>
          <w:strike/>
          <w:lang w:eastAsia="pt-BR"/>
        </w:rPr>
      </w:pPr>
    </w:p>
    <w:p w:rsidR="00260A21" w:rsidRPr="00785CB3" w:rsidRDefault="00260A21" w:rsidP="006F3717">
      <w:pPr>
        <w:tabs>
          <w:tab w:val="left" w:pos="-284"/>
        </w:tabs>
        <w:jc w:val="both"/>
        <w:rPr>
          <w:rFonts w:eastAsia="Times New Roman"/>
          <w:strike/>
          <w:lang w:eastAsia="pt-BR"/>
        </w:rPr>
      </w:pPr>
      <w:r w:rsidRPr="00785CB3">
        <w:rPr>
          <w:rFonts w:eastAsia="Times New Roman"/>
          <w:strike/>
          <w:lang w:eastAsia="pt-BR"/>
        </w:rPr>
        <w:t>Dá-se ciência</w:t>
      </w:r>
    </w:p>
    <w:p w:rsidR="00260A21" w:rsidRPr="00785CB3" w:rsidRDefault="00260A21" w:rsidP="006F3717">
      <w:pPr>
        <w:rPr>
          <w:rFonts w:eastAsia="Times New Roman"/>
          <w:strike/>
          <w:lang w:val="x-none" w:eastAsia="pt-BR"/>
        </w:rPr>
      </w:pPr>
      <w:r w:rsidRPr="00785CB3">
        <w:rPr>
          <w:rFonts w:eastAsia="Times New Roman"/>
          <w:strike/>
          <w:lang w:val="x-none" w:eastAsia="pt-BR"/>
        </w:rPr>
        <w:t>Cumpra-se.</w:t>
      </w:r>
    </w:p>
    <w:p w:rsidR="00260A21" w:rsidRPr="00785CB3" w:rsidRDefault="00260A21" w:rsidP="00260A21">
      <w:pPr>
        <w:tabs>
          <w:tab w:val="left" w:pos="5103"/>
        </w:tabs>
        <w:rPr>
          <w:rFonts w:cs="Tahoma"/>
          <w:strike/>
        </w:rPr>
      </w:pPr>
    </w:p>
    <w:p w:rsidR="00260A21" w:rsidRPr="00785CB3" w:rsidRDefault="00260A21" w:rsidP="00260A21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785CB3">
        <w:rPr>
          <w:strike/>
          <w:noProof/>
          <w:lang w:eastAsia="pt-BR"/>
        </w:rPr>
        <w:drawing>
          <wp:anchor distT="0" distB="0" distL="114300" distR="114300" simplePos="0" relativeHeight="251648000" behindDoc="1" locked="0" layoutInCell="1" allowOverlap="1" wp14:anchorId="1D324E55" wp14:editId="2DF3CE26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7" name="Imagem 7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B3">
        <w:rPr>
          <w:strike/>
          <w:noProof/>
          <w:lang w:eastAsia="pt-BR"/>
        </w:rPr>
        <w:drawing>
          <wp:anchor distT="0" distB="0" distL="114300" distR="114300" simplePos="0" relativeHeight="251650048" behindDoc="1" locked="0" layoutInCell="1" allowOverlap="1" wp14:anchorId="7D385547" wp14:editId="752C7DF3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6" name="Imagem 6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B3">
        <w:rPr>
          <w:strike/>
          <w:noProof/>
          <w:lang w:eastAsia="pt-BR"/>
        </w:rPr>
        <w:drawing>
          <wp:anchor distT="0" distB="0" distL="114300" distR="114300" simplePos="0" relativeHeight="251652096" behindDoc="1" locked="0" layoutInCell="1" allowOverlap="1" wp14:anchorId="46E8C88A" wp14:editId="6B623A4F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5" name="Imagem 5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B3">
        <w:rPr>
          <w:rFonts w:cs="Tahoma"/>
          <w:strike/>
        </w:rPr>
        <w:t>________________________________________________</w:t>
      </w:r>
    </w:p>
    <w:p w:rsidR="00260A21" w:rsidRPr="00785CB3" w:rsidRDefault="00260A21" w:rsidP="00260A21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785CB3">
        <w:rPr>
          <w:rFonts w:cs="Tahoma"/>
          <w:strike/>
        </w:rPr>
        <w:t>Luiz Alberto de Souza</w:t>
      </w:r>
    </w:p>
    <w:p w:rsidR="00260A21" w:rsidRPr="00785CB3" w:rsidRDefault="00260A21" w:rsidP="00260A21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785CB3">
        <w:rPr>
          <w:rFonts w:cs="Tahoma"/>
          <w:strike/>
        </w:rPr>
        <w:t>Arquiteto e Urbanista</w:t>
      </w:r>
    </w:p>
    <w:p w:rsidR="00260A21" w:rsidRPr="00785CB3" w:rsidRDefault="00260A21" w:rsidP="00260A21">
      <w:pPr>
        <w:tabs>
          <w:tab w:val="left" w:pos="5103"/>
        </w:tabs>
        <w:ind w:left="-284"/>
        <w:jc w:val="center"/>
        <w:rPr>
          <w:rFonts w:cs="Arial"/>
          <w:strike/>
        </w:rPr>
      </w:pPr>
      <w:r w:rsidRPr="00785CB3">
        <w:rPr>
          <w:rFonts w:cs="Tahoma"/>
          <w:strike/>
        </w:rPr>
        <w:t>Presidente do CAU/SC</w:t>
      </w:r>
    </w:p>
    <w:p w:rsidR="006F3717" w:rsidRPr="00785CB3" w:rsidRDefault="006F3717" w:rsidP="00260A21">
      <w:pPr>
        <w:jc w:val="right"/>
        <w:rPr>
          <w:strike/>
          <w:sz w:val="22"/>
          <w:szCs w:val="22"/>
        </w:rPr>
      </w:pPr>
    </w:p>
    <w:p w:rsidR="002128DA" w:rsidRPr="00785CB3" w:rsidRDefault="00260A21" w:rsidP="00260A21">
      <w:pPr>
        <w:jc w:val="right"/>
        <w:rPr>
          <w:strike/>
          <w:sz w:val="22"/>
          <w:szCs w:val="22"/>
        </w:rPr>
      </w:pPr>
      <w:r w:rsidRPr="00785CB3">
        <w:rPr>
          <w:strike/>
          <w:sz w:val="22"/>
          <w:szCs w:val="22"/>
        </w:rPr>
        <w:t xml:space="preserve">Publicada em: </w:t>
      </w:r>
      <w:r w:rsidR="006A37E4" w:rsidRPr="00785CB3">
        <w:rPr>
          <w:strike/>
          <w:sz w:val="22"/>
          <w:szCs w:val="22"/>
        </w:rPr>
        <w:t>17/07/2017.</w:t>
      </w:r>
      <w:bookmarkEnd w:id="0"/>
    </w:p>
    <w:sectPr w:rsidR="002128DA" w:rsidRPr="00785CB3" w:rsidSect="002A0173">
      <w:headerReference w:type="even" r:id="rId8"/>
      <w:headerReference w:type="default" r:id="rId9"/>
      <w:footerReference w:type="even" r:id="rId10"/>
      <w:pgSz w:w="11900" w:h="16840"/>
      <w:pgMar w:top="1701" w:right="1134" w:bottom="147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50" w:rsidRDefault="00842350">
      <w:r>
        <w:separator/>
      </w:r>
    </w:p>
  </w:endnote>
  <w:endnote w:type="continuationSeparator" w:id="0">
    <w:p w:rsidR="00842350" w:rsidRDefault="008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F567A6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E9C" w:rsidRPr="00BF7864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50" w:rsidRDefault="00842350">
      <w:r>
        <w:separator/>
      </w:r>
    </w:p>
  </w:footnote>
  <w:footnote w:type="continuationSeparator" w:id="0">
    <w:p w:rsidR="00842350" w:rsidRDefault="0084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689CFE" wp14:editId="6C5BA91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371E77E" wp14:editId="13CA79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992F556" wp14:editId="75DAC99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964"/>
    <w:multiLevelType w:val="hybridMultilevel"/>
    <w:tmpl w:val="BBDC9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1BA2"/>
    <w:multiLevelType w:val="hybridMultilevel"/>
    <w:tmpl w:val="7F5A0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B5C"/>
    <w:multiLevelType w:val="hybridMultilevel"/>
    <w:tmpl w:val="4288E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E3133"/>
    <w:multiLevelType w:val="hybridMultilevel"/>
    <w:tmpl w:val="DFF2D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23C66"/>
    <w:rsid w:val="00096E31"/>
    <w:rsid w:val="0011452B"/>
    <w:rsid w:val="00197147"/>
    <w:rsid w:val="001B07C4"/>
    <w:rsid w:val="001C510E"/>
    <w:rsid w:val="0020030E"/>
    <w:rsid w:val="002128DA"/>
    <w:rsid w:val="00214C2C"/>
    <w:rsid w:val="0022498C"/>
    <w:rsid w:val="00260A21"/>
    <w:rsid w:val="00265A98"/>
    <w:rsid w:val="002A0173"/>
    <w:rsid w:val="002E68FB"/>
    <w:rsid w:val="00323511"/>
    <w:rsid w:val="00374F24"/>
    <w:rsid w:val="00396B06"/>
    <w:rsid w:val="003B5141"/>
    <w:rsid w:val="003F0537"/>
    <w:rsid w:val="00412E22"/>
    <w:rsid w:val="00461144"/>
    <w:rsid w:val="004977C3"/>
    <w:rsid w:val="0050012B"/>
    <w:rsid w:val="005049F7"/>
    <w:rsid w:val="0051286F"/>
    <w:rsid w:val="00562478"/>
    <w:rsid w:val="005A7F8D"/>
    <w:rsid w:val="005C5C7F"/>
    <w:rsid w:val="00654C9E"/>
    <w:rsid w:val="006A0238"/>
    <w:rsid w:val="006A37E4"/>
    <w:rsid w:val="006B2CB3"/>
    <w:rsid w:val="006B3450"/>
    <w:rsid w:val="006F3717"/>
    <w:rsid w:val="007435AD"/>
    <w:rsid w:val="00772975"/>
    <w:rsid w:val="00785CB3"/>
    <w:rsid w:val="00786B1E"/>
    <w:rsid w:val="008112F7"/>
    <w:rsid w:val="00842350"/>
    <w:rsid w:val="00856A96"/>
    <w:rsid w:val="009064D3"/>
    <w:rsid w:val="0094146B"/>
    <w:rsid w:val="009849E5"/>
    <w:rsid w:val="009B171B"/>
    <w:rsid w:val="009E21B2"/>
    <w:rsid w:val="00A24CA0"/>
    <w:rsid w:val="00A70861"/>
    <w:rsid w:val="00A70E58"/>
    <w:rsid w:val="00AB5DB3"/>
    <w:rsid w:val="00AC1EA0"/>
    <w:rsid w:val="00AC7653"/>
    <w:rsid w:val="00AD5725"/>
    <w:rsid w:val="00AD6234"/>
    <w:rsid w:val="00C04D52"/>
    <w:rsid w:val="00C251DE"/>
    <w:rsid w:val="00C46AA8"/>
    <w:rsid w:val="00C929F5"/>
    <w:rsid w:val="00CA3E3E"/>
    <w:rsid w:val="00CD5466"/>
    <w:rsid w:val="00CE422A"/>
    <w:rsid w:val="00D56221"/>
    <w:rsid w:val="00D80C22"/>
    <w:rsid w:val="00DA6269"/>
    <w:rsid w:val="00E16F6F"/>
    <w:rsid w:val="00EB7988"/>
    <w:rsid w:val="00F76CF0"/>
    <w:rsid w:val="00F821FB"/>
    <w:rsid w:val="00FB7C4E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7EE4"/>
  <w15:docId w15:val="{AB81DFD4-0617-4A4F-A21A-6C84553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7C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B07C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1B07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1B07C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9F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Bruna Porto Martins</cp:lastModifiedBy>
  <cp:revision>5</cp:revision>
  <cp:lastPrinted>2016-11-08T18:02:00Z</cp:lastPrinted>
  <dcterms:created xsi:type="dcterms:W3CDTF">2017-07-17T15:20:00Z</dcterms:created>
  <dcterms:modified xsi:type="dcterms:W3CDTF">2018-04-11T12:29:00Z</dcterms:modified>
</cp:coreProperties>
</file>