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A72" w14:textId="0A4989A4" w:rsidR="00C37566" w:rsidRPr="00AA263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95259E" w:rsidRPr="00AA2635">
        <w:rPr>
          <w:rFonts w:ascii="Arial" w:hAnsi="Arial" w:cs="Arial"/>
          <w:b/>
          <w:sz w:val="22"/>
          <w:szCs w:val="22"/>
        </w:rPr>
        <w:t>0</w:t>
      </w:r>
      <w:r w:rsidR="00197399">
        <w:rPr>
          <w:rFonts w:ascii="Arial" w:hAnsi="Arial" w:cs="Arial"/>
          <w:b/>
          <w:sz w:val="22"/>
          <w:szCs w:val="22"/>
        </w:rPr>
        <w:t>9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</w:p>
    <w:p w14:paraId="1C0408AE" w14:textId="77777777" w:rsidR="00BD49D9" w:rsidRPr="00AA263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1F371734" w:rsidR="0097276A" w:rsidRPr="00AA2635" w:rsidRDefault="0097276A" w:rsidP="001973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04B75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197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A04B75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197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A04B75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77777777" w:rsidR="0097276A" w:rsidRPr="00AA2635" w:rsidRDefault="00313622" w:rsidP="006B14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6B1439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77777777" w:rsidR="0097276A" w:rsidRPr="00AA2635" w:rsidRDefault="00245AE4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14:paraId="35CE2D7B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E11401" w:rsidRPr="00AA2635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42321246" w:rsidR="00E11401" w:rsidRPr="00AA2635" w:rsidRDefault="00E11401" w:rsidP="00A04B7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F46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320F46" w:rsidRPr="00AA2635" w:rsidRDefault="00320F46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15F3DC07" w:rsidR="00320F46" w:rsidRPr="00AA2635" w:rsidRDefault="00320F46" w:rsidP="00A04B7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BD4137" w14:textId="77777777" w:rsidR="00E11401" w:rsidRPr="00AA2635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RPr="00AA2635" w14:paraId="5E5BF30B" w14:textId="77777777" w:rsidTr="00EC70AA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14:paraId="6B8645B0" w14:textId="77777777" w:rsidR="00A07631" w:rsidRPr="00AA2635" w:rsidRDefault="00AE244C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Claudia Poletto</w:t>
            </w:r>
          </w:p>
        </w:tc>
        <w:tc>
          <w:tcPr>
            <w:tcW w:w="2611" w:type="dxa"/>
            <w:vAlign w:val="center"/>
          </w:tcPr>
          <w:p w14:paraId="192C624F" w14:textId="77777777" w:rsidR="00A07631" w:rsidRPr="00AA2635" w:rsidRDefault="00AE244C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4" w:type="dxa"/>
          </w:tcPr>
          <w:p w14:paraId="56C41D6E" w14:textId="64916216" w:rsidR="00A07631" w:rsidRPr="00AA2635" w:rsidRDefault="00197399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77777777" w:rsidR="00A07631" w:rsidRPr="00AA2635" w:rsidRDefault="0066034A" w:rsidP="0066034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18:10</w:t>
            </w:r>
          </w:p>
        </w:tc>
      </w:tr>
      <w:tr w:rsidR="00A07631" w:rsidRPr="00AA2635" w14:paraId="672E3D04" w14:textId="77777777" w:rsidTr="00EC70AA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14:paraId="0887E63C" w14:textId="77777777" w:rsidR="00A07631" w:rsidRPr="00AA2635" w:rsidRDefault="00AE244C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Franciele Dal Prá</w:t>
            </w:r>
          </w:p>
        </w:tc>
        <w:tc>
          <w:tcPr>
            <w:tcW w:w="2611" w:type="dxa"/>
            <w:vAlign w:val="center"/>
          </w:tcPr>
          <w:p w14:paraId="60983B3A" w14:textId="77777777" w:rsidR="00A07631" w:rsidRPr="00AA2635" w:rsidRDefault="00AE244C" w:rsidP="00A13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14:paraId="4B24F916" w14:textId="0EE10754" w:rsidR="00A07631" w:rsidRPr="00AA2635" w:rsidRDefault="00197399" w:rsidP="001973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77777777" w:rsidR="00A07631" w:rsidRPr="00AA2635" w:rsidRDefault="0066034A" w:rsidP="0066034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18:10</w:t>
            </w:r>
          </w:p>
        </w:tc>
      </w:tr>
      <w:tr w:rsidR="005C7097" w:rsidRPr="00AA2635" w14:paraId="78EB2683" w14:textId="77777777" w:rsidTr="00EC70AA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14:paraId="73E7B2EB" w14:textId="77777777" w:rsidR="005C7097" w:rsidRPr="00AA2635" w:rsidRDefault="009E7A5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11" w:type="dxa"/>
            <w:vAlign w:val="center"/>
          </w:tcPr>
          <w:p w14:paraId="1AC7D3DD" w14:textId="77777777" w:rsidR="005C7097" w:rsidRPr="00AA2635" w:rsidRDefault="009E7A51" w:rsidP="00A13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14:paraId="7F178DBD" w14:textId="77777777" w:rsidR="005C7097" w:rsidRPr="00AA2635" w:rsidRDefault="009E7A5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14:paraId="45A57E4D" w14:textId="77777777" w:rsidR="005C7097" w:rsidRPr="00AA2635" w:rsidRDefault="0066034A" w:rsidP="0066034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18:10</w:t>
            </w:r>
          </w:p>
        </w:tc>
      </w:tr>
    </w:tbl>
    <w:p w14:paraId="6ED015B3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AA2635" w14:paraId="5BB6F446" w14:textId="77777777" w:rsidTr="005C709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ADB221A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B82D84" w14:textId="52F3AF04" w:rsidR="00F84D3D" w:rsidRPr="00AA2635" w:rsidRDefault="007930FC" w:rsidP="00A04B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F84D3D" w:rsidRPr="00AA2635" w14:paraId="2F1077ED" w14:textId="77777777" w:rsidTr="005C709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C5FAAC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2E58C7" w14:textId="6E66EF43" w:rsidR="00F84D3D" w:rsidRPr="00AA2635" w:rsidRDefault="007930FC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RPr="00AA2635" w14:paraId="51AE7B40" w14:textId="77777777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60B28D" w14:textId="77777777" w:rsidR="00553E1B" w:rsidRPr="00AA2635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RPr="00AA2635" w14:paraId="7B6423C4" w14:textId="77777777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B30A6" w14:textId="77777777" w:rsidR="00F84D3D" w:rsidRPr="00AA2635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1462773" w14:textId="77777777" w:rsidR="00F84D3D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14:paraId="4BBD10DD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11AAC018" w:rsidR="0097276A" w:rsidRPr="00AA2635" w:rsidRDefault="0097276A" w:rsidP="001973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1973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14:paraId="32AAD9AE" w14:textId="77777777" w:rsidR="00BD49D9" w:rsidRPr="00AA263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73C40380" w:rsidR="00E13FE7" w:rsidRPr="00AA2635" w:rsidRDefault="005C712A" w:rsidP="001973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197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</w:p>
        </w:tc>
      </w:tr>
    </w:tbl>
    <w:p w14:paraId="19657792" w14:textId="77777777" w:rsidR="0097276A" w:rsidRPr="00AA2635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EB9B09E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AA2635" w14:paraId="28054D32" w14:textId="77777777" w:rsidTr="003136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B97B10" w14:textId="77777777" w:rsidR="00074F58" w:rsidRPr="00AA2635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2CA3D" w14:textId="77777777" w:rsidR="00074F58" w:rsidRPr="00AA2635" w:rsidRDefault="005C712A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 Couto Nunes</w:t>
            </w:r>
          </w:p>
        </w:tc>
      </w:tr>
      <w:tr w:rsidR="00074F58" w:rsidRPr="00AA2635" w14:paraId="357578DB" w14:textId="77777777" w:rsidTr="00A04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F3221" w14:textId="77777777" w:rsidR="00074F58" w:rsidRPr="00AA2635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31A51" w14:textId="77777777" w:rsidR="00613FF2" w:rsidRPr="00AA2635" w:rsidRDefault="005C712A" w:rsidP="00BD51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Conferência de Habitação do Município de Florianópolis</w:t>
            </w:r>
          </w:p>
        </w:tc>
      </w:tr>
      <w:tr w:rsidR="00A04B75" w:rsidRPr="00AA2635" w14:paraId="2B99A1F5" w14:textId="77777777" w:rsidTr="0031362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6AA44D1" w14:textId="77777777" w:rsidR="00A04B75" w:rsidRPr="00AA2635" w:rsidRDefault="00A04B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F0F44" w14:textId="32502C7D" w:rsidR="00A04B75" w:rsidRPr="00AA2635" w:rsidRDefault="00132B7F" w:rsidP="005C71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esteve presente na conferência final, apresentou as propostas do CAU/SC</w:t>
            </w:r>
            <w:r w:rsidR="00B3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já listadas em súmula da reunião ordinária anterior.</w:t>
            </w:r>
          </w:p>
        </w:tc>
      </w:tr>
    </w:tbl>
    <w:p w14:paraId="3FE71064" w14:textId="77777777" w:rsidR="00074F58" w:rsidRPr="00AA263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C712A" w:rsidRPr="00AA2635" w14:paraId="11ABE7B7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6CA4BF" w14:textId="77777777" w:rsidR="005C712A" w:rsidRPr="00AA2635" w:rsidRDefault="005C712A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8F3C0" w14:textId="77777777" w:rsidR="005C712A" w:rsidRPr="00AA2635" w:rsidRDefault="005C712A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Claudia Poletto</w:t>
            </w:r>
          </w:p>
        </w:tc>
      </w:tr>
      <w:tr w:rsidR="005C712A" w:rsidRPr="00AA2635" w14:paraId="4E9C6797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E51E97" w14:textId="77777777" w:rsidR="005C712A" w:rsidRPr="00AA2635" w:rsidRDefault="005C712A" w:rsidP="00E76F5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348CC" w14:textId="42E89B8B" w:rsidR="005C712A" w:rsidRPr="00AA2635" w:rsidRDefault="000A177F" w:rsidP="00E76F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com a Coordenadora da CPP-CAU/BR,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Josemeé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Lima, com objetivo de entender os caminhos que o CAU/BR está trabalhando no âmbito da ATHIS. A assessoria da CPP irá entrar em contato com todos CAU/UF para passar material em formato de mídia para TV. Serão 2 minutos para falar sobre habitação/ATHIS. Estão sendo realizadas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conversas com a CAIXA econômica federal no sentido de abrir linhas de crédito para ATHIS/ HIS. Estão propondo que 15% do recurso seja para o profissional de arquitetura.</w:t>
            </w:r>
          </w:p>
        </w:tc>
      </w:tr>
    </w:tbl>
    <w:p w14:paraId="399DD2A4" w14:textId="77777777" w:rsidR="00EE0812" w:rsidRPr="00AA2635" w:rsidRDefault="00EE0812" w:rsidP="00E76F5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66251" w:rsidRPr="00AA2635" w14:paraId="6EB06AE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A6A85B" w14:textId="77777777" w:rsidR="00C66251" w:rsidRPr="00AA2635" w:rsidRDefault="00C66251" w:rsidP="00E76F5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58F89" w14:textId="6225AF5B" w:rsidR="00C66251" w:rsidRPr="00AA2635" w:rsidRDefault="00E76F55" w:rsidP="00E76F5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Daniel Rodrigues da Silva</w:t>
            </w:r>
          </w:p>
        </w:tc>
      </w:tr>
      <w:tr w:rsidR="00C66251" w:rsidRPr="00AA2635" w14:paraId="136B68D6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034FE2" w14:textId="77777777" w:rsidR="00C66251" w:rsidRPr="00AA2635" w:rsidRDefault="00C66251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C4AB8" w14:textId="7BF48AA1" w:rsidR="00C66251" w:rsidRPr="00AA2635" w:rsidRDefault="00E76F55" w:rsidP="00B33F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Consultou se o CAU/SC foi convidado para participar do NCD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Summit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onde teve uma palestra do arquiteto Alejandro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Aravena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prêmio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Pritzker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trabalha com habitação social. Na oportunidade, o assessor Antonio explicou que</w:t>
            </w:r>
            <w:r w:rsidR="00B3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realizou uma conversa com a assessoria de comunicação do NCD para esclarecimento,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constatou-se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nenhum convite por parte do NCD par</w:t>
            </w:r>
            <w:r w:rsidR="00B3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o CAU/SC participar do evento.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F991657" w14:textId="77777777" w:rsidR="00C66251" w:rsidRPr="00AA2635" w:rsidRDefault="00C66251" w:rsidP="00EE081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EC70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E0812" w:rsidRPr="00AA2635" w14:paraId="27FFB6D4" w14:textId="77777777" w:rsidTr="0038311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CD3584" w14:textId="77777777" w:rsidR="00EE0812" w:rsidRPr="00AA2635" w:rsidRDefault="00EE0812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AF5AE" w14:textId="77777777" w:rsidR="00EE0812" w:rsidRPr="00AA2635" w:rsidRDefault="00A42A6F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</w:t>
            </w:r>
          </w:p>
        </w:tc>
      </w:tr>
      <w:tr w:rsidR="00EE0812" w:rsidRPr="00AA2635" w14:paraId="659D9CB6" w14:textId="77777777" w:rsidTr="0038311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5B9B6" w14:textId="77777777" w:rsidR="00EE0812" w:rsidRPr="00AA2635" w:rsidRDefault="00EE0812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24BAB" w14:textId="7FD4711F" w:rsidR="00EE0812" w:rsidRPr="00AA2635" w:rsidRDefault="00197399" w:rsidP="00793F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>Seminário sobre ATHIS em parceria com CAU/BR, CAU/RJ e outros CAU/UF</w:t>
            </w:r>
          </w:p>
        </w:tc>
      </w:tr>
    </w:tbl>
    <w:p w14:paraId="6A91D7CB" w14:textId="77777777" w:rsidR="00EE0812" w:rsidRPr="00AA2635" w:rsidRDefault="00EE081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1A5E263E" w:rsidR="00A42A6F" w:rsidRPr="00AA2635" w:rsidRDefault="00530BFD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78D5C0BB" w:rsidR="00A42A6F" w:rsidRPr="00AA2635" w:rsidRDefault="00530BFD" w:rsidP="00530BF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Convite para participante Simone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Cynamon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nas mesas de ATHIS do CBA para falar sobre o Habitar Saudável</w:t>
            </w:r>
          </w:p>
        </w:tc>
      </w:tr>
    </w:tbl>
    <w:p w14:paraId="2977AF34" w14:textId="77777777" w:rsidR="00A86C7B" w:rsidRDefault="00A86C7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B5A9E" w:rsidRPr="00AA2635" w14:paraId="17367592" w14:textId="77777777" w:rsidTr="00F3044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6DD2D8" w14:textId="77777777" w:rsidR="004B5A9E" w:rsidRPr="00AA2635" w:rsidRDefault="004B5A9E" w:rsidP="00F304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E89BA" w14:textId="77777777" w:rsidR="004B5A9E" w:rsidRPr="00AA2635" w:rsidRDefault="004B5A9E" w:rsidP="00F3044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4B5A9E" w:rsidRPr="00AA2635" w14:paraId="745DC3B9" w14:textId="77777777" w:rsidTr="00F3044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92314" w14:textId="77777777" w:rsidR="004B5A9E" w:rsidRPr="00AA2635" w:rsidRDefault="004B5A9E" w:rsidP="00F304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38337" w14:textId="1E7C5EA0" w:rsidR="004B5A9E" w:rsidRPr="00AA2635" w:rsidRDefault="004B5A9E" w:rsidP="00F304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Aproximação com atividades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núcleos d</w:t>
            </w:r>
            <w:r w:rsidRPr="004B5A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decoração para focar com a ATHIS</w:t>
            </w:r>
          </w:p>
        </w:tc>
      </w:tr>
    </w:tbl>
    <w:p w14:paraId="5CB0D71E" w14:textId="77777777" w:rsidR="004B5A9E" w:rsidRDefault="004B5A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041AB64B" w:rsidR="00074F58" w:rsidRPr="00AA2635" w:rsidRDefault="00147283" w:rsidP="001472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2020</w:t>
            </w:r>
          </w:p>
        </w:tc>
      </w:tr>
      <w:tr w:rsidR="00074F58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77777777" w:rsidR="00074F58" w:rsidRPr="00AA2635" w:rsidRDefault="000E537B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77777777" w:rsidR="00074F58" w:rsidRPr="00AA2635" w:rsidRDefault="0068715D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 Couto Nunes</w:t>
            </w:r>
          </w:p>
        </w:tc>
      </w:tr>
      <w:tr w:rsidR="00074F58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554F9" w14:textId="0ACAB1B4" w:rsidR="007930FC" w:rsidRPr="00AA2635" w:rsidRDefault="00B33F2E" w:rsidP="007930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 oficina de planejamento dos projetos do CAU/SC para 2020, em conjunto com a CEF. A CATHIS levou para o planejamento os projetos encaminhados na última reunião ordinária. O resultado será validado na reunião do CD do dia 1º de outubro.</w:t>
            </w:r>
          </w:p>
        </w:tc>
      </w:tr>
    </w:tbl>
    <w:p w14:paraId="35FC26D4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77777777" w:rsidR="00074F58" w:rsidRPr="00AA2635" w:rsidRDefault="005C7097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contrato Capacitação em ATHIS</w:t>
            </w:r>
          </w:p>
        </w:tc>
      </w:tr>
      <w:tr w:rsidR="00074F58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77777777" w:rsidR="00074F58" w:rsidRPr="00AA2635" w:rsidRDefault="00074F58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77777777" w:rsidR="00074F58" w:rsidRPr="00AA2635" w:rsidRDefault="00CE332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08DD1" w14:textId="0B7971C7" w:rsidR="00D427CC" w:rsidRDefault="00530BFD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Tivemos a realização da segunda oficina, realizada em Florianópolis.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conselheiras Franciele 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participaram</w:t>
            </w:r>
            <w:r w:rsidR="00A87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bem como os assessores </w:t>
            </w:r>
            <w:proofErr w:type="spellStart"/>
            <w:r w:rsidR="00A87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A87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Fernando e </w:t>
            </w:r>
            <w:proofErr w:type="spellStart"/>
            <w:r w:rsidR="00A87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Éliton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87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Tiveram muitos elogios e avaliaram como um divisor de águas, nas atividades desenvolvidas </w:t>
            </w:r>
            <w:r w:rsidR="00D427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 CAU/SC no âmbito da ATHIS. Como ponto positivo, identificaram:</w:t>
            </w:r>
          </w:p>
          <w:p w14:paraId="4D0E9A56" w14:textId="3B9AA5EE" w:rsidR="00D427CC" w:rsidRDefault="00D427CC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constituição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uma rede de pessoas interessadas em ATHIS;</w:t>
            </w:r>
          </w:p>
          <w:p w14:paraId="36DC5CE0" w14:textId="34CFCB45" w:rsidR="00D427CC" w:rsidRDefault="00D427CC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profissionais de diferentes áreas, inclusive do poder público, foi muito importante;</w:t>
            </w:r>
          </w:p>
          <w:p w14:paraId="22B5E5CB" w14:textId="0621DFC3" w:rsidR="00D427CC" w:rsidRDefault="00D427CC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tornou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evidente a necessidade de ações urgentes em relação ao risco para as comunidades;</w:t>
            </w:r>
          </w:p>
          <w:p w14:paraId="5C91F04A" w14:textId="5EA142D1" w:rsidR="00D427CC" w:rsidRDefault="00D427CC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amplificou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divulgação do tema da comunidade que foi objeto da capacitação;</w:t>
            </w:r>
          </w:p>
          <w:p w14:paraId="6B8D36B2" w14:textId="4E0BECB1" w:rsidR="00D427CC" w:rsidRDefault="00D427CC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através da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participação no curso, ocorreu uma articulação com a universidade (UFSC) para promover a residência em ATHIS em 2020;</w:t>
            </w:r>
          </w:p>
          <w:p w14:paraId="3A842488" w14:textId="4E7610B4" w:rsidR="00D427CC" w:rsidRDefault="00D427CC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="00A36B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gramEnd"/>
            <w:r w:rsidR="00A36B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apresentação sobre Direito Urbanístico foi muito boa;</w:t>
            </w:r>
          </w:p>
          <w:p w14:paraId="226BA268" w14:textId="3AF75818" w:rsidR="00A36BA4" w:rsidRDefault="00A36BA4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vinculação da Habitação social e da saúde pública foi muito bem apresentada pelos palestrantes convidados;</w:t>
            </w:r>
          </w:p>
          <w:p w14:paraId="2DDF6566" w14:textId="783ACB24" w:rsidR="00A36BA4" w:rsidRDefault="00A36BA4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conteúdo é bastante denso e muito bem tratado, uma perspectiva geral sobre ATHIS que é muito importante para quem tem contato com ATHIS pela primeira vez;</w:t>
            </w:r>
          </w:p>
          <w:p w14:paraId="115E74F5" w14:textId="77777777" w:rsidR="00D427CC" w:rsidRDefault="00D427CC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D54E019" w14:textId="54FD4BF6" w:rsidR="00116E26" w:rsidRDefault="00530BFD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críticas, elencaram:</w:t>
            </w:r>
          </w:p>
          <w:p w14:paraId="2A45F69D" w14:textId="59129C42" w:rsidR="00530BFD" w:rsidRDefault="00530BFD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ordem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assuntos tratados poderia ser um pouco distinta, exemplo, alguns itens da visita à comunidade poderiam ter sido vistos antes;</w:t>
            </w:r>
          </w:p>
          <w:p w14:paraId="374468A5" w14:textId="219E1F2A" w:rsidR="00A36BA4" w:rsidRDefault="00A36BA4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ordem de apresentação em Chapecó, foi melhor;</w:t>
            </w:r>
          </w:p>
          <w:p w14:paraId="3A0164CC" w14:textId="1791384D" w:rsidR="00530BFD" w:rsidRDefault="00530BFD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cuidado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retorno à comunidade;</w:t>
            </w:r>
          </w:p>
          <w:p w14:paraId="39299719" w14:textId="49FDF455" w:rsidR="00530BFD" w:rsidRDefault="00530BFD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="00A87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alguns</w:t>
            </w:r>
            <w:proofErr w:type="gramEnd"/>
            <w:r w:rsidR="00A87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conteúdos não foram contemplados;</w:t>
            </w:r>
          </w:p>
          <w:p w14:paraId="2E9330C1" w14:textId="3F5B8A4E" w:rsidR="00A87D36" w:rsidRDefault="00A87D36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futuras oportunidades, o CAU poderia incluir a viabilização financeira, para as habitações escolhidas, como forma </w:t>
            </w:r>
          </w:p>
          <w:p w14:paraId="649A46E2" w14:textId="4070F028" w:rsidR="00A87D36" w:rsidRDefault="00A87D36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próximo curso, é necessário deixar algumas coisas claras bem no começo, tanto para os participantes quanto para as famílias;</w:t>
            </w:r>
          </w:p>
          <w:p w14:paraId="5A64EA06" w14:textId="6C72D3C6" w:rsidR="00A87D36" w:rsidRDefault="00A87D36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cumprimento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mais claro dos horários e das atividades do curso;</w:t>
            </w:r>
          </w:p>
          <w:p w14:paraId="0C334CD7" w14:textId="285C7E72" w:rsidR="00A87D36" w:rsidRDefault="00A87D36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montar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CANVAS ou um plano de negócios para os participantes</w:t>
            </w:r>
            <w:r w:rsidR="008F18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Claudia sugere que seja o Arquitetando o seu negócio em ATHIS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21BC6B6" w14:textId="17F7A966" w:rsidR="00A87D36" w:rsidRDefault="00A87D36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visita prévia no município que passará pela capacitação, para conhecer a realidade do município, a comunidade a ser visitada, </w:t>
            </w:r>
            <w:r w:rsidR="008F18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iniciar um contato com o poder público para que a ação seja mais incisiva;</w:t>
            </w:r>
          </w:p>
          <w:p w14:paraId="7F6BA284" w14:textId="3BE086EF" w:rsidR="008F181C" w:rsidRDefault="008F181C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exemplos apresentados pela consultoria precisam ser um pouco mais próximos de uma realidade dos participantes do curso, uma escala menor. </w:t>
            </w:r>
            <w:r w:rsidR="00CC69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Apesar de ser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importante apresentar algumas ações maiores, para entender </w:t>
            </w:r>
            <w:r w:rsidR="00CC69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papel e as possibilidades de 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poder público, </w:t>
            </w:r>
            <w:r w:rsidR="00CC69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geral,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participantes da oficina não possuem tanta experiência, precisavam de exemplos um pouco mais práticos</w:t>
            </w:r>
            <w:r w:rsidR="00CC69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de menor escala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3C33E8A5" w14:textId="1327F167" w:rsidR="008F181C" w:rsidRDefault="008F181C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427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exemplificou sobre o método da Mariana Estevão, arquiteto de Família;</w:t>
            </w:r>
          </w:p>
          <w:p w14:paraId="132A7C35" w14:textId="77777777" w:rsidR="008F181C" w:rsidRDefault="008F181C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F7A01BB" w14:textId="6D98904F" w:rsidR="00A36BA4" w:rsidRDefault="00A36BA4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Encaminhamentos: solicitar aos participantes um feedback sobre o curso, em especial, aos participantes do CAU/RS, da Prefeitura de Florianópolis e da UFSC. Outro encaminhamento é sempre convocar o conselheiro da região quando a atividade for em um município próximo.</w:t>
            </w:r>
          </w:p>
          <w:p w14:paraId="11FEFBCA" w14:textId="77777777" w:rsidR="00A36BA4" w:rsidRDefault="00A36BA4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EEEC7D4" w14:textId="08A96D43" w:rsidR="00530BFD" w:rsidRDefault="00A36BA4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os materiais do contrato, a consultoria solicitou um adiamento do término do contrato para poder concluir os materiais</w:t>
            </w:r>
            <w:r w:rsidR="001308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pendentes, o material gráfico e o conteúdo de mídias. Quanto à oficina de Florianópolis,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</w:t>
            </w:r>
            <w:r w:rsidR="001308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aprovar o pagamento da etapa equivalente.</w:t>
            </w:r>
          </w:p>
          <w:p w14:paraId="0C777506" w14:textId="77777777" w:rsidR="00530BFD" w:rsidRDefault="00530BFD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C25E357" w14:textId="6D5420C4" w:rsidR="00A82123" w:rsidRPr="00AA2635" w:rsidRDefault="00116E26" w:rsidP="00A36B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#2</w:t>
            </w:r>
            <w:r w:rsidR="00A36B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</w:tr>
    </w:tbl>
    <w:p w14:paraId="1D4819D0" w14:textId="7E0E3471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007DC838" w:rsidR="00074F58" w:rsidRPr="00AA2635" w:rsidRDefault="00147283" w:rsidP="009525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Encaminhamentos da Câmara Temática </w:t>
            </w:r>
            <w:r w:rsidR="009862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Habitação e Direito  à Cidade</w:t>
            </w:r>
          </w:p>
        </w:tc>
      </w:tr>
      <w:tr w:rsidR="00074F58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7777777" w:rsidR="00074F58" w:rsidRPr="00AA2635" w:rsidRDefault="00610A05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77777777" w:rsidR="00074F58" w:rsidRPr="00AA2635" w:rsidRDefault="00610A05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CD2FF" w14:textId="1EC06406" w:rsidR="00054219" w:rsidRPr="00AA2635" w:rsidRDefault="004F7F28" w:rsidP="00A3028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proposta a realização da próxima reunião no início de outubro. Como pautas previstas, a apresentação de experiência com HIS no Equador, revisão do documento desenvolvido na primeira reunião da CT-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30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tratar com o MP, analisar o que foi desenvolvido até o momento sobre o texto do </w:t>
            </w:r>
            <w:proofErr w:type="spellStart"/>
            <w:r w:rsidR="00A3028C" w:rsidRPr="00A3028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="00A3028C" w:rsidRPr="00A3028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3028C" w:rsidRPr="00A3028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</w:t>
            </w:r>
            <w:r w:rsidR="00A3028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</w:t>
            </w:r>
            <w:r w:rsidR="00A3028C" w:rsidRPr="00A3028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</w:t>
            </w:r>
            <w:proofErr w:type="spellEnd"/>
            <w:r w:rsidR="00A30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21914B1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7C2BBCCE" w:rsidR="00074F58" w:rsidRPr="00AA2635" w:rsidRDefault="0098624D" w:rsidP="009525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Atualização Pesquisa </w:t>
            </w:r>
            <w:r w:rsidR="00E412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escolas de arquitetura e urbanismo de SC sobre ATHIS</w:t>
            </w:r>
          </w:p>
        </w:tc>
      </w:tr>
      <w:tr w:rsidR="00074F58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77777777" w:rsidR="00074F58" w:rsidRPr="00AA2635" w:rsidRDefault="00366B55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</w:t>
            </w:r>
          </w:p>
        </w:tc>
      </w:tr>
      <w:tr w:rsidR="00074F58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77777777" w:rsidR="00074F58" w:rsidRPr="00AA2635" w:rsidRDefault="00D86D94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074F58" w:rsidRPr="00AA2635" w:rsidRDefault="00074F58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E3A1" w14:textId="617B91FE" w:rsidR="00873638" w:rsidRPr="00AA2635" w:rsidRDefault="00534E2F" w:rsidP="00D86D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 a possibilidade de a CEF incluir este assunto na pesquisa que será realizada pela comissão de diagnóstico no estado.</w:t>
            </w:r>
          </w:p>
        </w:tc>
      </w:tr>
    </w:tbl>
    <w:p w14:paraId="2F54E0F5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35C001F9" w:rsidR="006A0B0B" w:rsidRPr="00AA2635" w:rsidRDefault="00E4122C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Legislativos Federais – demanda CPUA-CAU/BR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77777777" w:rsidR="006A0B0B" w:rsidRPr="00AA2635" w:rsidRDefault="00F416B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77777777" w:rsidR="006A0B0B" w:rsidRPr="00AA2635" w:rsidRDefault="00F416B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A4291" w14:textId="218955F0" w:rsidR="004421E4" w:rsidRPr="00AA2635" w:rsidRDefault="004B5A9E" w:rsidP="00BF00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debatido, a ser pautado na próxima reunião.</w:t>
            </w:r>
          </w:p>
        </w:tc>
      </w:tr>
    </w:tbl>
    <w:p w14:paraId="7052B045" w14:textId="77777777" w:rsidR="002612F5" w:rsidRPr="00AA2635" w:rsidRDefault="002612F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F3F78" w14:textId="2B05DB87" w:rsidR="0095259E" w:rsidRPr="00AA2635" w:rsidRDefault="00E4122C" w:rsidP="00E41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Possibilidade de curso de capacitação em parceria com ALESC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77777777" w:rsidR="0095259E" w:rsidRPr="00AA2635" w:rsidRDefault="00CE332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77777777" w:rsidR="0095259E" w:rsidRPr="004B5A9E" w:rsidRDefault="00CE332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Secretaria</w:t>
            </w:r>
          </w:p>
        </w:tc>
      </w:tr>
      <w:tr w:rsidR="0095259E" w:rsidRPr="00AA2635" w14:paraId="2E438DAD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B8D2C" w14:textId="318F7C9F" w:rsidR="00A72B13" w:rsidRPr="004B5A9E" w:rsidRDefault="004B5A9E" w:rsidP="004B5A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 iniciadas as tratativas com a Escola do Legislativo para viabilizar a realização de Curso de Capacitação em ATHIS do CAU/SC na cidade de Lag</w:t>
            </w:r>
            <w:r w:rsidR="00534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es, no mês de novembro e solicitar orçamento para o ICPP realizar esta atividade. Convidar as empresas que estão participando do edital da prefeitura de Lages para construção de unidades habitacionais.</w:t>
            </w:r>
          </w:p>
        </w:tc>
      </w:tr>
    </w:tbl>
    <w:p w14:paraId="709F04A1" w14:textId="77777777" w:rsidR="0095259E" w:rsidRPr="00AA2635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8AD8" w14:textId="0944132A" w:rsidR="0095259E" w:rsidRPr="00AA2635" w:rsidRDefault="00E4122C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12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Seminário sobre ATHIS em parceria com CAU/BR, CAU/RJ e outros CAU/UF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5182D51C" w:rsidR="0095259E" w:rsidRPr="00AA2635" w:rsidRDefault="00E4122C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CAU/RJ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77777777" w:rsidR="0095259E" w:rsidRPr="00AA2635" w:rsidRDefault="00AF2489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 Couto Nunes</w:t>
            </w: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1F25B" w14:textId="77777777" w:rsidR="00A72B13" w:rsidRDefault="00E4122C" w:rsidP="001973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foi convidado a participar da organização de Seminário sobre ATHIS a ser realizado no Rio de Janeiro entre os dias 25 a 27 de novembro de 2019. A reunião de alinhamento para o congresso deve ser realizada no dia 8/10, junto </w:t>
            </w:r>
            <w:r w:rsidR="004B5A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outros CAU/UF durante as atividades do CAU/BR no 21º CBA. Na oportunidade, o Conselheiro Daniel estará já em Porto Alegre para as atividades da CEP. Nesse sentido, indicamos o Conselheiro Daniel para participar desta atividade de alinhamento, como representante da CATHIS.</w:t>
            </w:r>
          </w:p>
          <w:p w14:paraId="4FAAC86E" w14:textId="77777777" w:rsidR="004B5A9E" w:rsidRDefault="004B5A9E" w:rsidP="001973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CF44EB9" w14:textId="224C8048" w:rsidR="004B5A9E" w:rsidRPr="00AA2635" w:rsidRDefault="004B5A9E" w:rsidP="001973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#</w:t>
            </w:r>
            <w:r w:rsidR="00A30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27/2019</w:t>
            </w:r>
          </w:p>
        </w:tc>
      </w:tr>
    </w:tbl>
    <w:p w14:paraId="31B92A64" w14:textId="75AB8218" w:rsidR="0095259E" w:rsidRPr="00AA2635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D2E33" w:rsidRPr="00AA2635" w14:paraId="08DFD4D5" w14:textId="77777777" w:rsidTr="00E0249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C042A" w14:textId="77777777" w:rsidR="00FD2E33" w:rsidRPr="00AA2635" w:rsidRDefault="00FD2E33" w:rsidP="00FD2E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587DD3" w14:textId="3B38B6AB" w:rsidR="00FD2E33" w:rsidRPr="00E4122C" w:rsidRDefault="00E4122C" w:rsidP="00FD2E33">
            <w:pPr>
              <w:rPr>
                <w:rFonts w:ascii="Arial" w:hAnsi="Arial" w:cs="Arial"/>
                <w:b/>
                <w:sz w:val="22"/>
              </w:rPr>
            </w:pPr>
            <w:r w:rsidRPr="00E412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Convite para participante Simone </w:t>
            </w:r>
            <w:proofErr w:type="spellStart"/>
            <w:r w:rsidRPr="00E412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Cynamon</w:t>
            </w:r>
            <w:proofErr w:type="spellEnd"/>
            <w:r w:rsidRPr="00E412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nas mesas de ATHIS do CBA para falar sobre o Habitar Saudável</w:t>
            </w:r>
          </w:p>
        </w:tc>
      </w:tr>
      <w:tr w:rsidR="00FD2E33" w:rsidRPr="00AA2635" w14:paraId="003020CC" w14:textId="77777777" w:rsidTr="00E024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4A64E" w14:textId="77777777" w:rsidR="00FD2E33" w:rsidRPr="00AA2635" w:rsidRDefault="00FD2E33" w:rsidP="00FD2E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9CB747" w14:textId="0D761590" w:rsidR="00FD2E33" w:rsidRPr="00FD2E33" w:rsidRDefault="00FD2E33" w:rsidP="00FD2E33">
            <w:pPr>
              <w:rPr>
                <w:rFonts w:ascii="Arial" w:hAnsi="Arial" w:cs="Arial"/>
                <w:sz w:val="22"/>
              </w:rPr>
            </w:pPr>
          </w:p>
        </w:tc>
      </w:tr>
      <w:tr w:rsidR="00CF5C07" w:rsidRPr="00AA2635" w14:paraId="2CF00BB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66EB47" w14:textId="77777777" w:rsidR="00CF5C07" w:rsidRPr="00AA2635" w:rsidRDefault="00CF5C07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CF355" w14:textId="7BB95157" w:rsidR="00CF5C07" w:rsidRPr="00AA2635" w:rsidRDefault="00E4122C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CF5C07" w:rsidRPr="00AA2635" w14:paraId="520B169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E9E30" w14:textId="77777777" w:rsidR="00CF5C07" w:rsidRPr="00AA2635" w:rsidRDefault="00CF5C07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75315" w14:textId="7F9FEF57" w:rsidR="00A72B13" w:rsidRPr="00AA2635" w:rsidRDefault="004B5A9E" w:rsidP="001973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 palestra da arquiteta Simone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Cynamon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evento de abertura do curso de capacitação em ATHIS do CAU/SC, aventou-se a possibilidade de a Fundação Oswaldo Cruz participar de alguma forma das atividades do CBA, nas atividades pertinentes à ATHIS. Neste sentido, solicita-se um envio de ofício à organização do congresso fazendo esta sugestão.</w:t>
            </w:r>
          </w:p>
        </w:tc>
      </w:tr>
    </w:tbl>
    <w:p w14:paraId="1FF690C1" w14:textId="77777777" w:rsidR="00E4122C" w:rsidRPr="00AA2635" w:rsidRDefault="00E4122C" w:rsidP="00E4122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22C" w:rsidRPr="00AA2635" w14:paraId="4ED3C842" w14:textId="77777777" w:rsidTr="00F3044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C0910" w14:textId="34168F9D" w:rsidR="00E4122C" w:rsidRPr="00AA2635" w:rsidRDefault="00E4122C" w:rsidP="00F304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94998F" w14:textId="1C3BDE07" w:rsidR="00E4122C" w:rsidRPr="00E4122C" w:rsidRDefault="00E4122C" w:rsidP="00F3044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Aproximação com atividades </w:t>
            </w:r>
            <w:r w:rsidR="004B5A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dos núcleos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 decoração para focar com a ATHIS</w:t>
            </w:r>
          </w:p>
        </w:tc>
      </w:tr>
      <w:tr w:rsidR="00E4122C" w:rsidRPr="00AA2635" w14:paraId="4F9E83FD" w14:textId="77777777" w:rsidTr="00F304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B6667E" w14:textId="77777777" w:rsidR="00E4122C" w:rsidRPr="00AA2635" w:rsidRDefault="00E4122C" w:rsidP="00F304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86B36F" w14:textId="2A96CD1D" w:rsidR="00E4122C" w:rsidRPr="00FD2E33" w:rsidRDefault="00E4122C" w:rsidP="00F3044F">
            <w:pPr>
              <w:rPr>
                <w:rFonts w:ascii="Arial" w:hAnsi="Arial" w:cs="Arial"/>
                <w:sz w:val="22"/>
              </w:rPr>
            </w:pPr>
          </w:p>
        </w:tc>
      </w:tr>
      <w:tr w:rsidR="00E4122C" w:rsidRPr="00AA2635" w14:paraId="72A40DA6" w14:textId="77777777" w:rsidTr="00F304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3A5283" w14:textId="77777777" w:rsidR="00E4122C" w:rsidRPr="00AA2635" w:rsidRDefault="00E4122C" w:rsidP="00F304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C17A6" w14:textId="77777777" w:rsidR="00E4122C" w:rsidRPr="00AA2635" w:rsidRDefault="00E4122C" w:rsidP="00F304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4122C" w:rsidRPr="00AA2635" w14:paraId="239BF8CA" w14:textId="77777777" w:rsidTr="00F304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C8B0C" w14:textId="77777777" w:rsidR="00E4122C" w:rsidRPr="00AA2635" w:rsidRDefault="00E4122C" w:rsidP="00F304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BEFEA" w14:textId="40AFE508" w:rsidR="00534E2F" w:rsidRDefault="00E4122C" w:rsidP="00534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proposta para desenvolver </w:t>
            </w:r>
            <w:r w:rsidR="00534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ações de melhorias habitacionais ou ações comunitárias, em parceria com os núcleos de decoração do estado. Onde arquitetos participantes dos núcleos teriam uma </w:t>
            </w:r>
            <w:r w:rsidR="00B3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r w:rsidR="00534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moeda social</w:t>
            </w:r>
            <w:r w:rsidR="00B3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534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seria ‘depositada’ em um ‘banco social’, sendo que o </w:t>
            </w:r>
            <w:r w:rsidR="00B3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recurso</w:t>
            </w:r>
            <w:r w:rsidR="00534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deste banco seria revertido em ações físicas, reais, em comunidades de baixa renda.</w:t>
            </w:r>
          </w:p>
          <w:p w14:paraId="4EA9DD04" w14:textId="1D100A5A" w:rsidR="00534E2F" w:rsidRDefault="00534E2F" w:rsidP="00534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Propor esta ação de forma conjunta com o banco de materiais das mostras de decoração, onde os materiais que podem ser reaproveitados sejam destinados para estas e outras ações para promoção de assistência técnica. </w:t>
            </w:r>
          </w:p>
          <w:p w14:paraId="685F1B02" w14:textId="04619BD7" w:rsidR="00E4122C" w:rsidRPr="00AA2635" w:rsidRDefault="00E4122C" w:rsidP="00534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1A427CA" w14:textId="77777777" w:rsidR="00E4122C" w:rsidRDefault="00E4122C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47A4917A" w14:textId="77777777" w:rsidR="00E4122C" w:rsidRDefault="00E4122C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0F6DD23C" w14:textId="77777777" w:rsidR="00E4122C" w:rsidRDefault="00E4122C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1187C793" w14:textId="77777777" w:rsidR="00534E2F" w:rsidRPr="00AA2635" w:rsidRDefault="00534E2F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03270FBB" w14:textId="77777777" w:rsidR="00E4122C" w:rsidRPr="00AA2635" w:rsidRDefault="00E4122C" w:rsidP="00E4122C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52"/>
      </w:tblGrid>
      <w:tr w:rsidR="00E4122C" w:rsidRPr="00AA2635" w14:paraId="5F645C74" w14:textId="77777777" w:rsidTr="00F3044F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0C933ACD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 xml:space="preserve">Claudia Elisa </w:t>
            </w:r>
            <w:proofErr w:type="spellStart"/>
            <w:r w:rsidRPr="00AA2635">
              <w:rPr>
                <w:rFonts w:ascii="Arial" w:hAnsi="Arial" w:cs="Arial"/>
                <w:b/>
                <w:sz w:val="22"/>
                <w:szCs w:val="22"/>
              </w:rPr>
              <w:t>Poletto</w:t>
            </w:r>
            <w:proofErr w:type="spellEnd"/>
          </w:p>
          <w:p w14:paraId="074370FE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992" w:type="dxa"/>
          </w:tcPr>
          <w:p w14:paraId="41527251" w14:textId="77777777" w:rsidR="00E4122C" w:rsidRPr="00AA2635" w:rsidRDefault="00E4122C" w:rsidP="00F304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12F864E6" w14:textId="77777777" w:rsidR="00E4122C" w:rsidRPr="00AA2635" w:rsidRDefault="00E4122C" w:rsidP="00F304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Franciele Dal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</w:p>
          <w:p w14:paraId="5E438579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</w:tr>
      <w:tr w:rsidR="00E4122C" w:rsidRPr="00AA2635" w14:paraId="6FC17D4F" w14:textId="77777777" w:rsidTr="00F3044F">
        <w:trPr>
          <w:trHeight w:val="862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283BC4C1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7F7E832" w14:textId="77777777" w:rsidR="00E4122C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395F7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4ECE95D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122C" w:rsidRPr="00AA2635" w14:paraId="73705CF9" w14:textId="77777777" w:rsidTr="00F3044F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6CF12872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Daniel Rodrigues da Silva</w:t>
            </w:r>
          </w:p>
          <w:p w14:paraId="7AA99B37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992" w:type="dxa"/>
          </w:tcPr>
          <w:p w14:paraId="57B48C48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4476975F" w14:textId="4773D95D" w:rsidR="00E4122C" w:rsidRPr="00AA2635" w:rsidRDefault="00B33F2E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Antonio Couto Nunes</w:t>
            </w:r>
          </w:p>
          <w:p w14:paraId="149A02F6" w14:textId="726FC7EF" w:rsidR="00E4122C" w:rsidRPr="00AA2635" w:rsidRDefault="00B33F2E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</w:t>
            </w:r>
          </w:p>
        </w:tc>
      </w:tr>
    </w:tbl>
    <w:p w14:paraId="38ABB2D8" w14:textId="77777777" w:rsidR="00E4122C" w:rsidRDefault="00E4122C" w:rsidP="00E4122C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1849367E" w14:textId="77777777" w:rsidR="00534E2F" w:rsidRDefault="00534E2F" w:rsidP="00E4122C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534E2F" w:rsidSect="00D258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C90D4" w14:textId="77777777" w:rsidR="00D5593D" w:rsidRDefault="00D5593D">
      <w:r>
        <w:separator/>
      </w:r>
    </w:p>
  </w:endnote>
  <w:endnote w:type="continuationSeparator" w:id="0">
    <w:p w14:paraId="3D711841" w14:textId="77777777" w:rsidR="00D5593D" w:rsidRDefault="00D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B152" w14:textId="77777777" w:rsidR="00D5593D" w:rsidRDefault="00D5593D">
      <w:r>
        <w:separator/>
      </w:r>
    </w:p>
  </w:footnote>
  <w:footnote w:type="continuationSeparator" w:id="0">
    <w:p w14:paraId="7F937BD2" w14:textId="77777777" w:rsidR="00D5593D" w:rsidRDefault="00D5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829D" w14:textId="77777777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4AA" w14:textId="77777777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1"/>
  </w:num>
  <w:num w:numId="5">
    <w:abstractNumId w:val="16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8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149C9"/>
    <w:rsid w:val="000167B3"/>
    <w:rsid w:val="00016F7E"/>
    <w:rsid w:val="00020BE5"/>
    <w:rsid w:val="000242B1"/>
    <w:rsid w:val="000256BB"/>
    <w:rsid w:val="000264CA"/>
    <w:rsid w:val="00031880"/>
    <w:rsid w:val="00035857"/>
    <w:rsid w:val="00036917"/>
    <w:rsid w:val="00040616"/>
    <w:rsid w:val="00046954"/>
    <w:rsid w:val="00047AB7"/>
    <w:rsid w:val="00053FA1"/>
    <w:rsid w:val="00054219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177F"/>
    <w:rsid w:val="000A6944"/>
    <w:rsid w:val="000A75AD"/>
    <w:rsid w:val="000B3053"/>
    <w:rsid w:val="000B4B99"/>
    <w:rsid w:val="000C0120"/>
    <w:rsid w:val="000C388F"/>
    <w:rsid w:val="000C4178"/>
    <w:rsid w:val="000D216C"/>
    <w:rsid w:val="000D6599"/>
    <w:rsid w:val="000D6CCD"/>
    <w:rsid w:val="000D7304"/>
    <w:rsid w:val="000E537B"/>
    <w:rsid w:val="0011020F"/>
    <w:rsid w:val="00110EB3"/>
    <w:rsid w:val="00116E26"/>
    <w:rsid w:val="001224E4"/>
    <w:rsid w:val="00130867"/>
    <w:rsid w:val="00131206"/>
    <w:rsid w:val="00132B7F"/>
    <w:rsid w:val="001344FD"/>
    <w:rsid w:val="00134F8E"/>
    <w:rsid w:val="001413B8"/>
    <w:rsid w:val="00144276"/>
    <w:rsid w:val="00145D89"/>
    <w:rsid w:val="00147283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97399"/>
    <w:rsid w:val="001A21EE"/>
    <w:rsid w:val="001A47AC"/>
    <w:rsid w:val="001B1A3E"/>
    <w:rsid w:val="001B1E33"/>
    <w:rsid w:val="001B7653"/>
    <w:rsid w:val="001C06BD"/>
    <w:rsid w:val="001C0B81"/>
    <w:rsid w:val="001C1044"/>
    <w:rsid w:val="001C2851"/>
    <w:rsid w:val="001C2F7F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5014B"/>
    <w:rsid w:val="002508A0"/>
    <w:rsid w:val="002578F6"/>
    <w:rsid w:val="002612F5"/>
    <w:rsid w:val="00261A51"/>
    <w:rsid w:val="00266B70"/>
    <w:rsid w:val="0026716C"/>
    <w:rsid w:val="0026768E"/>
    <w:rsid w:val="00267EC2"/>
    <w:rsid w:val="002705F6"/>
    <w:rsid w:val="00271B58"/>
    <w:rsid w:val="002829AA"/>
    <w:rsid w:val="00285880"/>
    <w:rsid w:val="002903FC"/>
    <w:rsid w:val="00291CC5"/>
    <w:rsid w:val="00291E5A"/>
    <w:rsid w:val="002961F1"/>
    <w:rsid w:val="002963BC"/>
    <w:rsid w:val="00297E92"/>
    <w:rsid w:val="002A2033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7BBA"/>
    <w:rsid w:val="002E50C5"/>
    <w:rsid w:val="002E68FB"/>
    <w:rsid w:val="002F49CC"/>
    <w:rsid w:val="002F6B55"/>
    <w:rsid w:val="00303F75"/>
    <w:rsid w:val="0030493F"/>
    <w:rsid w:val="00304CDC"/>
    <w:rsid w:val="00306085"/>
    <w:rsid w:val="003076DE"/>
    <w:rsid w:val="00313622"/>
    <w:rsid w:val="00320313"/>
    <w:rsid w:val="00320F46"/>
    <w:rsid w:val="00323934"/>
    <w:rsid w:val="003254C4"/>
    <w:rsid w:val="00327F2E"/>
    <w:rsid w:val="00332DFF"/>
    <w:rsid w:val="003338D2"/>
    <w:rsid w:val="00335B0D"/>
    <w:rsid w:val="00335DBE"/>
    <w:rsid w:val="00341B3A"/>
    <w:rsid w:val="003421F8"/>
    <w:rsid w:val="003456E4"/>
    <w:rsid w:val="003467A3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7071"/>
    <w:rsid w:val="00380854"/>
    <w:rsid w:val="0038311E"/>
    <w:rsid w:val="00387BDD"/>
    <w:rsid w:val="00392585"/>
    <w:rsid w:val="0039522F"/>
    <w:rsid w:val="0039544A"/>
    <w:rsid w:val="003B00C8"/>
    <w:rsid w:val="003B19D8"/>
    <w:rsid w:val="003B21A7"/>
    <w:rsid w:val="003C0863"/>
    <w:rsid w:val="003C29F6"/>
    <w:rsid w:val="003D30A6"/>
    <w:rsid w:val="003D37C3"/>
    <w:rsid w:val="003D38C6"/>
    <w:rsid w:val="003E12F9"/>
    <w:rsid w:val="003E3696"/>
    <w:rsid w:val="003E5E32"/>
    <w:rsid w:val="003F2BFA"/>
    <w:rsid w:val="003F42C5"/>
    <w:rsid w:val="003F46A4"/>
    <w:rsid w:val="003F726E"/>
    <w:rsid w:val="003F762D"/>
    <w:rsid w:val="00401CE4"/>
    <w:rsid w:val="00406C5C"/>
    <w:rsid w:val="00413824"/>
    <w:rsid w:val="0041620C"/>
    <w:rsid w:val="0042242B"/>
    <w:rsid w:val="00422FAE"/>
    <w:rsid w:val="00435A15"/>
    <w:rsid w:val="00436843"/>
    <w:rsid w:val="004421E4"/>
    <w:rsid w:val="00442214"/>
    <w:rsid w:val="00443CFD"/>
    <w:rsid w:val="004441BB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3C37"/>
    <w:rsid w:val="004A4356"/>
    <w:rsid w:val="004A4A7A"/>
    <w:rsid w:val="004A5DC4"/>
    <w:rsid w:val="004A68DE"/>
    <w:rsid w:val="004B03B4"/>
    <w:rsid w:val="004B1966"/>
    <w:rsid w:val="004B1BCE"/>
    <w:rsid w:val="004B4133"/>
    <w:rsid w:val="004B4C9D"/>
    <w:rsid w:val="004B5A9E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4F7F28"/>
    <w:rsid w:val="0050012B"/>
    <w:rsid w:val="00501B5B"/>
    <w:rsid w:val="00502477"/>
    <w:rsid w:val="00506EE4"/>
    <w:rsid w:val="00512239"/>
    <w:rsid w:val="00515C85"/>
    <w:rsid w:val="005212DB"/>
    <w:rsid w:val="00523013"/>
    <w:rsid w:val="00530BFD"/>
    <w:rsid w:val="00530C6D"/>
    <w:rsid w:val="00534E2F"/>
    <w:rsid w:val="00536609"/>
    <w:rsid w:val="00545A28"/>
    <w:rsid w:val="00547BBD"/>
    <w:rsid w:val="00550489"/>
    <w:rsid w:val="00553E1B"/>
    <w:rsid w:val="00555945"/>
    <w:rsid w:val="005574D8"/>
    <w:rsid w:val="00563951"/>
    <w:rsid w:val="00563C3B"/>
    <w:rsid w:val="00567708"/>
    <w:rsid w:val="005756B9"/>
    <w:rsid w:val="00580480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E0A7F"/>
    <w:rsid w:val="005E6968"/>
    <w:rsid w:val="005E6ABD"/>
    <w:rsid w:val="005F4E33"/>
    <w:rsid w:val="005F5333"/>
    <w:rsid w:val="005F7DD7"/>
    <w:rsid w:val="00600317"/>
    <w:rsid w:val="0060162D"/>
    <w:rsid w:val="00602C1E"/>
    <w:rsid w:val="006072E2"/>
    <w:rsid w:val="00610A05"/>
    <w:rsid w:val="0061256A"/>
    <w:rsid w:val="00613FF2"/>
    <w:rsid w:val="00615565"/>
    <w:rsid w:val="00616FEF"/>
    <w:rsid w:val="00617B92"/>
    <w:rsid w:val="00622425"/>
    <w:rsid w:val="00630470"/>
    <w:rsid w:val="0063124F"/>
    <w:rsid w:val="00631DE4"/>
    <w:rsid w:val="0063470C"/>
    <w:rsid w:val="00634F9D"/>
    <w:rsid w:val="00635F1E"/>
    <w:rsid w:val="00640A23"/>
    <w:rsid w:val="00643F80"/>
    <w:rsid w:val="00645AC5"/>
    <w:rsid w:val="00646A19"/>
    <w:rsid w:val="006501C6"/>
    <w:rsid w:val="00652A19"/>
    <w:rsid w:val="0065398A"/>
    <w:rsid w:val="006546FF"/>
    <w:rsid w:val="00656F14"/>
    <w:rsid w:val="006576C1"/>
    <w:rsid w:val="0066034A"/>
    <w:rsid w:val="00663558"/>
    <w:rsid w:val="006668E6"/>
    <w:rsid w:val="00671368"/>
    <w:rsid w:val="00671B78"/>
    <w:rsid w:val="006722E3"/>
    <w:rsid w:val="00672D03"/>
    <w:rsid w:val="006779BB"/>
    <w:rsid w:val="0068365F"/>
    <w:rsid w:val="006859C6"/>
    <w:rsid w:val="0068715D"/>
    <w:rsid w:val="00687A2E"/>
    <w:rsid w:val="00690139"/>
    <w:rsid w:val="006923D3"/>
    <w:rsid w:val="00695803"/>
    <w:rsid w:val="00695F65"/>
    <w:rsid w:val="006A03DA"/>
    <w:rsid w:val="006A0B0B"/>
    <w:rsid w:val="006A6038"/>
    <w:rsid w:val="006A752F"/>
    <w:rsid w:val="006A7980"/>
    <w:rsid w:val="006B1439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45DD"/>
    <w:rsid w:val="0070571B"/>
    <w:rsid w:val="00705E6D"/>
    <w:rsid w:val="00715F7B"/>
    <w:rsid w:val="00715FE9"/>
    <w:rsid w:val="007165B8"/>
    <w:rsid w:val="00720CA4"/>
    <w:rsid w:val="00722114"/>
    <w:rsid w:val="00725B92"/>
    <w:rsid w:val="0072663B"/>
    <w:rsid w:val="0072740B"/>
    <w:rsid w:val="007277EF"/>
    <w:rsid w:val="00742937"/>
    <w:rsid w:val="0074774B"/>
    <w:rsid w:val="00754C32"/>
    <w:rsid w:val="0075615A"/>
    <w:rsid w:val="00757581"/>
    <w:rsid w:val="00763051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76A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0D9D"/>
    <w:rsid w:val="00862352"/>
    <w:rsid w:val="00863F8A"/>
    <w:rsid w:val="0086622F"/>
    <w:rsid w:val="00866731"/>
    <w:rsid w:val="00872E78"/>
    <w:rsid w:val="00873638"/>
    <w:rsid w:val="008807DF"/>
    <w:rsid w:val="00882099"/>
    <w:rsid w:val="00882B71"/>
    <w:rsid w:val="0088471D"/>
    <w:rsid w:val="00886436"/>
    <w:rsid w:val="00891AB9"/>
    <w:rsid w:val="00891FEE"/>
    <w:rsid w:val="008A5052"/>
    <w:rsid w:val="008A5437"/>
    <w:rsid w:val="008A5DDC"/>
    <w:rsid w:val="008A74FE"/>
    <w:rsid w:val="008B7A96"/>
    <w:rsid w:val="008B7E49"/>
    <w:rsid w:val="008C13DC"/>
    <w:rsid w:val="008C2F09"/>
    <w:rsid w:val="008D2851"/>
    <w:rsid w:val="008E1794"/>
    <w:rsid w:val="008E40B9"/>
    <w:rsid w:val="008E431C"/>
    <w:rsid w:val="008E7C1B"/>
    <w:rsid w:val="008F181C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902"/>
    <w:rsid w:val="00923BA3"/>
    <w:rsid w:val="00924BFE"/>
    <w:rsid w:val="00930F7F"/>
    <w:rsid w:val="00932AAF"/>
    <w:rsid w:val="00937A7F"/>
    <w:rsid w:val="00943121"/>
    <w:rsid w:val="00944B34"/>
    <w:rsid w:val="00947E62"/>
    <w:rsid w:val="00950922"/>
    <w:rsid w:val="009512DC"/>
    <w:rsid w:val="009522DF"/>
    <w:rsid w:val="0095259E"/>
    <w:rsid w:val="009533C2"/>
    <w:rsid w:val="0095435D"/>
    <w:rsid w:val="0095546F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624D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4BC6"/>
    <w:rsid w:val="009B565D"/>
    <w:rsid w:val="009C0175"/>
    <w:rsid w:val="009C0C67"/>
    <w:rsid w:val="009C5890"/>
    <w:rsid w:val="009D3639"/>
    <w:rsid w:val="009D38F5"/>
    <w:rsid w:val="009D4D85"/>
    <w:rsid w:val="009D5884"/>
    <w:rsid w:val="009E619B"/>
    <w:rsid w:val="009E7A51"/>
    <w:rsid w:val="009F2A41"/>
    <w:rsid w:val="009F406C"/>
    <w:rsid w:val="009F657B"/>
    <w:rsid w:val="00A00A11"/>
    <w:rsid w:val="00A0197A"/>
    <w:rsid w:val="00A03155"/>
    <w:rsid w:val="00A04B75"/>
    <w:rsid w:val="00A061F7"/>
    <w:rsid w:val="00A07631"/>
    <w:rsid w:val="00A119A5"/>
    <w:rsid w:val="00A11A0A"/>
    <w:rsid w:val="00A133E3"/>
    <w:rsid w:val="00A16C10"/>
    <w:rsid w:val="00A21ECA"/>
    <w:rsid w:val="00A26940"/>
    <w:rsid w:val="00A3028C"/>
    <w:rsid w:val="00A31F2B"/>
    <w:rsid w:val="00A35F09"/>
    <w:rsid w:val="00A36BA4"/>
    <w:rsid w:val="00A42A6F"/>
    <w:rsid w:val="00A437CB"/>
    <w:rsid w:val="00A437EC"/>
    <w:rsid w:val="00A54525"/>
    <w:rsid w:val="00A56A67"/>
    <w:rsid w:val="00A5706E"/>
    <w:rsid w:val="00A57AFD"/>
    <w:rsid w:val="00A6194D"/>
    <w:rsid w:val="00A6245B"/>
    <w:rsid w:val="00A63BCC"/>
    <w:rsid w:val="00A6748C"/>
    <w:rsid w:val="00A71B8A"/>
    <w:rsid w:val="00A72B13"/>
    <w:rsid w:val="00A74214"/>
    <w:rsid w:val="00A76F3C"/>
    <w:rsid w:val="00A80FDA"/>
    <w:rsid w:val="00A82123"/>
    <w:rsid w:val="00A848C6"/>
    <w:rsid w:val="00A86C7B"/>
    <w:rsid w:val="00A87D36"/>
    <w:rsid w:val="00A87E32"/>
    <w:rsid w:val="00A937C7"/>
    <w:rsid w:val="00A94E68"/>
    <w:rsid w:val="00AA2073"/>
    <w:rsid w:val="00AA2635"/>
    <w:rsid w:val="00AA342A"/>
    <w:rsid w:val="00AA34D4"/>
    <w:rsid w:val="00AA4808"/>
    <w:rsid w:val="00AA5D05"/>
    <w:rsid w:val="00AA68BD"/>
    <w:rsid w:val="00AA7113"/>
    <w:rsid w:val="00AB5908"/>
    <w:rsid w:val="00AC4549"/>
    <w:rsid w:val="00AC4F93"/>
    <w:rsid w:val="00AD3757"/>
    <w:rsid w:val="00AD4441"/>
    <w:rsid w:val="00AD4B94"/>
    <w:rsid w:val="00AE07E2"/>
    <w:rsid w:val="00AE244C"/>
    <w:rsid w:val="00AE30FB"/>
    <w:rsid w:val="00AE4C31"/>
    <w:rsid w:val="00AE5007"/>
    <w:rsid w:val="00AE59C3"/>
    <w:rsid w:val="00AF2489"/>
    <w:rsid w:val="00AF4127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DDF"/>
    <w:rsid w:val="00B4508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2956"/>
    <w:rsid w:val="00B86D94"/>
    <w:rsid w:val="00B913C5"/>
    <w:rsid w:val="00B95F27"/>
    <w:rsid w:val="00BA0005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1409A"/>
    <w:rsid w:val="00C22E82"/>
    <w:rsid w:val="00C238E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6251"/>
    <w:rsid w:val="00C67B26"/>
    <w:rsid w:val="00C72B88"/>
    <w:rsid w:val="00C72CF8"/>
    <w:rsid w:val="00C75E6A"/>
    <w:rsid w:val="00C8000B"/>
    <w:rsid w:val="00C808DF"/>
    <w:rsid w:val="00C86469"/>
    <w:rsid w:val="00C87BD5"/>
    <w:rsid w:val="00C93C7C"/>
    <w:rsid w:val="00CA3D3F"/>
    <w:rsid w:val="00CA64CE"/>
    <w:rsid w:val="00CA6AFB"/>
    <w:rsid w:val="00CA7683"/>
    <w:rsid w:val="00CB151F"/>
    <w:rsid w:val="00CB46B0"/>
    <w:rsid w:val="00CC0076"/>
    <w:rsid w:val="00CC2F3C"/>
    <w:rsid w:val="00CC55C1"/>
    <w:rsid w:val="00CC6685"/>
    <w:rsid w:val="00CC69A5"/>
    <w:rsid w:val="00CD41C7"/>
    <w:rsid w:val="00CD72EB"/>
    <w:rsid w:val="00CE2912"/>
    <w:rsid w:val="00CE3321"/>
    <w:rsid w:val="00CE5012"/>
    <w:rsid w:val="00CE6095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A9"/>
    <w:rsid w:val="00D258CB"/>
    <w:rsid w:val="00D272FE"/>
    <w:rsid w:val="00D276D3"/>
    <w:rsid w:val="00D27E08"/>
    <w:rsid w:val="00D326D3"/>
    <w:rsid w:val="00D34E8B"/>
    <w:rsid w:val="00D406DB"/>
    <w:rsid w:val="00D408F4"/>
    <w:rsid w:val="00D427CC"/>
    <w:rsid w:val="00D43F47"/>
    <w:rsid w:val="00D457F0"/>
    <w:rsid w:val="00D5593D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5D73"/>
    <w:rsid w:val="00E0058F"/>
    <w:rsid w:val="00E02494"/>
    <w:rsid w:val="00E10E38"/>
    <w:rsid w:val="00E11392"/>
    <w:rsid w:val="00E11401"/>
    <w:rsid w:val="00E130C8"/>
    <w:rsid w:val="00E13FE7"/>
    <w:rsid w:val="00E13FF5"/>
    <w:rsid w:val="00E16582"/>
    <w:rsid w:val="00E23C22"/>
    <w:rsid w:val="00E25142"/>
    <w:rsid w:val="00E26F4B"/>
    <w:rsid w:val="00E3270B"/>
    <w:rsid w:val="00E35141"/>
    <w:rsid w:val="00E372FD"/>
    <w:rsid w:val="00E4122C"/>
    <w:rsid w:val="00E4241A"/>
    <w:rsid w:val="00E457D6"/>
    <w:rsid w:val="00E50F29"/>
    <w:rsid w:val="00E52752"/>
    <w:rsid w:val="00E5642E"/>
    <w:rsid w:val="00E60F01"/>
    <w:rsid w:val="00E62383"/>
    <w:rsid w:val="00E63860"/>
    <w:rsid w:val="00E63C97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A4111"/>
    <w:rsid w:val="00EA46B0"/>
    <w:rsid w:val="00EA7C5C"/>
    <w:rsid w:val="00EB0771"/>
    <w:rsid w:val="00EB266F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20B7"/>
    <w:rsid w:val="00EE30AC"/>
    <w:rsid w:val="00EE3521"/>
    <w:rsid w:val="00EF0697"/>
    <w:rsid w:val="00EF6A93"/>
    <w:rsid w:val="00F014F0"/>
    <w:rsid w:val="00F02BF9"/>
    <w:rsid w:val="00F04D0C"/>
    <w:rsid w:val="00F0787B"/>
    <w:rsid w:val="00F11329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416BE"/>
    <w:rsid w:val="00F608EA"/>
    <w:rsid w:val="00F6693C"/>
    <w:rsid w:val="00F80455"/>
    <w:rsid w:val="00F82A7B"/>
    <w:rsid w:val="00F83065"/>
    <w:rsid w:val="00F84D3D"/>
    <w:rsid w:val="00F855CF"/>
    <w:rsid w:val="00F93117"/>
    <w:rsid w:val="00F9415C"/>
    <w:rsid w:val="00FB0324"/>
    <w:rsid w:val="00FB073F"/>
    <w:rsid w:val="00FB12CA"/>
    <w:rsid w:val="00FC2676"/>
    <w:rsid w:val="00FC3EAB"/>
    <w:rsid w:val="00FC4162"/>
    <w:rsid w:val="00FC4D2D"/>
    <w:rsid w:val="00FD0F6C"/>
    <w:rsid w:val="00FD2DB8"/>
    <w:rsid w:val="00FD2E33"/>
    <w:rsid w:val="00FD2FB0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6EED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5FD9-0520-43A0-960B-935F3CE3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1444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Oliveira Volkmer</dc:creator>
  <cp:lastModifiedBy>Fernando de Oliveira Volkmer</cp:lastModifiedBy>
  <cp:revision>26</cp:revision>
  <cp:lastPrinted>2017-03-15T19:28:00Z</cp:lastPrinted>
  <dcterms:created xsi:type="dcterms:W3CDTF">2019-08-28T12:04:00Z</dcterms:created>
  <dcterms:modified xsi:type="dcterms:W3CDTF">2019-10-24T12:58:00Z</dcterms:modified>
</cp:coreProperties>
</file>