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45C2C">
        <w:rPr>
          <w:rFonts w:ascii="Arial" w:hAnsi="Arial" w:cs="Arial"/>
          <w:b/>
          <w:sz w:val="22"/>
          <w:szCs w:val="22"/>
        </w:rPr>
        <w:t>05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45C2C" w:rsidP="00F45C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 às 17h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Jaqueline </w:t>
            </w:r>
            <w:r w:rsidR="00090C24">
              <w:rPr>
                <w:rFonts w:ascii="Arial" w:hAnsi="Arial" w:cs="Arial"/>
                <w:sz w:val="22"/>
                <w:szCs w:val="22"/>
              </w:rPr>
              <w:t xml:space="preserve">Freitas </w:t>
            </w:r>
            <w:r>
              <w:rPr>
                <w:rFonts w:ascii="Arial" w:hAnsi="Arial" w:cs="Arial"/>
                <w:sz w:val="22"/>
                <w:szCs w:val="22"/>
              </w:rPr>
              <w:t>Vilain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5"/>
        <w:gridCol w:w="2589"/>
        <w:gridCol w:w="1243"/>
        <w:gridCol w:w="1183"/>
      </w:tblGrid>
      <w:tr w:rsidR="00F45C2C" w:rsidTr="002B1A47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45C2C" w:rsidTr="002B1A47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45C2C" w:rsidRDefault="00F45C2C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11" w:type="dxa"/>
            <w:vAlign w:val="center"/>
          </w:tcPr>
          <w:p w:rsidR="00F45C2C" w:rsidRPr="0097276A" w:rsidRDefault="00F45C2C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F45C2C" w:rsidRDefault="00900B26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6E22B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99" w:type="dxa"/>
            <w:tcBorders>
              <w:right w:val="nil"/>
            </w:tcBorders>
          </w:tcPr>
          <w:p w:rsidR="00F45C2C" w:rsidRDefault="00080CBB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6E22B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50min</w:t>
            </w:r>
          </w:p>
        </w:tc>
      </w:tr>
      <w:tr w:rsidR="00F45C2C" w:rsidTr="002B1A47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45C2C" w:rsidRDefault="00F45C2C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611" w:type="dxa"/>
            <w:vAlign w:val="center"/>
          </w:tcPr>
          <w:p w:rsidR="00F45C2C" w:rsidRPr="0097276A" w:rsidRDefault="00F45C2C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F45C2C" w:rsidRDefault="008044DF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10h20min</w:t>
            </w:r>
          </w:p>
        </w:tc>
        <w:tc>
          <w:tcPr>
            <w:tcW w:w="1099" w:type="dxa"/>
            <w:tcBorders>
              <w:right w:val="nil"/>
            </w:tcBorders>
          </w:tcPr>
          <w:p w:rsidR="00F45C2C" w:rsidRDefault="004E4341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6E22B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45C2C" w:rsidTr="002B1A47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45C2C" w:rsidRDefault="00523DF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DF5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523D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611" w:type="dxa"/>
            <w:vAlign w:val="center"/>
          </w:tcPr>
          <w:p w:rsidR="00F45C2C" w:rsidRPr="0097276A" w:rsidRDefault="00F45C2C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F45C2C" w:rsidRDefault="005B328B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099" w:type="dxa"/>
            <w:tcBorders>
              <w:right w:val="nil"/>
            </w:tcBorders>
          </w:tcPr>
          <w:p w:rsidR="00F45C2C" w:rsidRDefault="004E4341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6E22B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A7DA6" w:rsidTr="005A7DA6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A7DA6" w:rsidRDefault="005A7D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090C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1865DE" w:rsidP="00186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865DE">
              <w:rPr>
                <w:rFonts w:ascii="Arial" w:hAnsi="Arial" w:cs="Arial"/>
                <w:bCs/>
                <w:sz w:val="22"/>
                <w:szCs w:val="22"/>
              </w:rPr>
              <w:t xml:space="preserve">Leticia </w:t>
            </w:r>
            <w:proofErr w:type="spellStart"/>
            <w:r w:rsidRPr="001865DE">
              <w:rPr>
                <w:rFonts w:ascii="Arial" w:hAnsi="Arial" w:cs="Arial"/>
                <w:bCs/>
                <w:sz w:val="22"/>
                <w:szCs w:val="22"/>
              </w:rPr>
              <w:t>Hasckel</w:t>
            </w:r>
            <w:proofErr w:type="spellEnd"/>
            <w:r w:rsidRPr="001865DE">
              <w:rPr>
                <w:rFonts w:ascii="Arial" w:hAnsi="Arial" w:cs="Arial"/>
                <w:bCs/>
                <w:sz w:val="22"/>
                <w:szCs w:val="22"/>
              </w:rPr>
              <w:t xml:space="preserve"> Gewehr</w:t>
            </w:r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186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4341">
              <w:rPr>
                <w:rFonts w:ascii="Arial" w:hAnsi="Arial" w:cs="Arial"/>
                <w:bCs/>
                <w:sz w:val="22"/>
                <w:szCs w:val="22"/>
              </w:rPr>
              <w:t>Fillipe Douglas Maia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B1A47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523DF5">
        <w:trPr>
          <w:trHeight w:hRule="exact" w:val="608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523DF5" w:rsidP="009961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5ª Reunião da COAF porque estar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viagem a trabalho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visitando clientes.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090C24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AD2C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 da 1ª Reunião Extrao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9961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9961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primeira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</w:t>
            </w:r>
            <w:r w:rsidR="009961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no dia </w:t>
            </w:r>
            <w:r w:rsidR="009961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61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mês de mai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dois mil e dezoito, por unanimidade. 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23D15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074F58" w:rsidRPr="00074F58" w:rsidTr="002D49C3">
        <w:trPr>
          <w:trHeight w:val="53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623D15" w:rsidP="00607F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 xml:space="preserve">Alcenira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comunicou </w:t>
            </w:r>
            <w:r w:rsidR="00CB73B8">
              <w:rPr>
                <w:rFonts w:ascii="Arial" w:hAnsi="Arial" w:cs="Arial"/>
                <w:sz w:val="22"/>
                <w:szCs w:val="22"/>
              </w:rPr>
              <w:t>a intenção do CAU/SC em desenvolver evento para a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apacitação dos conselheiros titulares e suplentes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mencionou </w:t>
            </w:r>
            <w:r w:rsidR="00D041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estão construindo </w:t>
            </w:r>
            <w:r w:rsidR="00171E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programação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algumas temáticas como: o entendimento do papel e responsabilidades do conselheiro</w:t>
            </w:r>
            <w:r w:rsidR="00171E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1E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e v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oto</w:t>
            </w:r>
            <w:r w:rsidR="00171E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p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rocedimento para contratação de projetos</w:t>
            </w:r>
            <w:r w:rsidR="00171E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p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rincipais resoluções para atuar nas comissões</w:t>
            </w:r>
            <w:r w:rsidR="00171E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Concluiu que permanecem</w:t>
            </w:r>
            <w:r w:rsidR="00F57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abertos a contribuições </w:t>
            </w:r>
            <w:r w:rsidR="00F630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conselheiros de assuntos a serem abordados</w:t>
            </w:r>
            <w:r w:rsidR="004E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capacitação</w:t>
            </w:r>
            <w:r w:rsidR="00F630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E4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1EE3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Mauricio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aproveitou para</w:t>
            </w:r>
            <w:r w:rsidR="00171EE3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questionar </w:t>
            </w:r>
            <w:r w:rsid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solicitar 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esclarecimento</w:t>
            </w:r>
            <w:r w:rsid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 w:rsidR="00171EE3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</w:t>
            </w:r>
            <w:r w:rsidR="000C72D7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dos processos de cobrança </w:t>
            </w:r>
            <w:r w:rsidR="00171EE3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</w:t>
            </w:r>
            <w:r w:rsidR="000C72D7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que estão ocorrendo</w:t>
            </w:r>
            <w:r w:rsid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Gerente</w:t>
            </w:r>
            <w:r w:rsid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Administrativo e 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Financeiro</w:t>
            </w:r>
            <w:r w:rsid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73B8" w:rsidRP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</w:t>
            </w:r>
            <w:r w:rsidR="00CB73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detalhou o histórico das cobranças e como chegaram para análise do plenário, e ainda relatou sobre a complexidade de toda a legislação envolvida</w:t>
            </w:r>
            <w:r w:rsidR="00607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630B6" w:rsidRPr="002D49C3" w:rsidRDefault="00F630B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961E2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6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de abril/2018;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44842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Lima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FA0CD7" w:rsidRDefault="00BF35B0" w:rsidP="003B6BF1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630532">
              <w:rPr>
                <w:rFonts w:ascii="Arial" w:eastAsia="Times New Roman" w:hAnsi="Arial" w:cs="Arial"/>
                <w:sz w:val="22"/>
                <w:szCs w:val="22"/>
              </w:rPr>
              <w:t>O Gerente Filipe apresentou o relatório e destacou: a</w:t>
            </w:r>
            <w:r w:rsidR="00A26866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630532">
              <w:rPr>
                <w:rFonts w:ascii="Arial" w:eastAsia="Times New Roman" w:hAnsi="Arial" w:cs="Arial"/>
                <w:sz w:val="22"/>
                <w:szCs w:val="22"/>
              </w:rPr>
              <w:t xml:space="preserve"> alteraç</w:t>
            </w:r>
            <w:r w:rsidR="00A26866">
              <w:rPr>
                <w:rFonts w:ascii="Arial" w:eastAsia="Times New Roman" w:hAnsi="Arial" w:cs="Arial"/>
                <w:sz w:val="22"/>
                <w:szCs w:val="22"/>
              </w:rPr>
              <w:t>ões</w:t>
            </w:r>
            <w:r w:rsidRPr="00630532">
              <w:rPr>
                <w:rFonts w:ascii="Arial" w:eastAsia="Times New Roman" w:hAnsi="Arial" w:cs="Arial"/>
                <w:sz w:val="22"/>
                <w:szCs w:val="22"/>
              </w:rPr>
              <w:t xml:space="preserve"> do quadro de </w:t>
            </w:r>
            <w:r w:rsidR="00630532" w:rsidRPr="00630532">
              <w:rPr>
                <w:rFonts w:ascii="Arial" w:eastAsia="Times New Roman" w:hAnsi="Arial" w:cs="Arial"/>
                <w:sz w:val="22"/>
                <w:szCs w:val="22"/>
              </w:rPr>
              <w:t xml:space="preserve">empregados e </w:t>
            </w:r>
            <w:r w:rsidRPr="00630532">
              <w:rPr>
                <w:rFonts w:ascii="Arial" w:eastAsia="Times New Roman" w:hAnsi="Arial" w:cs="Arial"/>
                <w:sz w:val="22"/>
                <w:szCs w:val="22"/>
              </w:rPr>
              <w:t xml:space="preserve">estagiários; </w:t>
            </w:r>
            <w:r w:rsidR="00630532">
              <w:rPr>
                <w:rFonts w:ascii="Arial" w:eastAsia="Times New Roman" w:hAnsi="Arial" w:cs="Arial"/>
                <w:sz w:val="22"/>
                <w:szCs w:val="22"/>
              </w:rPr>
              <w:t>funções</w:t>
            </w:r>
            <w:r w:rsidR="00883EC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630532">
              <w:rPr>
                <w:rFonts w:ascii="Arial" w:eastAsia="Times New Roman" w:hAnsi="Arial" w:cs="Arial"/>
                <w:sz w:val="22"/>
                <w:szCs w:val="22"/>
              </w:rPr>
              <w:t xml:space="preserve"> atribuições</w:t>
            </w:r>
            <w:r w:rsidR="00883EC2">
              <w:rPr>
                <w:rFonts w:ascii="Arial" w:eastAsia="Times New Roman" w:hAnsi="Arial" w:cs="Arial"/>
                <w:sz w:val="22"/>
                <w:szCs w:val="22"/>
              </w:rPr>
              <w:t xml:space="preserve"> e o remanejamento</w:t>
            </w:r>
            <w:r w:rsidR="00630532">
              <w:rPr>
                <w:rFonts w:ascii="Arial" w:eastAsia="Times New Roman" w:hAnsi="Arial" w:cs="Arial"/>
                <w:sz w:val="22"/>
                <w:szCs w:val="22"/>
              </w:rPr>
              <w:t xml:space="preserve"> dos membros da </w:t>
            </w:r>
            <w:r w:rsidR="006305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Financeira;</w:t>
            </w:r>
            <w:r w:rsidR="00583B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3BA0" w:rsidRPr="00583BA0">
              <w:rPr>
                <w:rFonts w:ascii="Arial" w:eastAsia="Times New Roman" w:hAnsi="Arial" w:cs="Arial"/>
                <w:sz w:val="22"/>
                <w:szCs w:val="22"/>
              </w:rPr>
              <w:t>a redução</w:t>
            </w:r>
            <w:r w:rsidR="00D2007E">
              <w:rPr>
                <w:rFonts w:ascii="Arial" w:eastAsia="Times New Roman" w:hAnsi="Arial" w:cs="Arial"/>
                <w:sz w:val="22"/>
                <w:szCs w:val="22"/>
              </w:rPr>
              <w:t xml:space="preserve"> do índice de absenteísmo; as horas de treinamento; </w:t>
            </w:r>
            <w:r w:rsidRPr="00D2007E">
              <w:rPr>
                <w:rFonts w:ascii="Arial" w:eastAsia="Times New Roman" w:hAnsi="Arial" w:cs="Arial"/>
                <w:sz w:val="22"/>
                <w:szCs w:val="22"/>
              </w:rPr>
              <w:t xml:space="preserve">as </w:t>
            </w:r>
            <w:r w:rsidRPr="001C02AC">
              <w:rPr>
                <w:rFonts w:ascii="Arial" w:eastAsia="Times New Roman" w:hAnsi="Arial" w:cs="Arial"/>
                <w:sz w:val="22"/>
                <w:szCs w:val="22"/>
              </w:rPr>
              <w:t>dispensas de licitações efetuadas</w:t>
            </w:r>
            <w:r w:rsidR="00D2007E"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 e os instrumentos contratuais.</w:t>
            </w:r>
            <w:r w:rsidR="001C02AC"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Em relação ao financeiro, o Gerente Filipe </w:t>
            </w:r>
            <w:r w:rsidR="001C02AC" w:rsidRPr="001C02AC">
              <w:rPr>
                <w:rFonts w:ascii="Arial" w:eastAsia="Times New Roman" w:hAnsi="Arial" w:cs="Arial"/>
                <w:sz w:val="22"/>
                <w:szCs w:val="22"/>
              </w:rPr>
              <w:t>relembrou da aprovação do</w:t>
            </w:r>
            <w:r w:rsidR="001C02AC" w:rsidRPr="001C02AC">
              <w:rPr>
                <w:rFonts w:ascii="Arial" w:hAnsi="Arial" w:cs="Arial"/>
                <w:sz w:val="22"/>
                <w:szCs w:val="22"/>
              </w:rPr>
              <w:t xml:space="preserve"> primeiro trimestre de 2018 na última reunião e comentou sobre o </w:t>
            </w:r>
            <w:r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número de empenhos emitidos, anulações e </w:t>
            </w:r>
            <w:r w:rsidR="001C02AC"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o detalhamento das </w:t>
            </w:r>
            <w:r w:rsidRPr="001C02AC">
              <w:rPr>
                <w:rFonts w:ascii="Arial" w:eastAsia="Times New Roman" w:hAnsi="Arial" w:cs="Arial"/>
                <w:sz w:val="22"/>
                <w:szCs w:val="22"/>
              </w:rPr>
              <w:t>transposiçõ</w:t>
            </w:r>
            <w:r w:rsidR="001C02AC">
              <w:rPr>
                <w:rFonts w:ascii="Arial" w:eastAsia="Times New Roman" w:hAnsi="Arial" w:cs="Arial"/>
                <w:sz w:val="22"/>
                <w:szCs w:val="22"/>
              </w:rPr>
              <w:t>es efetuadas;</w:t>
            </w:r>
            <w:r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 o relac</w:t>
            </w:r>
            <w:r w:rsidR="001A6697"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ionamento bancário </w:t>
            </w:r>
            <w:r w:rsidR="001C02AC" w:rsidRPr="001C02AC">
              <w:rPr>
                <w:rFonts w:ascii="Arial" w:eastAsia="Times New Roman" w:hAnsi="Arial" w:cs="Arial"/>
                <w:sz w:val="22"/>
                <w:szCs w:val="22"/>
              </w:rPr>
              <w:t xml:space="preserve">das contas correntes e aplicações 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>e a evolução do sald</w:t>
            </w:r>
            <w:r w:rsidR="00FA0CD7" w:rsidRPr="00FA0CD7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="00FA0CD7" w:rsidRPr="00FA0CD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A0CD7">
              <w:rPr>
                <w:rFonts w:ascii="Arial" w:eastAsia="Times New Roman" w:hAnsi="Arial" w:cs="Arial"/>
                <w:sz w:val="22"/>
                <w:szCs w:val="22"/>
              </w:rPr>
              <w:t>acompanhament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 xml:space="preserve">o e comparativo da arrecadação; </w:t>
            </w:r>
            <w:r w:rsidR="003B6BF1">
              <w:rPr>
                <w:rFonts w:ascii="Arial" w:eastAsia="Times New Roman" w:hAnsi="Arial" w:cs="Arial"/>
                <w:sz w:val="22"/>
                <w:szCs w:val="22"/>
              </w:rPr>
              <w:t xml:space="preserve">por fim, 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>a co</w:t>
            </w:r>
            <w:r w:rsidR="00FA0CD7" w:rsidRPr="00FA0CD7">
              <w:rPr>
                <w:rFonts w:ascii="Arial" w:eastAsia="Times New Roman" w:hAnsi="Arial" w:cs="Arial"/>
                <w:sz w:val="22"/>
                <w:szCs w:val="22"/>
              </w:rPr>
              <w:t xml:space="preserve">rrespondência 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 xml:space="preserve">recebida </w:t>
            </w:r>
            <w:r w:rsidR="00FA0CD7" w:rsidRPr="00FA0CD7">
              <w:rPr>
                <w:rFonts w:ascii="Arial" w:eastAsia="Times New Roman" w:hAnsi="Arial" w:cs="Arial"/>
                <w:sz w:val="22"/>
                <w:szCs w:val="22"/>
              </w:rPr>
              <w:t>do CAU/BR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 xml:space="preserve"> referente ao índice de adimplência, </w:t>
            </w:r>
            <w:r w:rsidR="00FA0CD7" w:rsidRPr="00FA0CD7">
              <w:rPr>
                <w:rFonts w:ascii="Arial" w:eastAsia="Times New Roman" w:hAnsi="Arial" w:cs="Arial"/>
                <w:sz w:val="22"/>
                <w:szCs w:val="22"/>
              </w:rPr>
              <w:t>onde apontou o CAU/SC como o mais adimplente para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 xml:space="preserve"> as p</w:t>
            </w:r>
            <w:r w:rsidR="00FA0CD7" w:rsidRPr="00FA0CD7">
              <w:rPr>
                <w:rFonts w:ascii="Arial" w:eastAsia="Times New Roman" w:hAnsi="Arial" w:cs="Arial"/>
                <w:sz w:val="22"/>
                <w:szCs w:val="22"/>
              </w:rPr>
              <w:t xml:space="preserve">essoas </w:t>
            </w:r>
            <w:r w:rsidR="00FA0CD7"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="00FA0CD7" w:rsidRPr="00FA0CD7">
              <w:rPr>
                <w:rFonts w:ascii="Arial" w:eastAsia="Times New Roman" w:hAnsi="Arial" w:cs="Arial"/>
                <w:sz w:val="22"/>
                <w:szCs w:val="22"/>
              </w:rPr>
              <w:t>ísicas e somente o oitavo para as pessoas jurídicas.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961E2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6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das Portarias Normativas de Diárias do CAU/SC (07 e 08/2013);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24484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Lima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607F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expôs a minuta de portaria que dispõe sobre a concessão de diárias e do fornecimento de passagem aérea aos Conselheiros, Convidados, Representantes e Empregados a serviço ou interesse do CAU/SC, bem como regulamenta os respectivos procedimentos administrativos e financeir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os: </w:t>
            </w:r>
            <w:r w:rsidR="00607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considerados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capítulo I </w:t>
            </w:r>
            <w:r w:rsidR="00900B26" w:rsidRP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definições 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(a</w:t>
            </w:r>
            <w:r w:rsidR="00900B26" w:rsidRP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rt. 1º 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2</w:t>
            </w:r>
            <w:r w:rsidR="00900B26" w:rsidRP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), capítulo II </w:t>
            </w:r>
            <w:r w:rsidR="00900B26" w:rsidRP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condições de concessão 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(art. 3</w:t>
            </w:r>
            <w:r w:rsidR="00900B26" w:rsidRPr="00A52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</w:t>
            </w:r>
            <w:r w:rsidR="00DA66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900B26" w:rsidRP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), </w:t>
            </w:r>
            <w:r w:rsidR="00900B26" w:rsidRP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capítulo IV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00B26" w:rsidRP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passagens aéreas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11), capítulo V </w:t>
            </w:r>
            <w:r w:rsidR="00900B26" w:rsidRP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passagens terrestres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1</w:t>
            </w:r>
            <w:r w:rsidR="00DA66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900B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FF7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F7E02" w:rsidRPr="00FF7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capítul</w:t>
            </w:r>
            <w:r w:rsidR="00FF7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VI d</w:t>
            </w:r>
            <w:r w:rsidR="00FF7E02" w:rsidRPr="00FF7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solicitação</w:t>
            </w:r>
            <w:r w:rsidR="00FF7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13)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capítulo VII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pagamento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14), c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apítulo VI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prestação de contas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(art. 15 ao 17),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1B6E" w:rsidRPr="00971B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apítulo </w:t>
            </w:r>
            <w:r w:rsidR="00971B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IX</w:t>
            </w:r>
            <w:r w:rsidR="00971B6E" w:rsidRPr="00971B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das disposições gerais</w:t>
            </w:r>
            <w:r w:rsidR="00971B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3A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(art. 18 ao 26), por fim, questionou se os membros da comissão tem alguma consideração a ser feita e informou que ajustará com a Assessoria Jurídica e </w:t>
            </w:r>
            <w:r w:rsidR="00D11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B63A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envolvidos operacionalmente a redação final da Portaria. </w:t>
            </w:r>
            <w:r w:rsidR="00607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607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conselheiros presentes concordaram com a minuta de portaria e não manifestaram outras observações.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961E2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61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e encaminhamentos para patrocínio institucional 2018;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C0F7F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9961E2" w:rsidRDefault="001865DE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865DE">
              <w:rPr>
                <w:rFonts w:ascii="Arial" w:hAnsi="Arial" w:cs="Arial"/>
                <w:bCs/>
                <w:sz w:val="22"/>
                <w:szCs w:val="22"/>
              </w:rPr>
              <w:t>Analista de Compras, Contratos e Licitações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65DE">
              <w:rPr>
                <w:rFonts w:ascii="Arial" w:hAnsi="Arial" w:cs="Arial"/>
                <w:bCs/>
                <w:sz w:val="22"/>
                <w:szCs w:val="22"/>
              </w:rPr>
              <w:t xml:space="preserve">Leticia </w:t>
            </w:r>
            <w:proofErr w:type="spellStart"/>
            <w:r w:rsidRPr="001865DE">
              <w:rPr>
                <w:rFonts w:ascii="Arial" w:hAnsi="Arial" w:cs="Arial"/>
                <w:bCs/>
                <w:sz w:val="22"/>
                <w:szCs w:val="22"/>
              </w:rPr>
              <w:t>Hasckel</w:t>
            </w:r>
            <w:proofErr w:type="spellEnd"/>
            <w:r w:rsidRPr="001865DE">
              <w:rPr>
                <w:rFonts w:ascii="Arial" w:hAnsi="Arial" w:cs="Arial"/>
                <w:bCs/>
                <w:sz w:val="22"/>
                <w:szCs w:val="22"/>
              </w:rPr>
              <w:t xml:space="preserve"> Gewehr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9961E2" w:rsidRDefault="009D0421" w:rsidP="00607F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FA3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</w:t>
            </w:r>
            <w:r w:rsidR="00117D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relembrou o tema aprovado pela 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nº 234/2018: </w:t>
            </w:r>
            <w:r w:rsidR="00A07947" w:rsidRP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“Arquitetura Transforma”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comentou que a COAF deve a</w:t>
            </w:r>
            <w:r w:rsidR="00FA3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dequar o edital de chamada pública com a nova Deliberação 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Plenária </w:t>
            </w:r>
            <w:r w:rsidR="00FA3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171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/2017, que r</w:t>
            </w:r>
            <w:r w:rsidR="00A07947" w:rsidRP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egulamenta o Patrocínio Institucional Integrado do Conselho de Arquitetura e Urbanismo de Santa Catarina – CAU/SC e estabelece outras providências.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Analista</w:t>
            </w:r>
            <w:r w:rsidR="00607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Compras Contratos e Licitações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7FEB">
              <w:rPr>
                <w:rFonts w:ascii="Arial" w:hAnsi="Arial" w:cs="Arial"/>
                <w:bCs/>
                <w:sz w:val="22"/>
                <w:szCs w:val="22"/>
              </w:rPr>
              <w:t>Letí</w:t>
            </w:r>
            <w:r w:rsidR="00A07947" w:rsidRPr="001865DE">
              <w:rPr>
                <w:rFonts w:ascii="Arial" w:hAnsi="Arial" w:cs="Arial"/>
                <w:bCs/>
                <w:sz w:val="22"/>
                <w:szCs w:val="22"/>
              </w:rPr>
              <w:t>cia</w:t>
            </w:r>
            <w:r w:rsidR="00A07947">
              <w:rPr>
                <w:rFonts w:ascii="Arial" w:hAnsi="Arial" w:cs="Arial"/>
                <w:bCs/>
                <w:sz w:val="22"/>
                <w:szCs w:val="22"/>
              </w:rPr>
              <w:t xml:space="preserve"> expôs que a primeira definição é a composição das comissões: 1. 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 Seleção, que analisa e escolhe as propostas, composta por conselheiros e empregados; 2. Comissão de </w:t>
            </w:r>
            <w:r w:rsidR="00F33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onitoramento e </w:t>
            </w:r>
            <w:r w:rsidR="00F33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07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valiação: acampamento, controle e prestação de contas.</w:t>
            </w:r>
            <w:r w:rsidR="00F33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Gerente Filipe questionou a opinião da COAF em que devem optar por manter os membros da COAF nas supracitadas comissões e mais um arquiteto ou nomear conselheiros específicos. A Analista </w:t>
            </w:r>
            <w:r w:rsidR="00F33B3E" w:rsidRPr="001865DE">
              <w:rPr>
                <w:rFonts w:ascii="Arial" w:hAnsi="Arial" w:cs="Arial"/>
                <w:bCs/>
                <w:sz w:val="22"/>
                <w:szCs w:val="22"/>
              </w:rPr>
              <w:t>Let</w:t>
            </w:r>
            <w:r w:rsidR="00607FEB">
              <w:rPr>
                <w:rFonts w:ascii="Arial" w:hAnsi="Arial" w:cs="Arial"/>
                <w:bCs/>
                <w:sz w:val="22"/>
                <w:szCs w:val="22"/>
              </w:rPr>
              <w:t>í</w:t>
            </w:r>
            <w:r w:rsidR="00F33B3E" w:rsidRPr="001865DE">
              <w:rPr>
                <w:rFonts w:ascii="Arial" w:hAnsi="Arial" w:cs="Arial"/>
                <w:bCs/>
                <w:sz w:val="22"/>
                <w:szCs w:val="22"/>
              </w:rPr>
              <w:t>cia</w:t>
            </w:r>
            <w:r w:rsidR="00F33B3E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="00F33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xplicou que as duas comissões devem ser compostas por no mínimo 3 (três) e no máximo 5 (cinco)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membros titulares e seus respectivos</w:t>
            </w:r>
            <w:r w:rsidR="00F33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suplentes, sendo que 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r w:rsidR="00F33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deles deve ser 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empregado efetivo do CAU/SC</w:t>
            </w:r>
            <w:r w:rsidR="00F33B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COAF recomenda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nomear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seguintes membros para as comissões: 1.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de Seleção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composta pelos 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membros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COAF, e seus respectivos suplentes, e a arquiteta e urbanista </w:t>
            </w:r>
            <w:r w:rsidR="00DB7FC9" w:rsidRPr="009D0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Franciani Rosália Rigoni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</w:t>
            </w:r>
            <w:r w:rsidR="00DB7F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sua suplente a arquiteta e urba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nista Melina Valença Marcondes; 2. Comissão de Monitoramento e Avaliação: composta pelos membros da COAF, e seus respectivos suplentes, e o </w:t>
            </w:r>
            <w:r w:rsidR="00226D24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Analista Administrativo e Financeiro </w:t>
            </w:r>
            <w:r w:rsidR="00226D24" w:rsidRPr="000A4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Fillipe Douglas Maia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 seu suplente o </w:t>
            </w:r>
            <w:r w:rsidR="00226D24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Lima </w:t>
            </w:r>
            <w:r w:rsidR="00226D24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865DE" w:rsidRPr="00186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865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Analista </w:t>
            </w:r>
            <w:r w:rsidR="001865DE" w:rsidRPr="001865DE">
              <w:rPr>
                <w:rFonts w:ascii="Arial" w:hAnsi="Arial" w:cs="Arial"/>
                <w:bCs/>
                <w:sz w:val="22"/>
                <w:szCs w:val="22"/>
              </w:rPr>
              <w:t>Let</w:t>
            </w:r>
            <w:r w:rsidR="00607FEB">
              <w:rPr>
                <w:rFonts w:ascii="Arial" w:hAnsi="Arial" w:cs="Arial"/>
                <w:bCs/>
                <w:sz w:val="22"/>
                <w:szCs w:val="22"/>
              </w:rPr>
              <w:t>í</w:t>
            </w:r>
            <w:r w:rsidR="001865DE" w:rsidRPr="001865DE">
              <w:rPr>
                <w:rFonts w:ascii="Arial" w:hAnsi="Arial" w:cs="Arial"/>
                <w:bCs/>
                <w:sz w:val="22"/>
                <w:szCs w:val="22"/>
              </w:rPr>
              <w:t>cia</w:t>
            </w:r>
            <w:r w:rsidR="00FA35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apresentou a Minuta do Edital de Chamada Pública para </w:t>
            </w:r>
            <w:r w:rsidRPr="009D042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9D0421">
              <w:rPr>
                <w:rFonts w:ascii="Arial" w:hAnsi="Arial" w:cs="Arial"/>
                <w:bCs/>
                <w:sz w:val="22"/>
                <w:szCs w:val="22"/>
              </w:rPr>
              <w:t xml:space="preserve">leção Pública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Projetos para Concessão d</w:t>
            </w:r>
            <w:r w:rsidRPr="009D0421">
              <w:rPr>
                <w:rFonts w:ascii="Arial" w:hAnsi="Arial" w:cs="Arial"/>
                <w:bCs/>
                <w:sz w:val="22"/>
                <w:szCs w:val="22"/>
              </w:rPr>
              <w:t>e Patrocínio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Os membros debateram os itens e </w:t>
            </w:r>
            <w:r w:rsidRPr="009D0421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D0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onstruíram a seguinte redação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Pr="009D0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item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4.2:</w:t>
            </w:r>
            <w:r w:rsidRPr="009D0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Pr="009D0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</w:t>
            </w:r>
            <w:r w:rsidRPr="009D0421">
              <w:rPr>
                <w:rFonts w:ascii="Arial" w:hAnsi="Arial" w:cs="Arial"/>
                <w:sz w:val="22"/>
                <w:szCs w:val="22"/>
              </w:rPr>
              <w:t>2. O projeto a ser apoiado e patrocinado pelo CAU/SC deve ser obrigatoriamente vivenciado e produzido com a participação efetiva da sociedade, interagindo dinamicamente e contribuindo para a vivencia e o fomento da arquitetura e urbanismo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4A1B2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Analista </w:t>
            </w:r>
            <w:r w:rsidR="00607FEB">
              <w:rPr>
                <w:rFonts w:ascii="Arial" w:hAnsi="Arial" w:cs="Arial"/>
                <w:bCs/>
                <w:sz w:val="22"/>
                <w:szCs w:val="22"/>
              </w:rPr>
              <w:t>Letí</w:t>
            </w:r>
            <w:r w:rsidR="00226D24" w:rsidRPr="001865DE">
              <w:rPr>
                <w:rFonts w:ascii="Arial" w:hAnsi="Arial" w:cs="Arial"/>
                <w:bCs/>
                <w:sz w:val="22"/>
                <w:szCs w:val="22"/>
              </w:rPr>
              <w:t>cia</w:t>
            </w:r>
            <w:r w:rsidR="00226D24">
              <w:rPr>
                <w:rFonts w:ascii="Arial" w:hAnsi="Arial" w:cs="Arial"/>
                <w:bCs/>
                <w:sz w:val="22"/>
                <w:szCs w:val="22"/>
              </w:rPr>
              <w:t xml:space="preserve"> debateu com os membros presentes diversas definições do edital e definiram conforme segue: 1. </w:t>
            </w:r>
            <w:r w:rsidR="007B2FBE" w:rsidRPr="007B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Definição 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7B2FBE" w:rsidRPr="007B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recursos financeiros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7B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 (oito) cotas no valor de R$ 5.000,00 (cinco mil), perfazendo o valor total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R$ 40.000,00 (quarenta mil); 2. Patrocinar até </w:t>
            </w:r>
            <w:r w:rsidR="00226D24" w:rsidRPr="007B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70% (setenta por cento) do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26D24" w:rsidRPr="007B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orçamento global do projeto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consoante ao inciso </w:t>
            </w:r>
            <w:r w:rsidR="00226D24" w:rsidRP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IX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Art. 16 da Deliberação Plenária nº 171/2017, ou seja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 w:rsidR="00226D24" w:rsidRPr="00226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 organização solicitará a quantidade de cotas que deseja concorrer, respeitado o número máximo de 4 (quatro), desde que a soma das cotas solicitadas não ultrapasse o limite de 70% (cinquenta por c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ento) do valor total do projeto; 3. Em relação as condições de p</w:t>
            </w:r>
            <w:r w:rsidR="00DB005B" w:rsidRP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articipação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</w:t>
            </w:r>
            <w:r w:rsidR="00DB005B" w:rsidRP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omente será considerada a proposta cujo projeto seja executado até f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inal do mês de dezembro de 2018; 4. Considerando que as </w:t>
            </w:r>
            <w:r w:rsidR="00DF4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contrapartidas foram revogadas 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DF4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DF4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ortaria 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Normativa nº </w:t>
            </w:r>
            <w:r w:rsidR="00DF4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01/2014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 decidiram por mantê-las</w:t>
            </w:r>
            <w:r w:rsidR="00427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F4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como rol exemplificativo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acrescidas das </w:t>
            </w:r>
            <w:r w:rsidR="00427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contrapartidas 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ajustadas para</w:t>
            </w:r>
            <w:r w:rsidR="00427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publicação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5. Em relação aos </w:t>
            </w:r>
            <w:r w:rsidR="00DB005B" w:rsidRP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parâmetros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utilizados para </w:t>
            </w:r>
            <w:r w:rsidR="00DB005B" w:rsidRP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avaliação das propostas inscritas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readequaram com a Deliberação Plenária nº 171/2017 o critério da qualidade “</w:t>
            </w:r>
            <w:r w:rsidR="00787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qualidade técnica e cientifica do conteúdo da proposta do projeto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”; 6. Estabeleceram as seguintes notas para cada critério: </w:t>
            </w:r>
            <w:r w:rsidR="00DB005B" w:rsidRPr="00DB005B">
              <w:rPr>
                <w:rFonts w:ascii="Arial" w:hAnsi="Arial" w:cs="Arial"/>
                <w:color w:val="000000" w:themeColor="text1"/>
                <w:sz w:val="22"/>
                <w:szCs w:val="22"/>
              </w:rPr>
              <w:t>originalidade até 2, qualidade até 2, clareza até 1, relevância até 4, e por fim, a qualidade das contrapartidas até 1</w:t>
            </w:r>
            <w:r w:rsidR="00DB00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DB005B" w:rsidRPr="00DB00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7. Definiram a nota mínima exigida para </w:t>
            </w:r>
            <w:r w:rsidR="00DB005B" w:rsidRPr="00DB005B">
              <w:rPr>
                <w:rFonts w:ascii="Arial" w:hAnsi="Arial" w:cs="Arial"/>
                <w:sz w:val="22"/>
                <w:szCs w:val="22"/>
              </w:rPr>
              <w:t xml:space="preserve">classificação </w:t>
            </w:r>
            <w:r w:rsidR="00DB005B">
              <w:rPr>
                <w:rFonts w:ascii="Arial" w:hAnsi="Arial" w:cs="Arial"/>
                <w:sz w:val="22"/>
                <w:szCs w:val="22"/>
              </w:rPr>
              <w:t>dos projetos de</w:t>
            </w:r>
            <w:r w:rsidR="00DB005B" w:rsidRPr="00DB00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B005B" w:rsidRP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7,0 (sete)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o</w:t>
            </w:r>
            <w:r w:rsidR="00787ADF" w:rsidRPr="00787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projetos que não obti</w:t>
            </w:r>
            <w:r w:rsidR="00787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verem a nota mínima exigida de 7</w:t>
            </w:r>
            <w:r w:rsidR="00787ADF" w:rsidRPr="00787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,0 (se</w:t>
            </w:r>
            <w:r w:rsidR="00787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</w:t>
            </w:r>
            <w:r w:rsidR="00787ADF" w:rsidRPr="00787A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serão a</w:t>
            </w:r>
            <w:r w:rsidR="00AE4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utomaticamente desclassificados; 8. Ressaltaram que a </w:t>
            </w:r>
            <w:r w:rsidR="001A5F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obriga que seja arquiteto para projetos de arquitetura, mas o responsável técnico pelo projeto também deverá ser</w:t>
            </w:r>
            <w:r w:rsidR="00AE4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1A5F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arquitetura. </w:t>
            </w:r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Mauricio sugeriu, como forma de comunicação, utilizar o </w:t>
            </w:r>
            <w:proofErr w:type="spellStart"/>
            <w:r w:rsidR="00DB005B" w:rsidRPr="00226D2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whatsapp</w:t>
            </w:r>
            <w:proofErr w:type="spellEnd"/>
            <w:r w:rsidR="00DB00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 para divulgar o edital.</w:t>
            </w:r>
            <w:r w:rsidR="00AE4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Analista </w:t>
            </w:r>
            <w:r w:rsidR="00AE4C61" w:rsidRPr="001865DE">
              <w:rPr>
                <w:rFonts w:ascii="Arial" w:hAnsi="Arial" w:cs="Arial"/>
                <w:bCs/>
                <w:sz w:val="22"/>
                <w:szCs w:val="22"/>
              </w:rPr>
              <w:t>Leticia</w:t>
            </w:r>
            <w:r w:rsidR="00AE4C61">
              <w:rPr>
                <w:rFonts w:ascii="Arial" w:hAnsi="Arial" w:cs="Arial"/>
                <w:bCs/>
                <w:sz w:val="22"/>
                <w:szCs w:val="22"/>
              </w:rPr>
              <w:t xml:space="preserve"> irá encaminhar a minuta do edital para análise da Assessoria Jurídica.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A01ED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1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pleitos dos empregados do CAU/SC 2018;</w:t>
            </w:r>
          </w:p>
        </w:tc>
      </w:tr>
      <w:tr w:rsidR="00A41F9E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9E" w:rsidRPr="00074F58" w:rsidRDefault="002A01ED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Diretor do CAU/SC</w:t>
            </w:r>
          </w:p>
        </w:tc>
      </w:tr>
      <w:tr w:rsidR="00A41F9E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9E" w:rsidRPr="00074F58" w:rsidRDefault="004F086F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B4" w:rsidRPr="00074F58" w:rsidRDefault="004F086F" w:rsidP="00623D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</w:t>
            </w:r>
            <w:r w:rsidR="00623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contextualizou a </w:t>
            </w:r>
            <w:r w:rsidR="006232E5" w:rsidRPr="00623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negociação com o Comitê dos Empregados</w:t>
            </w:r>
            <w:r w:rsidR="00623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citou os dez pleitos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ressaltando</w:t>
            </w:r>
            <w:r w:rsidR="00623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dentre os </w:t>
            </w:r>
            <w:r w:rsidR="00623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pedidos que foram apresentados pelo Comitê somente cinco deles são competência regimental da COAF analisar, conforme inciso XIV, art. 96 do Regimento Interno do CAU/SC, cabe a COAF </w:t>
            </w:r>
            <w:r w:rsidR="006232E5" w:rsidRPr="00623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propor, apreciar e deliberar sobre atos econômico-financeiros voltados à reestruturação</w:t>
            </w:r>
            <w:r w:rsidR="00623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organizacional do CAU/SC. </w:t>
            </w:r>
            <w:r w:rsidR="005343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E76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presentou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estudo de i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mpacto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urídico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5343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orientando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há </w:t>
            </w:r>
            <w:r w:rsidR="004F134F" w:rsidRP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impedimento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legal na</w:t>
            </w:r>
            <w:r w:rsidR="004F134F" w:rsidRP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concessão do benefício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não)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e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studo de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mpacto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inanceiro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5343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expondo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impacto financeiro direto em reais, se e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xiste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rçamento aprovado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não e se 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este benefício 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EB5E6F" w:rsidRP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mpac</w:t>
            </w:r>
            <w:r w:rsidR="00EB5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 no limite de 55% com pessoal).</w:t>
            </w:r>
            <w:r w:rsidR="005343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que foi considerado no estudo a r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ealidade econômica </w:t>
            </w:r>
            <w:r w:rsidR="005343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município de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Florianópolis e </w:t>
            </w:r>
            <w:r w:rsidR="005343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equiparação com os demais CAU/</w:t>
            </w:r>
            <w:proofErr w:type="spellStart"/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4F1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728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F7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Pleitos aprovados co</w:t>
            </w:r>
            <w:r w:rsidR="005343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 Deliberação COAF nº 08/2018: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 alimentação será creditado em dobro no mês de dezembro;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reajuste do valor do vale alimentação para R$ 750,00 (setecentos e cinquenta reais);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 processo de demissão será precedido de proce</w:t>
            </w:r>
            <w:r w:rsid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sso administrativo disciplinar; </w:t>
            </w:r>
            <w:r w:rsidR="00971B6E" w:rsidRPr="00971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reajuste salarial anual, compreendido pelo período de 01/07/2017 a 30/06/2018, dar-se-á conforme o Índice Nacional de Preços ao Consumidor – INPC, mantendo-se o entendime</w:t>
            </w:r>
            <w:r w:rsidR="00623D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nto para os próximos exercícios. Por fim, a Comissão recomendou</w:t>
            </w:r>
            <w:r w:rsidR="002B1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criação de um grupo de trabalho para estudo</w:t>
            </w:r>
            <w:r w:rsidR="00623D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possibilidade da r</w:t>
            </w:r>
            <w:r w:rsidR="00623D15" w:rsidRPr="00623D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edução de jornada de trabalho com salário proporcional</w:t>
            </w:r>
            <w:r w:rsidR="00623D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A01ED" w:rsidP="002A01E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1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disponibilidade de espaço </w:t>
            </w:r>
            <w:proofErr w:type="spellStart"/>
            <w:r w:rsidRPr="002A01ED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Coworking</w:t>
            </w:r>
            <w:proofErr w:type="spellEnd"/>
            <w:r w:rsidRPr="002A01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para Arquitetos e Urbanistas na sede do CAU/SC;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2A01ED" w:rsidRDefault="002A01ED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0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Plenário do CAU/SC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2A01ED" w:rsidRDefault="00153941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1ED" w:rsidRPr="00153941" w:rsidRDefault="00BC06E3" w:rsidP="00621AFF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BC06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</w:t>
            </w:r>
            <w:r>
              <w:rPr>
                <w:rFonts w:ascii="Arial" w:hAnsi="Arial" w:cs="Arial"/>
                <w:sz w:val="22"/>
                <w:szCs w:val="22"/>
              </w:rPr>
              <w:t xml:space="preserve"> contextualizou o pedido do Conselheiro </w:t>
            </w:r>
            <w:r w:rsidR="00153941" w:rsidRPr="00153941">
              <w:rPr>
                <w:rFonts w:ascii="Arial" w:hAnsi="Arial" w:cs="Arial"/>
                <w:sz w:val="22"/>
                <w:szCs w:val="22"/>
              </w:rPr>
              <w:t>Rodrigo Althoff Medeiros</w:t>
            </w:r>
            <w:r w:rsidR="00153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941" w:rsidRPr="00153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afirmou ser positiva a sugestão do mesmo, entretanto nossa estrutura física não comporta tal solicitação. </w:t>
            </w:r>
            <w:r w:rsidR="00153941" w:rsidRPr="00621AFF">
              <w:rPr>
                <w:rFonts w:ascii="Arial" w:hAnsi="Arial" w:cs="Arial"/>
                <w:sz w:val="22"/>
                <w:szCs w:val="22"/>
              </w:rPr>
              <w:t xml:space="preserve">Após debate da mesa, encaminharam que </w:t>
            </w:r>
            <w:r w:rsidR="00621AFF" w:rsidRPr="00621AFF">
              <w:rPr>
                <w:rFonts w:ascii="Arial" w:hAnsi="Arial" w:cs="Arial"/>
                <w:sz w:val="22"/>
                <w:szCs w:val="22"/>
              </w:rPr>
              <w:t xml:space="preserve">esse espaço deverá estar previsto no programa de necessidades </w:t>
            </w:r>
            <w:r w:rsidR="00621AFF">
              <w:rPr>
                <w:rFonts w:ascii="Arial" w:hAnsi="Arial" w:cs="Arial"/>
                <w:sz w:val="22"/>
                <w:szCs w:val="22"/>
              </w:rPr>
              <w:t xml:space="preserve">no momento de aquisição/construção </w:t>
            </w:r>
            <w:r w:rsidR="00621AFF" w:rsidRPr="00621AFF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621AFF" w:rsidRPr="00621AFF">
              <w:rPr>
                <w:rFonts w:ascii="Arial" w:hAnsi="Arial" w:cs="Arial"/>
                <w:sz w:val="22"/>
                <w:szCs w:val="22"/>
              </w:rPr>
              <w:lastRenderedPageBreak/>
              <w:t>sede própria do CAU/SC</w:t>
            </w:r>
            <w:r w:rsidR="00621AFF">
              <w:rPr>
                <w:rFonts w:ascii="Arial" w:hAnsi="Arial" w:cs="Arial"/>
                <w:sz w:val="22"/>
                <w:szCs w:val="22"/>
              </w:rPr>
              <w:t>,</w:t>
            </w:r>
            <w:r w:rsidR="00621AFF" w:rsidRPr="00621AFF">
              <w:rPr>
                <w:rFonts w:ascii="Arial" w:hAnsi="Arial" w:cs="Arial"/>
                <w:sz w:val="22"/>
                <w:szCs w:val="22"/>
              </w:rPr>
              <w:t xml:space="preserve"> mas</w:t>
            </w:r>
            <w:r w:rsidR="00153941" w:rsidRPr="00621AFF">
              <w:rPr>
                <w:rFonts w:ascii="Arial" w:hAnsi="Arial" w:cs="Arial"/>
                <w:sz w:val="22"/>
                <w:szCs w:val="22"/>
              </w:rPr>
              <w:t xml:space="preserve"> que</w:t>
            </w:r>
            <w:r w:rsidR="00621AFF" w:rsidRPr="00621AF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53941" w:rsidRPr="00621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AFF" w:rsidRPr="00621AFF">
              <w:rPr>
                <w:rFonts w:ascii="Arial" w:hAnsi="Arial" w:cs="Arial"/>
                <w:sz w:val="22"/>
                <w:szCs w:val="22"/>
              </w:rPr>
              <w:t xml:space="preserve">atual sede (alugada) não </w:t>
            </w:r>
            <w:r w:rsidR="00621AFF">
              <w:rPr>
                <w:rFonts w:ascii="Arial" w:hAnsi="Arial" w:cs="Arial"/>
                <w:sz w:val="22"/>
                <w:szCs w:val="22"/>
              </w:rPr>
              <w:t xml:space="preserve">permite a </w:t>
            </w:r>
            <w:r w:rsidR="00621AFF" w:rsidRPr="00621AFF">
              <w:rPr>
                <w:rFonts w:ascii="Arial" w:hAnsi="Arial" w:cs="Arial"/>
                <w:sz w:val="22"/>
                <w:szCs w:val="22"/>
              </w:rPr>
              <w:t>viabilidade para o espaço</w:t>
            </w:r>
            <w:r w:rsidR="00153941" w:rsidRPr="00621A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D2C35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A01ED" w:rsidP="00102B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1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de Impugnação das Notificações Administrativas de Cobrança, anuidades Pessoa Física e Pessoa Jurídica.</w:t>
            </w:r>
          </w:p>
        </w:tc>
      </w:tr>
      <w:tr w:rsidR="002A01ED" w:rsidRPr="00074F58" w:rsidTr="002A01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A01ED" w:rsidRPr="00074F58" w:rsidTr="002A01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r w:rsidR="000A4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Lima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</w:p>
        </w:tc>
      </w:tr>
      <w:tr w:rsidR="002A01ED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1ED" w:rsidRPr="00074F58" w:rsidRDefault="000A4F2A" w:rsidP="000A4F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Item não tratado por falta de tempo hábil.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A4F2A">
              <w:rPr>
                <w:rFonts w:ascii="Arial" w:hAnsi="Arial" w:cs="Arial"/>
                <w:sz w:val="22"/>
                <w:szCs w:val="22"/>
              </w:rPr>
              <w:t>ncluir-se-á na pauta da próxima reunião da Comissão.</w:t>
            </w:r>
          </w:p>
        </w:tc>
      </w:tr>
    </w:tbl>
    <w:p w:rsidR="00AD2C35" w:rsidRDefault="00AD2C3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52245" w:rsidP="00F266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</w:t>
            </w:r>
            <w:r w:rsidR="000A4F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laboração firmados com o CAU/SC</w:t>
            </w:r>
          </w:p>
        </w:tc>
      </w:tr>
      <w:tr w:rsidR="007B15A0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52245" w:rsidP="00F266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realizadas por meio de Editais de C</w:t>
            </w:r>
            <w:r w:rsidR="000A4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oncessão de Patrocínio do CAU/SC</w:t>
            </w:r>
          </w:p>
        </w:tc>
      </w:tr>
      <w:tr w:rsidR="007B15A0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5224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Analista Administrativo e Financeiro </w:t>
            </w:r>
            <w:r w:rsidR="000A4F2A" w:rsidRPr="000A4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Fillipe Douglas Maia</w:t>
            </w:r>
          </w:p>
        </w:tc>
      </w:tr>
      <w:tr w:rsidR="00952245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5" w:rsidRPr="00074F58" w:rsidRDefault="00952245" w:rsidP="009522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45" w:rsidRPr="004260FF" w:rsidRDefault="00952245" w:rsidP="005A7C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Analista Fillipe comunicou 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prestação</w:t>
            </w: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contas 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Termo de Colaboração n.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04/2017, firmado entre o IAB/SC - Núcleo Litoral Norte e o CAU/SC, por meio do Edital de Chamada Pública Patrocínio n. 01/2017, cujo projeto patrocinado: “</w:t>
            </w:r>
            <w:r w:rsidR="004260FF" w:rsidRP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SEMEARQ!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mesorregião do Vale do Itajaí, no Eixo do Projeto selecionado Profissão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 será</w:t>
            </w: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analisad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Comissão de Monitoramento e Avaliação das parcerias realizadas por meio de Editais de Concessão de Patrocínio do CAU/SC, conforme Portaria Ord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inatória nº 034/2017.</w:t>
            </w:r>
            <w:r w:rsidR="005A7C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Ressaltou-se que o Conselheiro </w:t>
            </w:r>
            <w:r w:rsidR="005A7CD6">
              <w:rPr>
                <w:rFonts w:ascii="Arial" w:hAnsi="Arial" w:cs="Arial"/>
                <w:sz w:val="22"/>
                <w:szCs w:val="22"/>
              </w:rPr>
              <w:t xml:space="preserve">Rodrigo é impedido de analisar esta prestação de contas do IAB/SC. 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Analista Fillipe 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ainda sobre o recebimento do O</w:t>
            </w:r>
            <w:r w:rsidR="004260FF" w:rsidRP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fício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AREA-TB, solicitando </w:t>
            </w:r>
            <w:r w:rsidR="004260FF" w:rsidRP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prorrogação de vigência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Termo d</w:t>
            </w:r>
            <w:r w:rsidR="00E51A28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Colaboração </w:t>
            </w:r>
            <w:r w:rsid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n.</w:t>
            </w:r>
            <w:r w:rsidR="00E51A28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02/2016, </w:t>
            </w: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firmado entre a </w:t>
            </w:r>
            <w:r w:rsidR="00E51A28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Associação Regional de Engenheiros e Arquitetos Vale do Rio Tubarão – AREA-TB </w:t>
            </w: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 CAU/SC, por meio do Edital de Chamada Pública Patrocínio n</w:t>
            </w:r>
            <w:r w:rsidR="00E51A28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1A28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1/2016</w:t>
            </w:r>
            <w:r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cujo projeto patrocinado: </w:t>
            </w:r>
            <w:r w:rsidR="00E51A28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Concurso Público 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Arquitetura e Urbanismo: Que Parada é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Essa? – Ideias 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novos abrigos d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4260FF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assageiros</w:t>
            </w:r>
            <w:r w:rsidR="00E51A28" w:rsidRPr="00E51A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426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77FA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da Solicitação </w:t>
            </w:r>
            <w:r w:rsidR="005843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Ressarcimento nº 14032</w:t>
            </w:r>
          </w:p>
        </w:tc>
      </w:tr>
      <w:tr w:rsidR="008277FA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7FA" w:rsidRPr="0058435C" w:rsidRDefault="003D4B38" w:rsidP="003D4B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D4B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SICCAU - Sistema de Informação e Comunicação dos Conselhos de Arquitetura e Urbanismo </w:t>
            </w:r>
          </w:p>
        </w:tc>
      </w:tr>
      <w:tr w:rsidR="008277FA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7FA" w:rsidRPr="00074F58" w:rsidRDefault="00F26693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 w:rsidR="000A4F2A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</w:t>
            </w:r>
            <w:r w:rsidR="000A4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Lima </w:t>
            </w:r>
            <w:r w:rsidR="000A4F2A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</w:p>
        </w:tc>
      </w:tr>
      <w:tr w:rsidR="008277FA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B38" w:rsidRPr="009C1B39" w:rsidRDefault="000A4F2A" w:rsidP="00F266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Item não tratado por falta de tempo hábil.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A4F2A">
              <w:rPr>
                <w:rFonts w:ascii="Arial" w:hAnsi="Arial" w:cs="Arial"/>
                <w:sz w:val="22"/>
                <w:szCs w:val="22"/>
              </w:rPr>
              <w:t>ncluir-se-á na pauta da próxima reunião da Comissão.</w:t>
            </w:r>
          </w:p>
        </w:tc>
      </w:tr>
    </w:tbl>
    <w:p w:rsidR="008277FA" w:rsidRPr="007B15A0" w:rsidRDefault="008277F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8277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77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MAURICIO ANDRE GIUSTI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Default="008277FA" w:rsidP="002B1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FATIMA REGINA ALTHOFF</w:t>
            </w:r>
          </w:p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85" w:rsidRDefault="00BD3A85">
      <w:r>
        <w:separator/>
      </w:r>
    </w:p>
  </w:endnote>
  <w:endnote w:type="continuationSeparator" w:id="0">
    <w:p w:rsidR="00BD3A85" w:rsidRDefault="00BD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85" w:rsidRDefault="00BD3A85">
      <w:r>
        <w:separator/>
      </w:r>
    </w:p>
  </w:footnote>
  <w:footnote w:type="continuationSeparator" w:id="0">
    <w:p w:rsidR="00BD3A85" w:rsidRDefault="00BD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17C6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0CBB"/>
    <w:rsid w:val="0008286A"/>
    <w:rsid w:val="00083AC0"/>
    <w:rsid w:val="00087983"/>
    <w:rsid w:val="00090C24"/>
    <w:rsid w:val="000940DA"/>
    <w:rsid w:val="00097576"/>
    <w:rsid w:val="000A0CFB"/>
    <w:rsid w:val="000A4F2A"/>
    <w:rsid w:val="000A6944"/>
    <w:rsid w:val="000A75AD"/>
    <w:rsid w:val="000C0120"/>
    <w:rsid w:val="000C27FB"/>
    <w:rsid w:val="000C388F"/>
    <w:rsid w:val="000C4178"/>
    <w:rsid w:val="000C72D7"/>
    <w:rsid w:val="000D216C"/>
    <w:rsid w:val="000D5609"/>
    <w:rsid w:val="000D6599"/>
    <w:rsid w:val="000D7304"/>
    <w:rsid w:val="00102BE2"/>
    <w:rsid w:val="0011020F"/>
    <w:rsid w:val="00110EB3"/>
    <w:rsid w:val="00115757"/>
    <w:rsid w:val="00117D7E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3941"/>
    <w:rsid w:val="001554CE"/>
    <w:rsid w:val="00160902"/>
    <w:rsid w:val="00166E59"/>
    <w:rsid w:val="00171EE3"/>
    <w:rsid w:val="001730CD"/>
    <w:rsid w:val="00177391"/>
    <w:rsid w:val="00177BC8"/>
    <w:rsid w:val="00183EFB"/>
    <w:rsid w:val="001865DE"/>
    <w:rsid w:val="001A21EE"/>
    <w:rsid w:val="001A47AC"/>
    <w:rsid w:val="001A5FE0"/>
    <w:rsid w:val="001A6697"/>
    <w:rsid w:val="001B7653"/>
    <w:rsid w:val="001C02AC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123D"/>
    <w:rsid w:val="00201637"/>
    <w:rsid w:val="002142C4"/>
    <w:rsid w:val="002158E3"/>
    <w:rsid w:val="00216DC8"/>
    <w:rsid w:val="00217A03"/>
    <w:rsid w:val="00220740"/>
    <w:rsid w:val="00221BD4"/>
    <w:rsid w:val="00225400"/>
    <w:rsid w:val="00226D24"/>
    <w:rsid w:val="00231EFC"/>
    <w:rsid w:val="00236CF5"/>
    <w:rsid w:val="00241139"/>
    <w:rsid w:val="00244842"/>
    <w:rsid w:val="00244C10"/>
    <w:rsid w:val="0024558E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A47"/>
    <w:rsid w:val="002B3746"/>
    <w:rsid w:val="002B5AA9"/>
    <w:rsid w:val="002B5BFD"/>
    <w:rsid w:val="002B7BDF"/>
    <w:rsid w:val="002C60F8"/>
    <w:rsid w:val="002C6726"/>
    <w:rsid w:val="002C775D"/>
    <w:rsid w:val="002D49C3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E54"/>
    <w:rsid w:val="003B00C8"/>
    <w:rsid w:val="003B19D8"/>
    <w:rsid w:val="003B21A7"/>
    <w:rsid w:val="003B6BF1"/>
    <w:rsid w:val="003C0863"/>
    <w:rsid w:val="003C29F6"/>
    <w:rsid w:val="003D30A6"/>
    <w:rsid w:val="003D4B38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61307"/>
    <w:rsid w:val="004615C0"/>
    <w:rsid w:val="004711BE"/>
    <w:rsid w:val="00481201"/>
    <w:rsid w:val="00491DAB"/>
    <w:rsid w:val="00496E11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4DF"/>
    <w:rsid w:val="004C6903"/>
    <w:rsid w:val="004C7C75"/>
    <w:rsid w:val="004D0A12"/>
    <w:rsid w:val="004D529A"/>
    <w:rsid w:val="004D7079"/>
    <w:rsid w:val="004E1B13"/>
    <w:rsid w:val="004E4341"/>
    <w:rsid w:val="004E498A"/>
    <w:rsid w:val="004E4A99"/>
    <w:rsid w:val="004E683F"/>
    <w:rsid w:val="004F086F"/>
    <w:rsid w:val="004F134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23D3"/>
    <w:rsid w:val="005B241A"/>
    <w:rsid w:val="005B328B"/>
    <w:rsid w:val="005B5261"/>
    <w:rsid w:val="005C0F7F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07FEB"/>
    <w:rsid w:val="0061081F"/>
    <w:rsid w:val="00615565"/>
    <w:rsid w:val="00616FEF"/>
    <w:rsid w:val="00617B92"/>
    <w:rsid w:val="00621AFF"/>
    <w:rsid w:val="00622425"/>
    <w:rsid w:val="006232E5"/>
    <w:rsid w:val="00623D15"/>
    <w:rsid w:val="00630470"/>
    <w:rsid w:val="00630532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97FCD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39D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57946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87ADF"/>
    <w:rsid w:val="00792A9F"/>
    <w:rsid w:val="00792C0C"/>
    <w:rsid w:val="007A2D80"/>
    <w:rsid w:val="007A3450"/>
    <w:rsid w:val="007B06DC"/>
    <w:rsid w:val="007B07CE"/>
    <w:rsid w:val="007B15A0"/>
    <w:rsid w:val="007B2FBE"/>
    <w:rsid w:val="007B735D"/>
    <w:rsid w:val="007C4464"/>
    <w:rsid w:val="007E4928"/>
    <w:rsid w:val="007F075B"/>
    <w:rsid w:val="007F1B0D"/>
    <w:rsid w:val="007F3BAB"/>
    <w:rsid w:val="007F4CC7"/>
    <w:rsid w:val="00800C9A"/>
    <w:rsid w:val="00801E91"/>
    <w:rsid w:val="0080438A"/>
    <w:rsid w:val="008044DF"/>
    <w:rsid w:val="0080528F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871AD"/>
    <w:rsid w:val="00891AB9"/>
    <w:rsid w:val="00891FEE"/>
    <w:rsid w:val="008A5437"/>
    <w:rsid w:val="008A5A80"/>
    <w:rsid w:val="008A5DDC"/>
    <w:rsid w:val="008A74FE"/>
    <w:rsid w:val="008B7A96"/>
    <w:rsid w:val="008C13DC"/>
    <w:rsid w:val="008C2F09"/>
    <w:rsid w:val="008D2851"/>
    <w:rsid w:val="008D7665"/>
    <w:rsid w:val="008E1794"/>
    <w:rsid w:val="008E7C1B"/>
    <w:rsid w:val="008F3E90"/>
    <w:rsid w:val="008F4D5E"/>
    <w:rsid w:val="00900A1A"/>
    <w:rsid w:val="00900B26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45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332D"/>
    <w:rsid w:val="009A7226"/>
    <w:rsid w:val="009A756E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619B"/>
    <w:rsid w:val="009F2A41"/>
    <w:rsid w:val="009F406C"/>
    <w:rsid w:val="009F657B"/>
    <w:rsid w:val="009F72B4"/>
    <w:rsid w:val="00A0197A"/>
    <w:rsid w:val="00A03155"/>
    <w:rsid w:val="00A07947"/>
    <w:rsid w:val="00A119A5"/>
    <w:rsid w:val="00A11A0A"/>
    <w:rsid w:val="00A132C1"/>
    <w:rsid w:val="00A16C10"/>
    <w:rsid w:val="00A25107"/>
    <w:rsid w:val="00A26866"/>
    <w:rsid w:val="00A31F2B"/>
    <w:rsid w:val="00A34C0B"/>
    <w:rsid w:val="00A35F09"/>
    <w:rsid w:val="00A41F9E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01B2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B7C0F"/>
    <w:rsid w:val="00AC4F93"/>
    <w:rsid w:val="00AD2C35"/>
    <w:rsid w:val="00AD3757"/>
    <w:rsid w:val="00AD4B94"/>
    <w:rsid w:val="00AE30FB"/>
    <w:rsid w:val="00AE4C31"/>
    <w:rsid w:val="00AE4C61"/>
    <w:rsid w:val="00AE5007"/>
    <w:rsid w:val="00AE59C3"/>
    <w:rsid w:val="00B01C53"/>
    <w:rsid w:val="00B06C48"/>
    <w:rsid w:val="00B07067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3A64"/>
    <w:rsid w:val="00B64035"/>
    <w:rsid w:val="00B66BF6"/>
    <w:rsid w:val="00B728B5"/>
    <w:rsid w:val="00B74EDC"/>
    <w:rsid w:val="00B82956"/>
    <w:rsid w:val="00B86D94"/>
    <w:rsid w:val="00B913C5"/>
    <w:rsid w:val="00B94AA3"/>
    <w:rsid w:val="00BA77DA"/>
    <w:rsid w:val="00BB09B5"/>
    <w:rsid w:val="00BB17F8"/>
    <w:rsid w:val="00BB217C"/>
    <w:rsid w:val="00BB3A08"/>
    <w:rsid w:val="00BB475D"/>
    <w:rsid w:val="00BB5D73"/>
    <w:rsid w:val="00BC06E3"/>
    <w:rsid w:val="00BC477E"/>
    <w:rsid w:val="00BC480C"/>
    <w:rsid w:val="00BC72C5"/>
    <w:rsid w:val="00BC784D"/>
    <w:rsid w:val="00BD2BCE"/>
    <w:rsid w:val="00BD32E4"/>
    <w:rsid w:val="00BD3A85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21052"/>
    <w:rsid w:val="00C22E82"/>
    <w:rsid w:val="00C33F46"/>
    <w:rsid w:val="00C37566"/>
    <w:rsid w:val="00C413FB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D74"/>
    <w:rsid w:val="00CB46B0"/>
    <w:rsid w:val="00CB73B8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1B5"/>
    <w:rsid w:val="00D04B3F"/>
    <w:rsid w:val="00D05F0D"/>
    <w:rsid w:val="00D060C3"/>
    <w:rsid w:val="00D07908"/>
    <w:rsid w:val="00D102B9"/>
    <w:rsid w:val="00D11F61"/>
    <w:rsid w:val="00D13C7E"/>
    <w:rsid w:val="00D200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55D44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005B"/>
    <w:rsid w:val="00DB1D02"/>
    <w:rsid w:val="00DB316A"/>
    <w:rsid w:val="00DB7FC9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1969"/>
    <w:rsid w:val="00DE48D4"/>
    <w:rsid w:val="00DE4CAB"/>
    <w:rsid w:val="00DE6427"/>
    <w:rsid w:val="00DF125D"/>
    <w:rsid w:val="00DF453A"/>
    <w:rsid w:val="00DF5D73"/>
    <w:rsid w:val="00E0058F"/>
    <w:rsid w:val="00E10E38"/>
    <w:rsid w:val="00E11392"/>
    <w:rsid w:val="00E130C8"/>
    <w:rsid w:val="00E13FF5"/>
    <w:rsid w:val="00E15269"/>
    <w:rsid w:val="00E16582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693"/>
    <w:rsid w:val="00F26D29"/>
    <w:rsid w:val="00F273FC"/>
    <w:rsid w:val="00F31A1C"/>
    <w:rsid w:val="00F3290F"/>
    <w:rsid w:val="00F32AE5"/>
    <w:rsid w:val="00F33B3E"/>
    <w:rsid w:val="00F34EAA"/>
    <w:rsid w:val="00F35000"/>
    <w:rsid w:val="00F37723"/>
    <w:rsid w:val="00F3789D"/>
    <w:rsid w:val="00F45C2C"/>
    <w:rsid w:val="00F53359"/>
    <w:rsid w:val="00F57495"/>
    <w:rsid w:val="00F608EA"/>
    <w:rsid w:val="00F630B6"/>
    <w:rsid w:val="00F7087D"/>
    <w:rsid w:val="00F80455"/>
    <w:rsid w:val="00F82A7B"/>
    <w:rsid w:val="00F83065"/>
    <w:rsid w:val="00F83F2B"/>
    <w:rsid w:val="00F855CF"/>
    <w:rsid w:val="00F93117"/>
    <w:rsid w:val="00FA0CD7"/>
    <w:rsid w:val="00FA35E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3079-528D-4ABF-B9AF-E0AF43F8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2009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Jaqueline Freitas Vilain</cp:lastModifiedBy>
  <cp:revision>3</cp:revision>
  <cp:lastPrinted>2017-03-15T19:28:00Z</cp:lastPrinted>
  <dcterms:created xsi:type="dcterms:W3CDTF">2018-05-24T19:34:00Z</dcterms:created>
  <dcterms:modified xsi:type="dcterms:W3CDTF">2018-05-25T17:02:00Z</dcterms:modified>
</cp:coreProperties>
</file>