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A2E1E">
        <w:rPr>
          <w:rFonts w:ascii="Arial" w:hAnsi="Arial" w:cs="Arial"/>
          <w:b/>
          <w:sz w:val="22"/>
          <w:szCs w:val="22"/>
        </w:rPr>
        <w:t>02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8A2E1E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20/02/2020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2B25" w:rsidP="00D019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019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F814AF" w:rsidRDefault="00F16F14" w:rsidP="00C5426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F2B25">
              <w:rPr>
                <w:rFonts w:ascii="Arial" w:hAnsi="Arial" w:cs="Arial"/>
                <w:sz w:val="22"/>
                <w:szCs w:val="22"/>
              </w:rPr>
              <w:t>9</w:t>
            </w:r>
            <w:r w:rsidR="00C54262">
              <w:rPr>
                <w:rFonts w:ascii="Arial" w:hAnsi="Arial" w:cs="Arial"/>
                <w:sz w:val="22"/>
                <w:szCs w:val="22"/>
              </w:rPr>
              <w:t>h35</w:t>
            </w:r>
            <w:r w:rsidR="00F2048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57707D" w:rsidP="00C542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8A2E1E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Rosana Silveira</w:t>
            </w:r>
          </w:p>
        </w:tc>
        <w:tc>
          <w:tcPr>
            <w:tcW w:w="2551" w:type="dxa"/>
            <w:vAlign w:val="center"/>
          </w:tcPr>
          <w:p w:rsidR="005B1ED1" w:rsidRPr="0097276A" w:rsidRDefault="008A2E1E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:rsidR="005B1ED1" w:rsidRPr="00F95F03" w:rsidRDefault="00C54262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7707D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54262" w:rsidRDefault="00C54262" w:rsidP="00C5426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5426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Leonardo Porto </w:t>
            </w:r>
            <w:proofErr w:type="spellStart"/>
            <w:r w:rsidRPr="00C54262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Bragaglia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EC0FD2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  <w:r w:rsidR="00C542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276" w:type="dxa"/>
          </w:tcPr>
          <w:p w:rsidR="005B1ED1" w:rsidRPr="00F95F03" w:rsidRDefault="00C54262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7707D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54262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95426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8A2E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8A2E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2E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2020</w:t>
            </w:r>
            <w:r w:rsidR="008F2B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89429D" w:rsidP="00D62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financeiro informou sobre o convite do CAU/RS para o Seminário CPFI. </w:t>
            </w:r>
            <w:r w:rsidR="008067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mesa discutiu o tema e decidiram sugerir a participação das conselheiras Rosana e Silvia para o evento.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B93F58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 do Seminário de Planejamento e Prestação de Contas – exercício 2019;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4E66" w:rsidRPr="00074F58" w:rsidRDefault="00D6215F" w:rsidP="00512E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analisado na próxima reunião.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B93F58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janeiro/2020;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Pr="00386A40" w:rsidRDefault="003C1FEC" w:rsidP="00F76A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621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B93F58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encerramento contábil 2019;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6C3" w:rsidRDefault="00516F93" w:rsidP="000031A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75D47">
              <w:rPr>
                <w:rFonts w:ascii="Arial" w:eastAsia="Times New Roman" w:hAnsi="Arial" w:cs="Arial"/>
                <w:sz w:val="22"/>
                <w:szCs w:val="22"/>
              </w:rPr>
              <w:t>O gerente Filipe inicialmente a</w:t>
            </w:r>
            <w:r w:rsidR="000031A2">
              <w:rPr>
                <w:rFonts w:ascii="Arial" w:eastAsia="Times New Roman" w:hAnsi="Arial" w:cs="Arial"/>
                <w:sz w:val="22"/>
                <w:szCs w:val="22"/>
              </w:rPr>
              <w:t>presentou o Balancete do</w:t>
            </w:r>
            <w:r w:rsidR="004D753E">
              <w:rPr>
                <w:rFonts w:ascii="Arial" w:eastAsia="Times New Roman" w:hAnsi="Arial" w:cs="Arial"/>
                <w:sz w:val="22"/>
                <w:szCs w:val="22"/>
              </w:rPr>
              <w:t xml:space="preserve"> período de</w:t>
            </w:r>
            <w:r w:rsidR="000031A2" w:rsidRPr="000031A2">
              <w:rPr>
                <w:rFonts w:ascii="Arial" w:eastAsia="Times New Roman" w:hAnsi="Arial" w:cs="Arial"/>
                <w:sz w:val="22"/>
                <w:szCs w:val="22"/>
              </w:rPr>
              <w:t xml:space="preserve"> 01/01/2019 a 31/12/2019</w:t>
            </w:r>
            <w:r w:rsidR="00C75D4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F26C3">
              <w:rPr>
                <w:rFonts w:ascii="Arial" w:eastAsia="Times New Roman" w:hAnsi="Arial" w:cs="Arial"/>
                <w:sz w:val="22"/>
                <w:szCs w:val="22"/>
              </w:rPr>
              <w:t>e em seguida o com</w:t>
            </w:r>
            <w:r w:rsidR="000031A2">
              <w:rPr>
                <w:rFonts w:ascii="Arial" w:eastAsia="Times New Roman" w:hAnsi="Arial" w:cs="Arial"/>
                <w:sz w:val="22"/>
                <w:szCs w:val="22"/>
              </w:rPr>
              <w:t>parativo de r</w:t>
            </w:r>
            <w:r w:rsidR="002E51F1">
              <w:rPr>
                <w:rFonts w:ascii="Arial" w:eastAsia="Times New Roman" w:hAnsi="Arial" w:cs="Arial"/>
                <w:sz w:val="22"/>
                <w:szCs w:val="22"/>
              </w:rPr>
              <w:t>eceitas e de despesa empenhada e a apu</w:t>
            </w:r>
            <w:r w:rsidR="001B581C">
              <w:rPr>
                <w:rFonts w:ascii="Arial" w:eastAsia="Times New Roman" w:hAnsi="Arial" w:cs="Arial"/>
                <w:sz w:val="22"/>
                <w:szCs w:val="22"/>
              </w:rPr>
              <w:t xml:space="preserve">ração do resultado do exercício de 2019 </w:t>
            </w:r>
            <w:r w:rsidR="00E54886">
              <w:rPr>
                <w:rFonts w:ascii="Arial" w:eastAsia="Times New Roman" w:hAnsi="Arial" w:cs="Arial"/>
                <w:sz w:val="22"/>
                <w:szCs w:val="22"/>
              </w:rPr>
              <w:t xml:space="preserve">se </w:t>
            </w:r>
            <w:r w:rsidR="007026E8">
              <w:rPr>
                <w:rFonts w:ascii="Arial" w:eastAsia="Times New Roman" w:hAnsi="Arial" w:cs="Arial"/>
                <w:sz w:val="22"/>
                <w:szCs w:val="22"/>
              </w:rPr>
              <w:t>comprometendo</w:t>
            </w:r>
            <w:r w:rsidR="001B581C">
              <w:rPr>
                <w:rFonts w:ascii="Arial" w:eastAsia="Times New Roman" w:hAnsi="Arial" w:cs="Arial"/>
                <w:sz w:val="22"/>
                <w:szCs w:val="22"/>
              </w:rPr>
              <w:t xml:space="preserve"> em anexar na intranet todos os documentos disponíveis apresentados na reunião. </w:t>
            </w:r>
          </w:p>
          <w:p w:rsidR="002E51F1" w:rsidRPr="00516F93" w:rsidRDefault="0089429D" w:rsidP="000031A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Após todas as exposições do gerente financeiro foi aprovado o resultado de 2019 pela comissão. </w:t>
            </w:r>
          </w:p>
        </w:tc>
      </w:tr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B93F58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Levantamento e análise de portaria de diárias de outros estados e análise e validação da proposta de alteração da Portaria de Diárias do CAU/SC;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62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analisado na próxima reunião.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B93F58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04/2019;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6215F" w:rsidRPr="00C23625" w:rsidTr="008F2B25">
        <w:trPr>
          <w:trHeight w:val="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62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analisado na próxima reunião.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B93F58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D47" w:rsidRPr="00E81AE6" w:rsidRDefault="002C54B8" w:rsidP="00B675B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Incialmente foi deliberado pela anulação do processo administrativo de cobrança 984/2017 e pela desconstituição da Certidão de Dívida Ativa, assim como pela correta notificação da empresa devedora, incluídas todas as anuidades até o momento vencidas, conforme deliberação 07/2020. Posteriormente foi designado relatoria para os Processos Administrativos Cobrança 338/2017 e 1094/2017, a </w:t>
            </w:r>
            <w:r w:rsidR="008D2F87" w:rsidRPr="002C54B8">
              <w:rPr>
                <w:rFonts w:ascii="Arial" w:eastAsia="Times New Roman" w:hAnsi="Arial" w:cs="Arial"/>
                <w:sz w:val="22"/>
                <w:szCs w:val="22"/>
              </w:rPr>
              <w:t>COAF solicita tramitar protocolo para a CEP para análise de interrupção, verificando se não houve atividade neste período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dos processos administrativos em questão, assim como o protocolo de revisão de cobrança: 1019235/2019</w:t>
            </w:r>
            <w:r w:rsidR="008D2F87" w:rsidRPr="002C54B8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Em seguida foi arquivado os processos 147/2017 e 214/2017 considerando que os respectivos profissionais se encontravam remidos pelo CREA/SC na data da migração para 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CAU/SC, conforme deliberações 08/2020 e 09/2020.</w:t>
            </w:r>
            <w:r w:rsidR="009B02F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bookmarkStart w:id="0" w:name="_GoBack"/>
            <w:r w:rsidR="009B02FB">
              <w:rPr>
                <w:rFonts w:ascii="Arial" w:eastAsia="Times New Roman" w:hAnsi="Arial" w:cs="Arial"/>
                <w:sz w:val="22"/>
                <w:szCs w:val="22"/>
              </w:rPr>
              <w:t xml:space="preserve">Posteriormente foi verificado que o protocolo </w:t>
            </w:r>
            <w:r w:rsidR="00B675B5">
              <w:rPr>
                <w:rFonts w:ascii="Arial" w:eastAsia="Times New Roman" w:hAnsi="Arial" w:cs="Arial"/>
                <w:sz w:val="22"/>
                <w:szCs w:val="22"/>
              </w:rPr>
              <w:t xml:space="preserve">1060219/2020 </w:t>
            </w:r>
            <w:r w:rsidR="00B675B5" w:rsidRPr="00B675B5">
              <w:rPr>
                <w:rFonts w:ascii="Arial" w:eastAsia="Times New Roman" w:hAnsi="Arial" w:cs="Arial"/>
                <w:sz w:val="22"/>
                <w:szCs w:val="22"/>
              </w:rPr>
              <w:t>os membros analisaram os documentos enviados em relação a comprovação do cancelamento de registro no CREA/S</w:t>
            </w:r>
            <w:r w:rsidR="00B675B5" w:rsidRPr="00B675B5">
              <w:rPr>
                <w:rFonts w:ascii="Arial" w:eastAsia="Times New Roman" w:hAnsi="Arial" w:cs="Arial"/>
                <w:sz w:val="22"/>
                <w:szCs w:val="22"/>
              </w:rPr>
              <w:t xml:space="preserve">C, porém não foram conclusivos e </w:t>
            </w:r>
            <w:r w:rsidR="00B675B5" w:rsidRPr="00B675B5">
              <w:rPr>
                <w:rFonts w:ascii="Arial" w:eastAsia="Times New Roman" w:hAnsi="Arial" w:cs="Arial"/>
                <w:sz w:val="22"/>
                <w:szCs w:val="22"/>
              </w:rPr>
              <w:t xml:space="preserve">para uma melhor verificação, </w:t>
            </w:r>
            <w:r w:rsidR="00B675B5" w:rsidRPr="00B675B5">
              <w:rPr>
                <w:rFonts w:ascii="Arial" w:eastAsia="Times New Roman" w:hAnsi="Arial" w:cs="Arial"/>
                <w:sz w:val="22"/>
                <w:szCs w:val="22"/>
              </w:rPr>
              <w:t xml:space="preserve">foi diligenciado o </w:t>
            </w:r>
            <w:r w:rsidR="00B675B5" w:rsidRPr="00B675B5">
              <w:rPr>
                <w:rFonts w:ascii="Arial" w:eastAsia="Times New Roman" w:hAnsi="Arial" w:cs="Arial"/>
                <w:sz w:val="22"/>
                <w:szCs w:val="22"/>
              </w:rPr>
              <w:t>envio de uma Declaração do CREA, afirmando a data do cancelamento do registro</w:t>
            </w:r>
            <w:bookmarkEnd w:id="0"/>
            <w:r w:rsidR="00B675B5" w:rsidRPr="00B675B5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B675B5">
              <w:rPr>
                <w:rFonts w:ascii="Arial" w:hAnsi="Arial" w:cs="Arial"/>
                <w:color w:val="005057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por fim, foram analisados os protocolos de revisão de cobrança</w:t>
            </w:r>
            <w:r w:rsidR="003B31E0">
              <w:rPr>
                <w:rFonts w:ascii="Arial" w:eastAsia="Times New Roman" w:hAnsi="Arial" w:cs="Arial"/>
                <w:sz w:val="22"/>
                <w:szCs w:val="22"/>
              </w:rPr>
              <w:t xml:space="preserve">: 1024694/2019, 1028397/2019, 1031394/2019, 1025612/2019, 1009384/2019, 1060201/2020, 1027916/2019, 1057631/2020 e determinados conforme deliberações 10/2020, 11/2020, 12/2020, 13/2020, 14/2020, 15/2020 e 16/2020.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B93F58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para criação incentivo para realização de RRT;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732" w:rsidRPr="00E81AE6" w:rsidRDefault="00806732" w:rsidP="00F76AA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comissão irá propor um texto para que seja levado ao jurídico a possibilidade legal de vincular as emissões de RRT a descontos diretos na unidade do profissional e também utilizar o superávit do CAU/SC para subsidiar as anuidades dos arquitetos e para então levar ao CD (caso de tempo) e posteriormente para a Plenária.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B93F58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de vídeos e publicidade sobre incentivo da RRT e uso da anuidade profissional;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26D" w:rsidRPr="00C75D47" w:rsidRDefault="00C75D47" w:rsidP="007E5B8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75D47">
              <w:rPr>
                <w:rFonts w:ascii="Arial" w:eastAsia="Times New Roman" w:hAnsi="Arial" w:cs="Arial"/>
                <w:sz w:val="22"/>
                <w:szCs w:val="22"/>
              </w:rPr>
              <w:t xml:space="preserve">Será analisado em momento posterior 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F2B25" w:rsidRPr="00074F58" w:rsidTr="0013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1F5E47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B25" w:rsidRPr="00074F58" w:rsidRDefault="00B93F58" w:rsidP="0013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acompanhamento de campanhas para divulgação de incentivo e informações sobre a importância do pagamento da anuidade profissional;</w:t>
            </w:r>
          </w:p>
        </w:tc>
      </w:tr>
      <w:tr w:rsidR="008F2B25" w:rsidRPr="00074F58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B25" w:rsidRPr="00074F58" w:rsidRDefault="008F2B25" w:rsidP="001329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F2B25" w:rsidRPr="00074F58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6215F" w:rsidRPr="00C23625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62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analisado na próxima reunião.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solicitações da CTP e encaminhamentos;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6215F" w:rsidRPr="00C23625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62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analisado na próxima reunião.</w:t>
            </w:r>
          </w:p>
        </w:tc>
      </w:tr>
    </w:tbl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Regulamento referente aos honorários advocatícios (</w:t>
            </w:r>
            <w:proofErr w:type="spellStart"/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Assjur</w:t>
            </w:r>
            <w:proofErr w:type="spellEnd"/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);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B93F58" w:rsidRPr="00C23625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C23625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FC5" w:rsidRPr="007F1146" w:rsidRDefault="00DB2FC5" w:rsidP="00D8606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gerente </w:t>
            </w:r>
            <w:r w:rsidR="00D621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iniciou apresentando a solicitação do jurídico do CAU/SC sobre</w:t>
            </w:r>
            <w:r w:rsidR="00A36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destino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36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onorários sucumbenciais recebidos pelos processos </w:t>
            </w:r>
            <w:r w:rsidR="00D86067">
              <w:rPr>
                <w:rFonts w:ascii="Arial" w:eastAsia="Times New Roman" w:hAnsi="Arial" w:cs="Arial"/>
                <w:sz w:val="22"/>
                <w:szCs w:val="22"/>
              </w:rPr>
              <w:t>administrativos de cobrança na fase de execução</w:t>
            </w:r>
            <w:r w:rsidR="00A3626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D6215F">
              <w:rPr>
                <w:rFonts w:ascii="Arial" w:eastAsia="Times New Roman" w:hAnsi="Arial" w:cs="Arial"/>
                <w:sz w:val="22"/>
                <w:szCs w:val="22"/>
              </w:rPr>
              <w:t>Em</w:t>
            </w:r>
            <w:r w:rsidR="00934713">
              <w:rPr>
                <w:rFonts w:ascii="Arial" w:eastAsia="Times New Roman" w:hAnsi="Arial" w:cs="Arial"/>
                <w:sz w:val="22"/>
                <w:szCs w:val="22"/>
              </w:rPr>
              <w:t xml:space="preserve"> seguida a advogada Isabela apresenta a necessidade de regularização dos honorários </w:t>
            </w:r>
            <w:r w:rsidR="0093471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sucumbenciais, expondo que o código de processo civil de 2016 dispõe que essas verbas pertençam ao emprego. </w:t>
            </w:r>
            <w:r w:rsidR="009E273F">
              <w:rPr>
                <w:rFonts w:ascii="Arial" w:eastAsia="Times New Roman" w:hAnsi="Arial" w:cs="Arial"/>
                <w:sz w:val="22"/>
                <w:szCs w:val="22"/>
              </w:rPr>
              <w:t xml:space="preserve">Será analisado pelos membros e discutido novamente em momento oportuno. </w:t>
            </w:r>
          </w:p>
        </w:tc>
      </w:tr>
    </w:tbl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Anteprojeto de regulamentação sobre os processos de intervenção do CAU/BR nos CAU/UF;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6215F" w:rsidRPr="00C23625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62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analisado na próxima reunião.</w:t>
            </w:r>
          </w:p>
        </w:tc>
      </w:tr>
    </w:tbl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da Portaria Normativa Nº 005 de 03 de abril de 2017 (contrato de trabalho);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D6215F" w:rsidRPr="00C23625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D62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analisado na próxima reunião.</w:t>
            </w:r>
          </w:p>
        </w:tc>
      </w:tr>
    </w:tbl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F2B25" w:rsidRDefault="008F2B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6C24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E1E" w:rsidRDefault="008A2E1E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E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  <w:p w:rsidR="00466006" w:rsidRPr="005918E1" w:rsidRDefault="00C143F2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A2E1E" w:rsidRPr="00B93F58" w:rsidRDefault="008A2E1E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B93F58">
        <w:rPr>
          <w:rFonts w:ascii="Arial" w:hAnsi="Arial" w:cs="Arial"/>
          <w:sz w:val="22"/>
          <w:szCs w:val="22"/>
        </w:rPr>
        <w:t>________________________</w:t>
      </w:r>
      <w:r w:rsidR="00B93F58">
        <w:rPr>
          <w:rFonts w:ascii="Arial" w:hAnsi="Arial" w:cs="Arial"/>
          <w:sz w:val="22"/>
          <w:szCs w:val="22"/>
        </w:rPr>
        <w:t>____________</w:t>
      </w:r>
    </w:p>
    <w:p w:rsidR="00B93F58" w:rsidRP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93F58">
        <w:rPr>
          <w:rFonts w:ascii="Arial" w:hAnsi="Arial" w:cs="Arial"/>
          <w:b/>
          <w:sz w:val="22"/>
          <w:szCs w:val="22"/>
        </w:rPr>
        <w:t>LEONARDO PORTO BRAGAGLIA</w:t>
      </w:r>
    </w:p>
    <w:p w:rsidR="008A2E1E" w:rsidRPr="00B93F58" w:rsidRDefault="00C143F2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Adjunto</w:t>
      </w: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5"/>
  </w:num>
  <w:num w:numId="5">
    <w:abstractNumId w:val="17"/>
  </w:num>
  <w:num w:numId="6">
    <w:abstractNumId w:val="26"/>
  </w:num>
  <w:num w:numId="7">
    <w:abstractNumId w:val="8"/>
  </w:num>
  <w:num w:numId="8">
    <w:abstractNumId w:val="15"/>
  </w:num>
  <w:num w:numId="9">
    <w:abstractNumId w:val="28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24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2214"/>
    <w:rsid w:val="00443CFD"/>
    <w:rsid w:val="004478FB"/>
    <w:rsid w:val="00454270"/>
    <w:rsid w:val="004549D3"/>
    <w:rsid w:val="00456F30"/>
    <w:rsid w:val="00460528"/>
    <w:rsid w:val="00461307"/>
    <w:rsid w:val="004615C0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700ECC"/>
    <w:rsid w:val="007026E8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2352"/>
    <w:rsid w:val="00863803"/>
    <w:rsid w:val="00863F8A"/>
    <w:rsid w:val="0086622F"/>
    <w:rsid w:val="0086678B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02FB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5B5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41B5"/>
    <w:rsid w:val="00D04B3F"/>
    <w:rsid w:val="00D05F0D"/>
    <w:rsid w:val="00D060C3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6067"/>
    <w:rsid w:val="00D87040"/>
    <w:rsid w:val="00D87ADE"/>
    <w:rsid w:val="00D931CD"/>
    <w:rsid w:val="00D9358B"/>
    <w:rsid w:val="00D93DD0"/>
    <w:rsid w:val="00D95C52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3FDE"/>
    <w:rsid w:val="00F66607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0C40CE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6E3D-A224-437A-8452-F6C90831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36</cp:revision>
  <cp:lastPrinted>2019-07-02T13:16:00Z</cp:lastPrinted>
  <dcterms:created xsi:type="dcterms:W3CDTF">2020-02-17T17:09:00Z</dcterms:created>
  <dcterms:modified xsi:type="dcterms:W3CDTF">2020-03-24T12:42:00Z</dcterms:modified>
</cp:coreProperties>
</file>