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ED84" w14:textId="77777777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8D67D2">
        <w:rPr>
          <w:rFonts w:ascii="Arial" w:hAnsi="Arial" w:cs="Arial"/>
          <w:b/>
          <w:sz w:val="22"/>
          <w:szCs w:val="22"/>
        </w:rPr>
        <w:t>4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3A1FCBCD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2D9061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DA520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FA72" w14:textId="77777777" w:rsidR="0097276A" w:rsidRPr="00A7279D" w:rsidRDefault="008D67D2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B69798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7430" w14:textId="77777777" w:rsidR="0097276A" w:rsidRPr="00A7279D" w:rsidRDefault="005C4318" w:rsidP="005C43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14:paraId="56117873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01116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770A" w14:textId="77777777"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746A7F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14:paraId="40CCCFDA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CA7C1C4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C17E33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13706C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50C78A85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C4EB856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4302826D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52525881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3C1A1C96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14:paraId="6D65BAF8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1219FCF7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0A0A51BF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48EEC0D6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0A68B148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14:paraId="17999FA2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72C2B58D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32BBCCFF" w14:textId="77777777" w:rsidR="004C4A5F" w:rsidRPr="00A7279D" w:rsidRDefault="00E02E42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  <w:r w:rsidR="00916C95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69B42654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3F2F6099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14:paraId="070CB80C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B8DB95A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5FD661EE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FD4BB3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94DD35D" w14:textId="77777777"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Pery Segala Medeiros – Assessor</w:t>
            </w:r>
          </w:p>
          <w:p w14:paraId="49B27F9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14:paraId="27FAE320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7D4A2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251748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7FE6B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667E209D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826C4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A93E328" w14:textId="77777777" w:rsidR="00215A6C" w:rsidRPr="00A7279D" w:rsidRDefault="002C07D4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– Secretário dos Órgãos Colegiados</w:t>
            </w:r>
          </w:p>
        </w:tc>
      </w:tr>
      <w:tr w:rsidR="00AD1292" w:rsidRPr="00A7279D" w14:paraId="59F081EE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611E3" w14:textId="77777777" w:rsidR="00AD1292" w:rsidRPr="00A7279D" w:rsidRDefault="00AD1292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6D8E5B0" w14:textId="77777777" w:rsidR="00AD1292" w:rsidRDefault="008D67D2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</w:t>
            </w:r>
            <w:r w:rsidR="00E02E42">
              <w:rPr>
                <w:rFonts w:ascii="Arial" w:hAnsi="Arial" w:cs="Arial"/>
                <w:sz w:val="22"/>
                <w:szCs w:val="22"/>
              </w:rPr>
              <w:t xml:space="preserve"> – Gerente Técnico</w:t>
            </w:r>
          </w:p>
        </w:tc>
      </w:tr>
      <w:tr w:rsidR="00677109" w:rsidRPr="00A7279D" w14:paraId="3C6C984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55E00" w14:textId="77777777" w:rsidR="00677109" w:rsidRPr="00A7279D" w:rsidRDefault="0067710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AE41E56" w14:textId="77777777" w:rsidR="00677109" w:rsidRDefault="0067710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B40ED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6F16B5CF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96891C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C25AA7" w:rsidRPr="00A7279D" w14:paraId="112FCEE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549C0B5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2B8FF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09A340D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222E17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F19F3" w14:textId="77777777"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56FB4F79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5321E77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4A6DC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proofErr w:type="gram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  <w:proofErr w:type="gramEnd"/>
          </w:p>
        </w:tc>
      </w:tr>
    </w:tbl>
    <w:p w14:paraId="56BA8EA3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2870E037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EE718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626E" w14:textId="77777777" w:rsidR="0097276A" w:rsidRPr="00A7279D" w:rsidRDefault="00E96F7B" w:rsidP="00AD12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8D67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41B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="008D2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56780C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6FAFE86D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482493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A74934F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323E0642" w14:textId="77777777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442552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8C302" w14:textId="77777777" w:rsidR="00EC3D55" w:rsidRPr="00A7279D" w:rsidRDefault="00E02E42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A74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</w:t>
            </w:r>
            <w:r w:rsidR="00960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Marçal</w:t>
            </w:r>
          </w:p>
        </w:tc>
      </w:tr>
      <w:tr w:rsidR="00EC3D55" w:rsidRPr="00A7279D" w14:paraId="0893CEF5" w14:textId="77777777" w:rsidTr="00D809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2E659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BAC0B" w14:textId="77777777" w:rsidR="00E93DFC" w:rsidRPr="00484160" w:rsidRDefault="009603E8" w:rsidP="0048416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Comunicado sobre o congresso em Brasília</w:t>
            </w:r>
            <w:r w:rsidR="00AB66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07 a 09 de abril. Comentou que foram ministradas várias palestras</w:t>
            </w:r>
            <w:r w:rsidR="00E67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relatos interessantes de assistentes sociais, advogados de direito urbanístico e arquitetos. Comentou sobre as participações da empresa Vivendas, que mudou seu foco de atuação. A </w:t>
            </w:r>
            <w:proofErr w:type="spellStart"/>
            <w:r w:rsidR="00E67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Moradigna</w:t>
            </w:r>
            <w:proofErr w:type="spellEnd"/>
            <w:r w:rsidR="00E67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teve uma participação, comentando seu case de aporte financeiro com a demonstração do mercado de ATHIS.</w:t>
            </w:r>
          </w:p>
        </w:tc>
      </w:tr>
    </w:tbl>
    <w:p w14:paraId="29773FE2" w14:textId="77777777"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C694F" w:rsidRPr="00A7279D" w14:paraId="1EE01462" w14:textId="77777777" w:rsidTr="00946B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DA8163" w14:textId="77777777" w:rsidR="003C694F" w:rsidRPr="00A7279D" w:rsidRDefault="003C694F" w:rsidP="00946B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2AD52" w14:textId="77777777" w:rsidR="003C694F" w:rsidRPr="00A7279D" w:rsidRDefault="00F413B7" w:rsidP="00946B4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Cooordenadora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Rosana Silveira</w:t>
            </w:r>
          </w:p>
        </w:tc>
      </w:tr>
      <w:tr w:rsidR="003C694F" w:rsidRPr="00A7279D" w14:paraId="0D2EB63D" w14:textId="77777777" w:rsidTr="00946B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7AB52B" w14:textId="77777777" w:rsidR="003C694F" w:rsidRPr="00A7279D" w:rsidRDefault="003C694F" w:rsidP="00946B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4E3A0" w14:textId="77777777" w:rsidR="003C694F" w:rsidRDefault="00E677E6" w:rsidP="003C694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ao </w:t>
            </w:r>
            <w:r w:rsidR="00F41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 em Brasília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comentou que aproveitou a oportunidade para retomar o contato com a CODHAB. Comentou da importância das visitas às comunidades vulneráveis para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profissionais tenha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real consciência da situação e do tipo de trabalho que pode ser feito. Informou que os projetos existentes estão disponibilizando 25 mil reais para cada unidade</w:t>
            </w:r>
            <w:r w:rsidR="0019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que fossem feitas melhorias.</w:t>
            </w:r>
            <w:r w:rsidR="00774B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Pouco, mas dentro do que “pode ser feito”.</w:t>
            </w:r>
          </w:p>
          <w:p w14:paraId="481D4305" w14:textId="77777777" w:rsidR="00774BC7" w:rsidRDefault="00774BC7" w:rsidP="003C694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Comentou sobre as palestras sobre déficit habitacional</w:t>
            </w:r>
            <w:r w:rsidR="00BB6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sobre questões levantadas sobre responsabilidade técnica nas obras de ATHIS. Comentou sobre a oficina da ATHIS, que se preocupou com detalhes da orçamentação e situações regionalizadas.</w:t>
            </w:r>
          </w:p>
          <w:p w14:paraId="25A1051D" w14:textId="77777777" w:rsidR="00ED0387" w:rsidRDefault="00ED0387" w:rsidP="003C694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D4DEB66" w14:textId="77777777" w:rsidR="00ED0387" w:rsidRDefault="00514B6B" w:rsidP="003C694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da FECAM</w:t>
            </w:r>
          </w:p>
          <w:p w14:paraId="214C74EF" w14:textId="77777777" w:rsidR="00514B6B" w:rsidRPr="00AD464C" w:rsidRDefault="00ED0387" w:rsidP="00AD464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Foco: O que é o CAU e suas atribuições, o papel do CAU na ATHIS e o que é a lei da ATHIS</w:t>
            </w:r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ual a estrutura mínima na prefeitura para a gestão da ATHIS no município</w:t>
            </w:r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atualizar as informações aos municípios da situação nacional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120B97" w14:textId="77777777" w:rsidR="0099215F" w:rsidRDefault="0099215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6483B" w:rsidRPr="00A7279D" w14:paraId="621F2B31" w14:textId="77777777" w:rsidTr="00872FC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379FE" w14:textId="77777777" w:rsidR="0036483B" w:rsidRPr="00A7279D" w:rsidRDefault="0036483B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BF2D2" w14:textId="77777777" w:rsidR="0036483B" w:rsidRPr="00A7279D" w:rsidRDefault="00BB6581" w:rsidP="00872FC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r w:rsidR="00E02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00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Silvya </w:t>
            </w:r>
            <w:r w:rsidR="00514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</w:p>
        </w:tc>
      </w:tr>
      <w:tr w:rsidR="0036483B" w:rsidRPr="00A7279D" w14:paraId="5997626B" w14:textId="77777777" w:rsidTr="00872FC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C8ECE3" w14:textId="77777777" w:rsidR="0036483B" w:rsidRPr="00A7279D" w:rsidRDefault="0036483B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4A47F" w14:textId="77777777" w:rsidR="00283BAD" w:rsidRPr="00283BAD" w:rsidRDefault="00BB6581" w:rsidP="00283BA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o CAU/SC pode ter uma responsabilidade de ser um novo protagonista da ATHIS, tendo em vista algumas deficiências que foram vistas em projetos apresentado durante o congresso em Brasília.</w:t>
            </w:r>
          </w:p>
        </w:tc>
      </w:tr>
    </w:tbl>
    <w:p w14:paraId="1FA78B40" w14:textId="77777777" w:rsidR="0036483B" w:rsidRDefault="0036483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14B6B" w:rsidRPr="00A7279D" w14:paraId="1FB7A292" w14:textId="77777777" w:rsidTr="0007277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95CAB2" w14:textId="77777777" w:rsidR="00514B6B" w:rsidRPr="00A7279D" w:rsidRDefault="00514B6B" w:rsidP="000727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E1491" w14:textId="77777777" w:rsidR="00514B6B" w:rsidRPr="00A7279D" w:rsidRDefault="00E02E42" w:rsidP="0007277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="00514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 w:rsidR="00514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14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514B6B" w:rsidRPr="00A7279D" w14:paraId="77887C7B" w14:textId="77777777" w:rsidTr="0007277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E46EBD" w14:textId="77777777" w:rsidR="00514B6B" w:rsidRPr="00A7279D" w:rsidRDefault="00514B6B" w:rsidP="000727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9463D" w14:textId="77777777" w:rsidR="00514B6B" w:rsidRPr="00283BAD" w:rsidRDefault="00AD464C" w:rsidP="00AD464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 a a</w:t>
            </w:r>
            <w:r w:rsidR="00514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lteração da Assessoria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Comissão, apresentando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Pedro.</w:t>
            </w:r>
          </w:p>
        </w:tc>
      </w:tr>
    </w:tbl>
    <w:p w14:paraId="4A1C714B" w14:textId="77777777" w:rsidR="00514B6B" w:rsidRPr="00A7279D" w:rsidRDefault="00514B6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08158DF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3338C4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DF449F9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0668A78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697F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1D080" w14:textId="77777777" w:rsidR="002072EB" w:rsidRPr="00A7279D" w:rsidRDefault="008B4616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46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Termo de Acordo de Cooperação com PMF</w:t>
            </w:r>
          </w:p>
        </w:tc>
      </w:tr>
      <w:tr w:rsidR="002072EB" w:rsidRPr="00A7279D" w14:paraId="6E74C67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0990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B5BFC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5A7DB7D6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EE76A2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9EFB5" w14:textId="77777777" w:rsidR="002072EB" w:rsidRPr="00A7279D" w:rsidRDefault="00EC3D55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14:paraId="122E3268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0278B7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DD482" w14:textId="77777777" w:rsidR="00677109" w:rsidRPr="00EA19A3" w:rsidRDefault="00514B6B" w:rsidP="00283BA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informou que o prefeito já concordou com a assinatura do Acordo de Cooperação e terá um evento já age</w:t>
            </w:r>
            <w:r w:rsidR="00E93DF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dado para firmar o documento</w:t>
            </w:r>
            <w:r w:rsidR="00E93DF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dia 29/04 às 18:00h no gabinete do prefeito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1507595" w14:textId="77777777"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46EC22E" w14:textId="77777777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B98A3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B984D" w14:textId="77777777" w:rsidR="009904B1" w:rsidRPr="008D67D2" w:rsidRDefault="008D67D2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67D2">
              <w:rPr>
                <w:rFonts w:ascii="Arial" w:hAnsi="Arial" w:cs="Arial"/>
                <w:b/>
                <w:sz w:val="22"/>
                <w:szCs w:val="22"/>
              </w:rPr>
              <w:t>Acompanhamento dos Projetos para 2022 CATHIS-CAU/SC</w:t>
            </w:r>
          </w:p>
        </w:tc>
      </w:tr>
      <w:tr w:rsidR="009904B1" w:rsidRPr="00A7279D" w14:paraId="09679860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1C0A19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C1B13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1E2FD18D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D40A3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59C09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3289C273" w14:textId="77777777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6BE41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D87A5" w14:textId="77777777" w:rsidR="00283BAD" w:rsidRPr="00A7279D" w:rsidRDefault="003117D0" w:rsidP="00AD46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novo assessor Pedro informou que a participação da GER</w:t>
            </w:r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 </w:t>
            </w:r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congresso poderá focar nas questões do </w:t>
            </w:r>
            <w:proofErr w:type="spellStart"/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Deficit</w:t>
            </w:r>
            <w:proofErr w:type="spellEnd"/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Habitacional, tendo a participação da FECAM e depois com o fechamento com a palestra da ATHIS, com </w:t>
            </w:r>
            <w:proofErr w:type="spellStart"/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 w:rsidR="00AD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Pires.</w:t>
            </w:r>
          </w:p>
        </w:tc>
      </w:tr>
    </w:tbl>
    <w:p w14:paraId="69F572D7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14EE2BD4" w14:textId="77777777" w:rsidTr="00872F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3A3BC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D1FEA" w14:textId="77777777" w:rsidR="00AD1292" w:rsidRPr="00D775C1" w:rsidRDefault="00AD1292" w:rsidP="00872F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129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Planejamento da agenda política com os entes públicos</w:t>
            </w:r>
          </w:p>
        </w:tc>
      </w:tr>
      <w:tr w:rsidR="00AD1292" w:rsidRPr="00A7279D" w14:paraId="6F74335C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141300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99634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6D2BD807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E354F8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F945F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0491F8F2" w14:textId="77777777" w:rsidTr="00872F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B6460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69D01" w14:textId="77777777" w:rsidR="00AD1292" w:rsidRPr="00A7279D" w:rsidRDefault="00484160" w:rsidP="004841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agenda com entes públicos das regiões é complexa. Sendo assim optou-se por um encaminhamento através da FECAM, com reuniões iniciais já realizadas e com a participação desta entidade no congresso.</w:t>
            </w:r>
          </w:p>
        </w:tc>
      </w:tr>
    </w:tbl>
    <w:p w14:paraId="6F081DA0" w14:textId="77777777" w:rsidR="00AD1292" w:rsidRDefault="00AD129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2565686E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3E640D9E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1F6B2F15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6DF9F372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28FD4CCF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1878665C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DFBA3FF" w14:textId="77777777" w:rsidR="00E02E42" w:rsidRDefault="00E02E4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67D2" w:rsidRPr="00A7279D" w14:paraId="45099605" w14:textId="77777777" w:rsidTr="000727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CF5FE8" w14:textId="77777777" w:rsidR="008D67D2" w:rsidRPr="00A7279D" w:rsidRDefault="008D67D2" w:rsidP="000727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EFAD5" w14:textId="77777777" w:rsidR="008D67D2" w:rsidRPr="008D67D2" w:rsidRDefault="008D67D2" w:rsidP="000727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67D2">
              <w:rPr>
                <w:rFonts w:ascii="Arial" w:hAnsi="Arial" w:cs="Arial"/>
                <w:b/>
                <w:sz w:val="22"/>
                <w:szCs w:val="22"/>
              </w:rPr>
              <w:t>Aprovação da Carta aos Candidatos – Eleição 2022</w:t>
            </w:r>
          </w:p>
        </w:tc>
      </w:tr>
      <w:tr w:rsidR="008D67D2" w:rsidRPr="00A7279D" w14:paraId="3BE3EC73" w14:textId="77777777" w:rsidTr="000727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CD1316" w14:textId="77777777" w:rsidR="008D67D2" w:rsidRPr="00A7279D" w:rsidRDefault="008D67D2" w:rsidP="000727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20198" w14:textId="77777777" w:rsidR="008D67D2" w:rsidRPr="00A7279D" w:rsidRDefault="008D67D2" w:rsidP="000727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D67D2" w:rsidRPr="00A7279D" w14:paraId="336C4A3E" w14:textId="77777777" w:rsidTr="000727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2D584" w14:textId="77777777" w:rsidR="008D67D2" w:rsidRPr="00A7279D" w:rsidRDefault="008D67D2" w:rsidP="000727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5E558" w14:textId="77777777" w:rsidR="008D67D2" w:rsidRPr="00A7279D" w:rsidRDefault="008D67D2" w:rsidP="000727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D67D2" w:rsidRPr="00A7279D" w14:paraId="3941A36A" w14:textId="77777777" w:rsidTr="0007277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90E3B" w14:textId="77777777" w:rsidR="008D67D2" w:rsidRPr="00A7279D" w:rsidRDefault="008D67D2" w:rsidP="000727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3C1E1" w14:textId="77777777" w:rsidR="008D67D2" w:rsidRPr="00A7279D" w:rsidRDefault="00CF4614" w:rsidP="000727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CATHIS está de acordo com o encaminhamento já adotado.</w:t>
            </w:r>
          </w:p>
        </w:tc>
      </w:tr>
    </w:tbl>
    <w:p w14:paraId="2626E8B5" w14:textId="77777777" w:rsidR="008D67D2" w:rsidRDefault="008D67D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3DBA415E" w14:textId="77777777"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8D67D2">
        <w:rPr>
          <w:rFonts w:ascii="Arial" w:hAnsi="Arial" w:cs="Arial"/>
          <w:bCs/>
          <w:sz w:val="22"/>
          <w:szCs w:val="22"/>
        </w:rPr>
        <w:t>5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592079">
        <w:rPr>
          <w:rFonts w:ascii="Arial" w:hAnsi="Arial" w:cs="Arial"/>
          <w:bCs/>
          <w:sz w:val="22"/>
          <w:szCs w:val="22"/>
        </w:rPr>
        <w:t>19</w:t>
      </w:r>
      <w:r w:rsidR="008B4616">
        <w:rPr>
          <w:rFonts w:ascii="Arial" w:hAnsi="Arial" w:cs="Arial"/>
          <w:bCs/>
          <w:sz w:val="22"/>
          <w:szCs w:val="22"/>
        </w:rPr>
        <w:t>/0</w:t>
      </w:r>
      <w:r w:rsidR="008D67D2">
        <w:rPr>
          <w:rFonts w:ascii="Arial" w:hAnsi="Arial" w:cs="Arial"/>
          <w:bCs/>
          <w:sz w:val="22"/>
          <w:szCs w:val="22"/>
        </w:rPr>
        <w:t>5</w:t>
      </w:r>
      <w:r w:rsidR="003C694F">
        <w:rPr>
          <w:rFonts w:ascii="Arial" w:hAnsi="Arial" w:cs="Arial"/>
          <w:bCs/>
          <w:sz w:val="22"/>
          <w:szCs w:val="22"/>
        </w:rPr>
        <w:t>/20222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</w:t>
      </w:r>
      <w:r w:rsidR="008B4616">
        <w:rPr>
          <w:rFonts w:ascii="Arial" w:hAnsi="Arial" w:cs="Arial"/>
          <w:bCs/>
          <w:sz w:val="22"/>
          <w:szCs w:val="22"/>
        </w:rPr>
        <w:t xml:space="preserve"> consel</w:t>
      </w:r>
      <w:r w:rsidR="00592079">
        <w:rPr>
          <w:rFonts w:ascii="Arial" w:hAnsi="Arial" w:cs="Arial"/>
          <w:bCs/>
          <w:sz w:val="22"/>
          <w:szCs w:val="22"/>
        </w:rPr>
        <w:t>heiros Rosana Silveira, Silvya Caprario e Newton Marçal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2D6A9648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14078B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7252F6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0E57DC3" w14:textId="77777777" w:rsidR="00924ADA" w:rsidRPr="00A7279D" w:rsidRDefault="0059207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Amanda Padova</w:t>
      </w:r>
    </w:p>
    <w:p w14:paraId="1F1665E1" w14:textId="77777777" w:rsidR="006B08FB" w:rsidRPr="00E02E42" w:rsidRDefault="0059207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02E42">
        <w:rPr>
          <w:rFonts w:ascii="Arial" w:eastAsiaTheme="minorHAnsi" w:hAnsi="Arial" w:cs="Arial"/>
          <w:bCs/>
          <w:sz w:val="22"/>
          <w:szCs w:val="22"/>
        </w:rPr>
        <w:t>Estagiária de Arquitetur</w:t>
      </w:r>
      <w:r w:rsidR="00E02E42">
        <w:rPr>
          <w:rFonts w:ascii="Arial" w:eastAsiaTheme="minorHAnsi" w:hAnsi="Arial" w:cs="Arial"/>
          <w:bCs/>
          <w:sz w:val="22"/>
          <w:szCs w:val="22"/>
        </w:rPr>
        <w:t>a e Urbanismo</w:t>
      </w:r>
    </w:p>
    <w:p w14:paraId="394F1984" w14:textId="77777777" w:rsidR="00C3776A" w:rsidRPr="00E02E42" w:rsidRDefault="0059207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02E42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2A92C04F" w14:textId="77777777"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E86AFE" w14:textId="77777777" w:rsidR="00E02E42" w:rsidRDefault="00E02E42" w:rsidP="00E02E42">
      <w:pPr>
        <w:jc w:val="both"/>
        <w:rPr>
          <w:rFonts w:ascii="Arial" w:hAnsi="Arial" w:cs="Arial"/>
          <w:bCs/>
          <w:sz w:val="22"/>
          <w:szCs w:val="22"/>
        </w:rPr>
      </w:pPr>
      <w:r w:rsidRPr="00E02E42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215D7961" w14:textId="77777777" w:rsidR="00E02E42" w:rsidRDefault="00E02E42" w:rsidP="00E02E42">
      <w:pPr>
        <w:jc w:val="both"/>
        <w:rPr>
          <w:rFonts w:ascii="Arial" w:hAnsi="Arial" w:cs="Arial"/>
          <w:bCs/>
          <w:sz w:val="22"/>
          <w:szCs w:val="22"/>
        </w:rPr>
      </w:pPr>
    </w:p>
    <w:p w14:paraId="1A062F52" w14:textId="77777777" w:rsidR="00E02E42" w:rsidRDefault="00E02E42" w:rsidP="00E02E42">
      <w:pPr>
        <w:jc w:val="both"/>
        <w:rPr>
          <w:rFonts w:ascii="Arial" w:hAnsi="Arial" w:cs="Arial"/>
          <w:bCs/>
          <w:sz w:val="22"/>
          <w:szCs w:val="22"/>
        </w:rPr>
      </w:pPr>
    </w:p>
    <w:p w14:paraId="7A520F4A" w14:textId="77777777" w:rsidR="00E02E42" w:rsidRPr="00E02E42" w:rsidRDefault="00E02E42" w:rsidP="00E02E42">
      <w:pPr>
        <w:jc w:val="both"/>
        <w:rPr>
          <w:rFonts w:ascii="Arial" w:hAnsi="Arial" w:cs="Arial"/>
          <w:bCs/>
          <w:sz w:val="22"/>
          <w:szCs w:val="22"/>
        </w:rPr>
      </w:pPr>
    </w:p>
    <w:p w14:paraId="3921740F" w14:textId="77777777" w:rsidR="00E02E42" w:rsidRPr="00E02E42" w:rsidRDefault="00E02E42" w:rsidP="00E02E42">
      <w:pPr>
        <w:jc w:val="center"/>
        <w:rPr>
          <w:rFonts w:ascii="Arial" w:hAnsi="Arial" w:cs="Arial"/>
          <w:b/>
          <w:sz w:val="22"/>
          <w:szCs w:val="22"/>
        </w:rPr>
      </w:pPr>
    </w:p>
    <w:p w14:paraId="536E25C3" w14:textId="77777777" w:rsidR="00E02E42" w:rsidRPr="00E02E42" w:rsidRDefault="00E02E42" w:rsidP="00E02E42">
      <w:pPr>
        <w:jc w:val="center"/>
        <w:rPr>
          <w:rFonts w:ascii="Arial" w:hAnsi="Arial" w:cs="Arial"/>
          <w:b/>
          <w:sz w:val="22"/>
          <w:szCs w:val="22"/>
        </w:rPr>
      </w:pPr>
    </w:p>
    <w:p w14:paraId="43AB7A2A" w14:textId="77777777" w:rsidR="00E02E42" w:rsidRPr="00E02E42" w:rsidRDefault="00E02E42" w:rsidP="00E02E42">
      <w:pPr>
        <w:jc w:val="center"/>
        <w:rPr>
          <w:rFonts w:ascii="Arial" w:hAnsi="Arial" w:cs="Arial"/>
          <w:b/>
          <w:sz w:val="22"/>
          <w:szCs w:val="22"/>
        </w:rPr>
      </w:pPr>
      <w:r w:rsidRPr="00E02E42">
        <w:rPr>
          <w:rFonts w:ascii="Arial" w:hAnsi="Arial" w:cs="Arial"/>
          <w:b/>
          <w:sz w:val="22"/>
          <w:szCs w:val="22"/>
        </w:rPr>
        <w:t>Jaime Teixeira Chaves</w:t>
      </w:r>
    </w:p>
    <w:p w14:paraId="247A6C4F" w14:textId="77777777" w:rsidR="00E02E42" w:rsidRPr="00E02E42" w:rsidRDefault="00E02E42" w:rsidP="00E02E42">
      <w:pPr>
        <w:jc w:val="center"/>
        <w:rPr>
          <w:rFonts w:ascii="Arial" w:hAnsi="Arial" w:cs="Arial"/>
          <w:sz w:val="22"/>
          <w:szCs w:val="22"/>
        </w:rPr>
      </w:pPr>
      <w:r w:rsidRPr="00E02E42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799DE61" w14:textId="77777777" w:rsidR="00E02E42" w:rsidRPr="00E02E42" w:rsidRDefault="00E02E42" w:rsidP="00E02E42">
      <w:pPr>
        <w:jc w:val="center"/>
        <w:rPr>
          <w:rFonts w:ascii="Arial" w:hAnsi="Arial" w:cs="Arial"/>
          <w:sz w:val="22"/>
          <w:szCs w:val="22"/>
        </w:rPr>
      </w:pPr>
      <w:r w:rsidRPr="00E02E42">
        <w:rPr>
          <w:rFonts w:ascii="Arial" w:hAnsi="Arial" w:cs="Arial"/>
          <w:sz w:val="22"/>
          <w:szCs w:val="22"/>
        </w:rPr>
        <w:t>do CAU/SC</w:t>
      </w:r>
    </w:p>
    <w:p w14:paraId="34F4F440" w14:textId="77777777" w:rsidR="00A4439F" w:rsidRPr="00A7279D" w:rsidRDefault="00A4439F" w:rsidP="00E02E42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A7279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8334" w14:textId="77777777" w:rsidR="00614B83" w:rsidRDefault="00614B83">
      <w:r>
        <w:separator/>
      </w:r>
    </w:p>
  </w:endnote>
  <w:endnote w:type="continuationSeparator" w:id="0">
    <w:p w14:paraId="22C93E38" w14:textId="77777777"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53D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C701FF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5CDFCAE5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9207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592079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778FF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24CC" w14:textId="77777777" w:rsidR="00614B83" w:rsidRDefault="00614B83">
      <w:r>
        <w:separator/>
      </w:r>
    </w:p>
  </w:footnote>
  <w:footnote w:type="continuationSeparator" w:id="0">
    <w:p w14:paraId="7635694B" w14:textId="77777777"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C71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CE974AA" wp14:editId="132D79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9F96C3" wp14:editId="4F67940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335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3A78F10" wp14:editId="5E2838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56B2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4B5"/>
    <w:rsid w:val="00300790"/>
    <w:rsid w:val="00303F75"/>
    <w:rsid w:val="0030493F"/>
    <w:rsid w:val="00304CDC"/>
    <w:rsid w:val="00306085"/>
    <w:rsid w:val="003063C0"/>
    <w:rsid w:val="003076DE"/>
    <w:rsid w:val="003117D0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3FC8"/>
    <w:rsid w:val="0036483B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84160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1B0B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206D"/>
    <w:rsid w:val="008D2851"/>
    <w:rsid w:val="008D2F87"/>
    <w:rsid w:val="008D37B9"/>
    <w:rsid w:val="008D4EBA"/>
    <w:rsid w:val="008D67D2"/>
    <w:rsid w:val="008D7665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A39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F4"/>
    <w:rsid w:val="00A6748C"/>
    <w:rsid w:val="00A701B2"/>
    <w:rsid w:val="00A71B8A"/>
    <w:rsid w:val="00A7279D"/>
    <w:rsid w:val="00A7381E"/>
    <w:rsid w:val="00A741D1"/>
    <w:rsid w:val="00A74214"/>
    <w:rsid w:val="00A74B70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15A8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2E42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7E6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387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0F4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61D4A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8537-4025-4A47-952F-E6C0B18A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608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</cp:revision>
  <cp:lastPrinted>2022-05-23T17:14:00Z</cp:lastPrinted>
  <dcterms:created xsi:type="dcterms:W3CDTF">2022-03-17T11:31:00Z</dcterms:created>
  <dcterms:modified xsi:type="dcterms:W3CDTF">2022-05-23T17:14:00Z</dcterms:modified>
</cp:coreProperties>
</file>