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20B51D7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7525F3">
        <w:rPr>
          <w:rFonts w:ascii="Arial" w:hAnsi="Arial" w:cs="Arial"/>
          <w:b/>
          <w:sz w:val="22"/>
          <w:szCs w:val="22"/>
        </w:rPr>
        <w:t>03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F29C811" w:rsidR="0097276A" w:rsidRPr="002A76F3" w:rsidRDefault="00B3423A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A1D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525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4F229C0" w:rsidR="0097276A" w:rsidRPr="00252F29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825931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BE0D18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52F29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C17668" w:rsidRPr="00252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3082E1C" w:rsidR="000267E6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825931">
              <w:rPr>
                <w:rFonts w:ascii="Arial" w:hAnsi="Arial" w:cs="Arial"/>
                <w:sz w:val="22"/>
                <w:szCs w:val="22"/>
              </w:rPr>
              <w:t>10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2A2934C" w:rsidR="00B2378C" w:rsidRPr="0009701B" w:rsidRDefault="0014110A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833BD4">
              <w:rPr>
                <w:rFonts w:ascii="Arial" w:hAnsi="Arial" w:cs="Arial"/>
                <w:sz w:val="22"/>
                <w:szCs w:val="22"/>
              </w:rPr>
              <w:t>42</w:t>
            </w:r>
            <w:r w:rsidR="00C17668"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7524472B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825931">
              <w:rPr>
                <w:rFonts w:ascii="Arial" w:hAnsi="Arial" w:cs="Arial"/>
                <w:sz w:val="22"/>
                <w:szCs w:val="22"/>
              </w:rPr>
              <w:t>10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4791461" w:rsidR="00833BD4" w:rsidRPr="0009701B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  <w:r w:rsidR="00252F29">
              <w:rPr>
                <w:rFonts w:ascii="Arial" w:hAnsi="Arial" w:cs="Arial"/>
                <w:sz w:val="22"/>
                <w:szCs w:val="22"/>
              </w:rPr>
              <w:t>35</w:t>
            </w:r>
            <w:r w:rsidR="00833BD4"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D6889D3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75C2D0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26E413B1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="00825931">
              <w:rPr>
                <w:rFonts w:ascii="Arial" w:hAnsi="Arial" w:cs="Arial"/>
                <w:sz w:val="22"/>
                <w:szCs w:val="22"/>
              </w:rPr>
              <w:t>10</w:t>
            </w:r>
            <w:r w:rsidR="00BE0D1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C5907E7" w:rsidR="00833BD4" w:rsidRPr="0009701B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13h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3EE4B7BE" w:rsidR="0002491B" w:rsidRPr="002A76F3" w:rsidRDefault="001B6329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viagem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B80145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5A06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E443610" w:rsidR="0097276A" w:rsidRPr="002A76F3" w:rsidRDefault="00A72861" w:rsidP="00C50A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2ª Reunião Ordinária </w:t>
            </w:r>
            <w:r w:rsidR="008F3DAC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aprovada por unanimidade 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 conselheiros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sendo encaminhada para </w:t>
            </w:r>
            <w:r w:rsidR="0099178D" w:rsidRP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52BDD85F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1760D1C5" w:rsidR="001D65E1" w:rsidRPr="002A76F3" w:rsidRDefault="002219AF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Janete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76F42148" w:rsidR="004619BD" w:rsidRPr="00C06A84" w:rsidRDefault="00BC002D" w:rsidP="00BB7F3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BC0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omunicou que </w:t>
            </w:r>
            <w:r w:rsidR="00221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esteve presente na reunião da CPUA Na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cional, 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estava inicialmente 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programada para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16h horas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dia 18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março de 2021</w:t>
            </w:r>
            <w:r w:rsidR="00221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Por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ém, relatou que houve mudança no</w:t>
            </w:r>
            <w:r w:rsidR="00221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horário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reunião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não foi comunicada oficialmente sobre essa alteração</w:t>
            </w:r>
            <w:r w:rsidR="00221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Participou do início da reunião.</w:t>
            </w:r>
            <w:r w:rsidR="00AA5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que há uma preocupação muito grande entre os arquitetos 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urbanistas </w:t>
            </w:r>
            <w:r w:rsidR="00AA5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envolvidos 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projetos e</w:t>
            </w:r>
            <w:r w:rsidR="00BB7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pelos profissionais </w:t>
            </w:r>
            <w:r w:rsidR="00AA5D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trabalham nas prefeituras com o direcionamento 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país vem tom</w:t>
            </w:r>
            <w:r w:rsidR="00BB7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ando na 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questão </w:t>
            </w:r>
            <w:r w:rsidR="00BB7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relacionada à aprovação de projetos/obras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71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</w:t>
            </w:r>
            <w:r w:rsidR="008311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pensar em modernização;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alguns municípios já fazem isso, </w:t>
            </w:r>
            <w:r w:rsidR="00BB7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Joinville</w:t>
            </w:r>
            <w:r w:rsidR="00BB7F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exemplo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Acrescentou a necessidade de melhorar as aprovações e aumentar a fiscalização. E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por fim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</w:t>
            </w:r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ssaltou a preocupação das </w:t>
            </w:r>
            <w:proofErr w:type="spellStart"/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CPUAs</w:t>
            </w:r>
            <w:proofErr w:type="spellEnd"/>
            <w:r w:rsidR="00C70B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assunto tratado n</w:t>
            </w:r>
            <w:r w:rsidR="000A2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 nacional.</w:t>
            </w:r>
          </w:p>
        </w:tc>
      </w:tr>
    </w:tbl>
    <w:p w14:paraId="1FB7132C" w14:textId="347DA292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A6D44" w:rsidRPr="002A76F3" w14:paraId="3FA14195" w14:textId="77777777" w:rsidTr="0091737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FEF49" w14:textId="77777777" w:rsidR="006A6D44" w:rsidRPr="002A76F3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C46" w14:textId="50D34A88" w:rsidR="006A6D44" w:rsidRPr="002A76F3" w:rsidRDefault="002219AF" w:rsidP="0091737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833B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Newton</w:t>
            </w:r>
          </w:p>
        </w:tc>
      </w:tr>
      <w:tr w:rsidR="006A6D44" w:rsidRPr="002A76F3" w14:paraId="782FFAAC" w14:textId="77777777" w:rsidTr="0091737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B70A" w14:textId="77777777" w:rsidR="006A6D44" w:rsidRPr="00A811FA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22D55" w14:textId="17908BF3" w:rsidR="006A6D44" w:rsidRDefault="002219AF" w:rsidP="00A32549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também participou da reunião da CPUA Nacion</w:t>
            </w:r>
            <w:r w:rsidR="008259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 e que no encontro a CPUA-CAU/SC se manifestou muitas vezes e que foi uma reunião bem produtiva. 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Presidente do CAU/BR, </w:t>
            </w:r>
            <w:proofErr w:type="spellStart"/>
            <w:r w:rsidR="00C50A2D" w:rsidRP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Nadia</w:t>
            </w:r>
            <w:proofErr w:type="spellEnd"/>
            <w:r w:rsidR="00C50A2D" w:rsidRP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50A2D" w:rsidRP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Somekh</w:t>
            </w:r>
            <w:proofErr w:type="spellEnd"/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participou do início da reunião e informou que o 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inistério 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E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conomia 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 revogado</w:t>
            </w:r>
            <w:r w:rsidR="00C50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Resolução CGSIM nº 64 e que estão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construindo um novo documento, mas até o momento ainda não 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haviam apresentado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sugerido na reunião a construção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parte do CAU/BR</w:t>
            </w:r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ajuda dos CAU/</w:t>
            </w:r>
            <w:proofErr w:type="spellStart"/>
            <w:r w:rsidR="006303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F7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0F7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documento sobre o tema com a intenção de se antecipar a um novo possível documento 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 o devido aprofundamento </w:t>
            </w:r>
            <w:r w:rsidR="000F7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parte do governo. O CAU/MG apresentou </w:t>
            </w:r>
            <w:r w:rsidR="005A6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projeto para análise, avaliação e aprovação de projeto. Também comentou que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discussões envolvendo o código de obras chamaram</w:t>
            </w:r>
            <w:r w:rsidR="005A6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atenção, mostrando que as discussões no âmbito nacional estão mais avançadas, </w:t>
            </w:r>
            <w:r w:rsidR="00A32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as análises estão em to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A32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do</w:t>
            </w:r>
            <w:r w:rsidR="005A6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conforto</w:t>
            </w:r>
            <w:r w:rsidR="00A32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edificação</w:t>
            </w:r>
            <w:r w:rsidR="005A6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superando o código de obras.</w:t>
            </w:r>
            <w:r w:rsidR="00FB21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A0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informou que apresentou a proposta de criação dos Institutos de Planejamento Municipais e que foi contestado por uns e apoiado por outros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em especial foi apoiado</w:t>
            </w:r>
            <w:r w:rsidR="006A0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Conselheira do CAU/SP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A0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ainda acrescentou sobre a possibilidade de realizar consórcios intermunicipais</w:t>
            </w:r>
            <w:r w:rsidR="00BF57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E43C02B" w14:textId="47609703" w:rsidR="00BF574A" w:rsidRPr="004A7AA7" w:rsidRDefault="00BF574A" w:rsidP="006335F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relatos de outros es</w:t>
            </w:r>
            <w:r w:rsidR="00633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tados e municípios com relação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diferenças sobre a aprovação de projetos e por fim foi produzido um documento e 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será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 aos demais.</w:t>
            </w:r>
          </w:p>
        </w:tc>
      </w:tr>
    </w:tbl>
    <w:p w14:paraId="5CE2684F" w14:textId="677A598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97EDA" w:rsidRPr="002A76F3" w14:paraId="38E1033D" w14:textId="77777777" w:rsidTr="00A041C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A4003" w14:textId="77777777" w:rsidR="00F97EDA" w:rsidRPr="002A76F3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AB93" w14:textId="6048732C" w:rsidR="00F97EDA" w:rsidRPr="002A76F3" w:rsidRDefault="00153460" w:rsidP="00A041C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Rodrigo</w:t>
            </w:r>
          </w:p>
        </w:tc>
      </w:tr>
      <w:tr w:rsidR="00F97EDA" w:rsidRPr="002A76F3" w14:paraId="59C934EC" w14:textId="77777777" w:rsidTr="00A041C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61706" w14:textId="77777777" w:rsidR="00F97EDA" w:rsidRPr="00A811FA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CD465" w14:textId="38B80959" w:rsidR="00F97EDA" w:rsidRDefault="00003F97" w:rsidP="00E90DE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53460" w:rsidRPr="001534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</w:t>
            </w:r>
            <w:r w:rsidR="001534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comemoração aos 20 anos do Estatuto das Cidades que a CPUA-CAU/SC, em parceria com o MP-SC, realizará em julho deste ano, r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essaltou</w:t>
            </w:r>
            <w:r w:rsidR="00904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diante da experiência que possui ao criar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coordenar três planos e </w:t>
            </w:r>
            <w:r w:rsidR="00904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participado da criação e acompanhamento de outr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4C7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ter um conhecimento abrangente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pelo histórico que possui na vida pública</w:t>
            </w:r>
            <w:r w:rsidR="004C7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Conselho da Cidade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nessa região</w:t>
            </w:r>
            <w:r w:rsidR="004C7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respeitado, mas entende que talvez em outros municípios esse não seja o caso.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Então sugere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Estatuto da Cidade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elogiado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todo seu contexto, mas também deve 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 comentado que 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realidade 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documento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esteja muito acima das possibilidades do país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ponto</w:t>
            </w:r>
            <w:r w:rsidR="004B27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um </w:t>
            </w:r>
            <w:r w:rsidR="00E90D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início sobre o debate do tema na pauta dessa reunião.</w:t>
            </w:r>
          </w:p>
          <w:p w14:paraId="3AEE0F2E" w14:textId="47C633BF" w:rsidR="00C140DA" w:rsidRPr="004A7AA7" w:rsidRDefault="00B57701" w:rsidP="00003F9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oordenadora Janete complementou a fala do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onselheiro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visto que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da revisão do Plano Diretor em Penha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tendo como base o</w:t>
            </w:r>
            <w:r w:rsidR="006B15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Estatuto da Cidade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mas admite ainda que o documento precisa ser utilizado com mais veemência. Já o Conselheiro Newton também se manifestou, informando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na reunião da CPUA Nacional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colocado a questão da dificuldade de implementação dos Planos Diretores nos municípios do país. </w:t>
            </w:r>
            <w:r w:rsidR="00A17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por isso foi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indicado</w:t>
            </w:r>
            <w:r w:rsidR="00A17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possível solução a criação dos consórcios intermunicipais como forma de fazer a orientação e a difusão das orientações.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8311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sugestão final, o Conselheiro Rodrigo levantou a questão da ‘Reforma Urbana Já – Novo Pacto Federativo’</w:t>
            </w:r>
            <w:r w:rsidR="00C140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um movimento dos urbanistas do Brasil e acredita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dessa forma o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ongresso, na figura do Presidente, poderá ouvir os profissionais da Arquitetura e Urbanismo.</w:t>
            </w:r>
          </w:p>
        </w:tc>
      </w:tr>
    </w:tbl>
    <w:p w14:paraId="5BC89C0D" w14:textId="3A17980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p w14:paraId="363047AB" w14:textId="77777777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C70B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C70B2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0525456F" w:rsidR="00074F58" w:rsidRPr="002A76F3" w:rsidRDefault="00700CD0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74F58" w:rsidRPr="002A76F3" w14:paraId="52F3AB56" w14:textId="77777777" w:rsidTr="00C70B2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7525F3" w14:paraId="60A7E851" w14:textId="77777777" w:rsidTr="00C70B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5946F" w14:textId="14E33D54" w:rsidR="00A62816" w:rsidRPr="00A62816" w:rsidRDefault="00C70B21" w:rsidP="00C70B2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46F3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</w:t>
            </w:r>
            <w:r w:rsidR="00183341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 012</w:t>
            </w:r>
            <w:r w:rsidR="003D796C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</w:t>
            </w:r>
            <w:r w:rsidR="005846F3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2C25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pela </w:t>
            </w:r>
            <w:r w:rsidR="00AA65C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183341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representação </w:t>
            </w:r>
            <w:r w:rsid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no</w:t>
            </w:r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da Cidade de Araranguá;</w:t>
            </w:r>
          </w:p>
          <w:p w14:paraId="181F9798" w14:textId="11C16B70" w:rsidR="00A6396F" w:rsidRPr="00A62816" w:rsidRDefault="00C70B21" w:rsidP="00C70B21">
            <w:pPr>
              <w:pStyle w:val="PargrafodaLista"/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013</w:t>
            </w:r>
            <w:r w:rsidR="002F313C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983BE4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F313C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CPUA, </w:t>
            </w:r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 pela comissão a representação do CAU/SC no Conselho Municipal dos Direitos da Pessoa com Deficiência – COMPED de Blumenau</w:t>
            </w:r>
            <w:r w:rsidR="000F61AB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458951D" w14:textId="53BA0716" w:rsidR="000F61AB" w:rsidRPr="00DA2940" w:rsidRDefault="00C70B21" w:rsidP="00C70B21">
            <w:pPr>
              <w:pStyle w:val="PargrafodaLista"/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c) </w:t>
            </w:r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014</w:t>
            </w:r>
            <w:r w:rsidR="000F61AB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CPUA, </w:t>
            </w:r>
            <w:r w:rsidR="00A62816" w:rsidRPr="00A62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definido pela </w:t>
            </w:r>
            <w:r w:rsidR="00A62816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a representação do CAU/SC na Comissão de Elaboração do Plano de Mobilidade Urbana de Caçador</w:t>
            </w:r>
            <w:r w:rsidR="009341C3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314E2A2D" w14:textId="6A23C481" w:rsidR="009341C3" w:rsidRPr="00DA2940" w:rsidRDefault="00C70B21" w:rsidP="00C70B21">
            <w:pPr>
              <w:pStyle w:val="PargrafodaLista"/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d) </w:t>
            </w:r>
            <w:r w:rsidR="009341C3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9341C3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</w:t>
            </w:r>
            <w:r w:rsidR="00A62816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015</w:t>
            </w:r>
            <w:r w:rsidR="009341C3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CPUA,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 pela comissão a representação do CAU/SC na Comissão de Revisão do Plano Diretor Participativo de Caçador</w:t>
            </w:r>
            <w:r w:rsidR="001025C9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34440ED" w14:textId="69D8995A" w:rsidR="00C00CD3" w:rsidRDefault="00C70B21" w:rsidP="00C70B21">
            <w:pPr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e)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016</w:t>
            </w:r>
            <w:r w:rsidR="001025C9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</w:t>
            </w:r>
            <w:r w:rsidR="000F7295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CPUA,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comissão a representação do CAU/SC</w:t>
            </w:r>
            <w:r w:rsid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Conselho</w:t>
            </w:r>
            <w:r w:rsidR="00652A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2940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 de Desenvolvimento Urbano - CMDU de Gaspar</w:t>
            </w:r>
            <w:r w:rsid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3602068" w14:textId="1072E89C" w:rsidR="00652A99" w:rsidRDefault="00C70B21" w:rsidP="00C70B21">
            <w:pPr>
              <w:pStyle w:val="PargrafodaLista"/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f) 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gramEnd"/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017</w:t>
            </w:r>
            <w:r w:rsidR="00652A99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CPUA, ficou definido pela com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issão a representação do CAU/SC</w:t>
            </w:r>
            <w:r w:rsidR="00331DC2" w:rsidRP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Núcleo Gestor de Planejamento Territorial do Município de Pouso Redondo</w:t>
            </w:r>
            <w:r w:rsidR="00652A99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01733E0A" w:rsidR="00652A99" w:rsidRPr="007525F3" w:rsidRDefault="00C70B21" w:rsidP="00C70B21">
            <w:pPr>
              <w:pStyle w:val="PargrafodaLista"/>
              <w:shd w:val="clear" w:color="auto" w:fill="FFFFFF"/>
              <w:ind w:left="67" w:firstLine="426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g) 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018</w:t>
            </w:r>
            <w:r w:rsidR="00331DC2" w:rsidRPr="00DA2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CPUA, ficou definido pela com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issão a representação do CAU/SC</w:t>
            </w:r>
            <w:r w:rsidR="00331DC2" w:rsidRP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Revisão do Plano Diretor do Município de Treze Tílias</w:t>
            </w:r>
            <w:r w:rsidR="00331D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1C763B8F" w:rsidR="00DC7208" w:rsidRPr="002A76F3" w:rsidRDefault="007525F3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25F3">
              <w:rPr>
                <w:rFonts w:ascii="Arial" w:hAnsi="Arial" w:cs="Arial"/>
                <w:b/>
                <w:sz w:val="22"/>
                <w:szCs w:val="22"/>
              </w:rPr>
              <w:t xml:space="preserve">Projeto de Lei Complementar </w:t>
            </w:r>
            <w:r w:rsidR="00831129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Pr="007525F3">
              <w:rPr>
                <w:rFonts w:ascii="Arial" w:hAnsi="Arial" w:cs="Arial"/>
                <w:b/>
                <w:sz w:val="22"/>
                <w:szCs w:val="22"/>
              </w:rPr>
              <w:t>1837/2021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607D8047" w:rsidR="00EF7F1C" w:rsidRPr="002A76F3" w:rsidRDefault="004E5D98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</w:t>
            </w:r>
            <w:r w:rsidR="00700C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5453CB6D" w:rsidR="00C20FF8" w:rsidRPr="0002491B" w:rsidRDefault="00DE428E" w:rsidP="00AB424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essa pauta a CPUA-CAU/SC está acompanhando os fatos e como encaminhamento será envidada a minuta de texto</w:t>
            </w:r>
            <w:r w:rsidR="00AB42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 sugestões feitas pela comissão </w:t>
            </w:r>
            <w:r w:rsidR="00286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nessa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análise e contribuições dos conselheiros. Será analisada </w:t>
            </w:r>
            <w:r w:rsidR="00AB42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novamente na próxima reunião.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ACACA1D" w:rsidR="00074F58" w:rsidRPr="002A76F3" w:rsidRDefault="007525F3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2021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A3CC888" w:rsidR="00074F58" w:rsidRPr="004E5D98" w:rsidRDefault="004E5D98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 – CAU/SC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7C41EE6F" w:rsidR="0017272D" w:rsidRPr="00A974A8" w:rsidRDefault="001A57F5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novamente a tabela do PAC – Plano Anual de Contratação</w:t>
            </w:r>
            <w:r w:rsidR="00C55E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ficou definido que seriam mantidos os mesmos projetos defin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idos anteriormente. Foi debatida</w:t>
            </w:r>
            <w:r w:rsidR="00C55E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questão do projeto de ‘Concurso Fotografia de Patrimônio Histórico’ e a comissão </w:t>
            </w:r>
            <w:r w:rsidR="001E7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manteve o orçamento pois entendeu que no momento não tem informaç</w:t>
            </w:r>
            <w:r w:rsidR="003F5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ões sobre a </w:t>
            </w:r>
            <w:r w:rsidR="003F5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disponibilidade do</w:t>
            </w:r>
            <w:r w:rsidR="001E7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setor de eventos do CAU/SC para realizar o concurso </w:t>
            </w:r>
            <w:r w:rsidR="00CC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internamente </w:t>
            </w:r>
            <w:r w:rsidR="001E7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mesmo </w:t>
            </w:r>
            <w:r w:rsidR="00003F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a própria comissão </w:t>
            </w:r>
            <w:r w:rsidR="001E7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 o apoio </w:t>
            </w:r>
            <w:r w:rsidR="003F5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necessário para tocar o projeto sem u</w:t>
            </w:r>
            <w:r w:rsidR="00CC7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 contratação de especialistas no assunto.</w:t>
            </w:r>
            <w:r w:rsidR="003F5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33ECFDA4" w:rsidR="00DC7208" w:rsidRPr="00DC7208" w:rsidRDefault="007525F3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5B70BA6B" w:rsidR="00074F58" w:rsidRPr="002A76F3" w:rsidRDefault="007137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 – 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00D3B484" w:rsidR="0023022B" w:rsidRPr="00290F90" w:rsidRDefault="00CC7383" w:rsidP="004E5D9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esse assunto a Comissão aguardará o andamento sobre a decisão de manter</w:t>
            </w:r>
            <w:r w:rsidR="00BC3F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 não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</w:t>
            </w:r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Câmaras T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emáticas a </w:t>
            </w:r>
            <w:r w:rsidR="00BC3F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 tratado na próxima plenária,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C3F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entanto 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 se man</w:t>
            </w:r>
            <w:r w:rsidR="00BC3F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ifesta favorável a continuidade pois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acredita que os produtos entregues como o ‘Caderno</w:t>
            </w:r>
            <w:r w:rsidR="00D15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s: Cidade de Patrimônio de Todos’ e o ‘Manual das Cidades 2030’ são mais que suficientes para comprovar q</w:t>
            </w:r>
            <w:r w:rsidR="00713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ue a </w:t>
            </w:r>
            <w:proofErr w:type="spellStart"/>
            <w:r w:rsidR="00713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CTs</w:t>
            </w:r>
            <w:proofErr w:type="spellEnd"/>
            <w:r w:rsidR="00713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contribuem como apoio à</w:t>
            </w:r>
            <w:r w:rsidR="00D15D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comissões do CAU/SC.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60E67A22" w:rsidR="00034066" w:rsidRPr="002A76F3" w:rsidRDefault="007525F3" w:rsidP="00AD09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Evento de 20 anos Estatuto da Cidade (parceria com MP)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653CC671" w:rsidR="00034066" w:rsidRPr="002A76F3" w:rsidRDefault="00034066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2B0C59D3" w:rsidR="00EF3F24" w:rsidRPr="00290F90" w:rsidRDefault="00B57701" w:rsidP="00003F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desse ponto de pauta </w:t>
            </w:r>
            <w:r w:rsidR="004614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solicitado </w:t>
            </w:r>
            <w:r w:rsidR="00BD46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marcar uma reunião de alinhamento </w:t>
            </w:r>
            <w:r w:rsidR="00BC23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CPUA/SC e da Presidência o quanto antes com o MPSC</w:t>
            </w:r>
            <w:r w:rsidR="00BD46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Também 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sugerido</w:t>
            </w:r>
            <w:r w:rsidR="00BC23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encaminhar um convite para os secretários das 05 maiores cidades de SC para palestrar sobre o Tema: Planos Diretores: Dificuldades na Prática. </w:t>
            </w:r>
            <w:r w:rsidR="004614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ssunto ainda s</w:t>
            </w:r>
            <w:r w:rsidR="00BC23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erá pautado</w:t>
            </w:r>
            <w:r w:rsidR="004614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aprofundado para</w:t>
            </w:r>
            <w:r w:rsidR="00003F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novo debate na próxima reunião, após retorno MP-SC.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3069DAE5" w:rsidR="00D6175A" w:rsidRPr="00460473" w:rsidRDefault="007525F3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Envio do Ofício as Prefeituras da RMF com origem na CT de Estudos Urbanos recomendando a estruturação da SUDERF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4A24A0A1" w:rsidR="00D6175A" w:rsidRPr="002A76F3" w:rsidRDefault="00003F9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2846938F" w:rsidR="002F198E" w:rsidRPr="007129AA" w:rsidRDefault="00BB7F33" w:rsidP="00BB7F3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Definiu-se por aguardar o restabelecimento</w:t>
            </w:r>
            <w:r w:rsidR="007D6B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7D6B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âmaras Temáticas; assim que retomadas, o ofício será encaminhado para Câmara Temática de Estudos Urbanos para sugestões e finalização do documento</w:t>
            </w:r>
            <w:r w:rsidR="00713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70B7859C" w:rsidR="00870135" w:rsidRPr="002A76F3" w:rsidRDefault="007525F3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em Grupo de Trabalho sobre Planos Diretores (convite CPUA CAU/PR)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12F2A0FB" w:rsidR="00870135" w:rsidRPr="002A76F3" w:rsidRDefault="007D2C5E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137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-CAU/PR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7A331E98" w:rsidR="00870135" w:rsidRPr="00290F90" w:rsidRDefault="00BD51CE" w:rsidP="00003F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feito contato pelo Assessor da CPUA-CAU/SC com o a assessoria da</w:t>
            </w:r>
            <w:r w:rsidR="00191F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CPUA-CAU/PR para esclarecimentos sobre </w:t>
            </w:r>
            <w:r w:rsidR="00191F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f</w:t>
            </w:r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ormatação do Grupo de Trabalho p</w:t>
            </w:r>
            <w:r w:rsidR="00191F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roposto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pautado novamente em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570031AB" w:rsidR="00A3142D" w:rsidRPr="002A76F3" w:rsidRDefault="007525F3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Parceria com o MHSC (Cadernos de </w:t>
            </w:r>
            <w:r w:rsidR="00626A0B">
              <w:rPr>
                <w:rFonts w:ascii="Arial" w:hAnsi="Arial" w:cs="Arial"/>
                <w:b/>
                <w:sz w:val="22"/>
                <w:szCs w:val="22"/>
              </w:rPr>
              <w:t>Detalhamento Arquitetônico)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335DDC6" w:rsidR="00A3142D" w:rsidRPr="002A76F3" w:rsidRDefault="007D2C5E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0A44E073" w:rsidR="00A3142D" w:rsidRPr="00290F90" w:rsidRDefault="00336172" w:rsidP="00BB7F3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optou por dar continuidade ao projeto e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para isso, haverá um aprofundamento na análise dos documentos 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previamente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elaborados</w:t>
            </w:r>
            <w:r w:rsidR="00196F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Assessor enviará os docu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mentos recebidos e as sugestões realizadas pela 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ano de 2020 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apreciação dos membros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atuais</w:t>
            </w:r>
            <w:r w:rsidR="00C061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sugerido também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convite à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univer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sidades para que, na forma de estágio remunerado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estudantes de arquitetura e urbanismo,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estas 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colaborar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levantamento arquitetônico proposto no projeto</w:t>
            </w:r>
            <w:r w:rsidR="001103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96F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de trabalhar em conjunto com a CT Cidade: Patrimônio de Todos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</w:t>
            </w:r>
            <w:r w:rsidR="00196F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caso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 câmara seja reestabelecida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Esse assunto será pautado novamente na próxima reunião. </w:t>
            </w:r>
          </w:p>
        </w:tc>
      </w:tr>
    </w:tbl>
    <w:p w14:paraId="7B5DA057" w14:textId="14DB4A43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28DD6ED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85ED6" w14:textId="489028AC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266A" w14:textId="7D635D31" w:rsidR="00A3142D" w:rsidRPr="002A76F3" w:rsidRDefault="00626A0B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A3142D" w:rsidRPr="002A76F3" w14:paraId="2F8A7CED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F25977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13E1" w14:textId="661CC266" w:rsidR="00A3142D" w:rsidRPr="002A76F3" w:rsidRDefault="007D2C5E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35B6255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E74FEF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27ABC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4D34E7D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D7F6C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D87B" w14:textId="72EE5A80" w:rsidR="00A3142D" w:rsidRPr="00290F90" w:rsidRDefault="00D56CF7" w:rsidP="007A2E3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esse assunto a comissão concordou em dar continuidade ao projeto; achou interessante a questão do fomento de bolsas como recurso e sugeriu estender esse formato para o projeto de parceria c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 o MHSC. Como encaminhamento, será feito um convite ao </w:t>
            </w:r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Professor José </w:t>
            </w:r>
            <w:proofErr w:type="spellStart"/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 w:rsidR="004E5D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participar da próxima reunião da CPUA;  </w:t>
            </w:r>
            <w:r w:rsidR="00BB7F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convite para participar da reunião será estendido à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</w:t>
            </w:r>
            <w:r w:rsidR="003F3D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sessora Especial da Presidência e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3F3D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Conselheiro </w:t>
            </w:r>
            <w:r w:rsidR="007A2E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Gogliardo.</w:t>
            </w:r>
          </w:p>
        </w:tc>
      </w:tr>
    </w:tbl>
    <w:p w14:paraId="3BBCA450" w14:textId="5D7529D2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CFF74C9" w14:textId="05F9A890" w:rsidR="002A76F3" w:rsidRDefault="002A76F3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8C47D4A" w14:textId="450733E2" w:rsidR="001B6329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AF7B157" w14:textId="42B3C393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21824">
        <w:rPr>
          <w:rFonts w:ascii="Arial" w:hAnsi="Arial" w:cs="Arial"/>
          <w:bCs/>
          <w:sz w:val="22"/>
          <w:szCs w:val="22"/>
        </w:rPr>
        <w:t>04ª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de </w:t>
      </w:r>
      <w:r w:rsidR="00721824" w:rsidRPr="00721824">
        <w:rPr>
          <w:rFonts w:ascii="Arial" w:hAnsi="Arial" w:cs="Arial"/>
          <w:bCs/>
          <w:sz w:val="22"/>
          <w:szCs w:val="22"/>
        </w:rPr>
        <w:t>30/04</w:t>
      </w:r>
      <w:r w:rsidR="00721824">
        <w:rPr>
          <w:rFonts w:ascii="Arial" w:hAnsi="Arial" w:cs="Arial"/>
          <w:bCs/>
          <w:sz w:val="22"/>
          <w:szCs w:val="22"/>
        </w:rPr>
        <w:t>/2021, com os votos favoráveis</w:t>
      </w:r>
      <w:r w:rsidR="00721824">
        <w:rPr>
          <w:rFonts w:ascii="Arial" w:hAnsi="Arial" w:cs="Arial"/>
          <w:sz w:val="22"/>
          <w:szCs w:val="22"/>
        </w:rPr>
        <w:t xml:space="preserve"> da Conselheira</w:t>
      </w:r>
      <w:r w:rsidR="00721824" w:rsidRPr="00102D17">
        <w:rPr>
          <w:rFonts w:ascii="Arial" w:hAnsi="Arial" w:cs="Arial"/>
          <w:sz w:val="22"/>
          <w:szCs w:val="22"/>
        </w:rPr>
        <w:t xml:space="preserve"> </w:t>
      </w:r>
      <w:r w:rsidR="00721824">
        <w:rPr>
          <w:rFonts w:ascii="Arial" w:hAnsi="Arial" w:cs="Arial"/>
          <w:sz w:val="22"/>
          <w:szCs w:val="22"/>
        </w:rPr>
        <w:t>Janete Krueger e dos Conselheiros Rodrigo Althoff Medeiros e Newton Marçal Santos</w:t>
      </w:r>
      <w:r w:rsidRPr="00700CD0">
        <w:rPr>
          <w:rFonts w:ascii="Arial" w:hAnsi="Arial" w:cs="Arial"/>
          <w:bCs/>
          <w:sz w:val="22"/>
          <w:szCs w:val="22"/>
        </w:rPr>
        <w:t>.</w:t>
      </w:r>
      <w:r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0B5B4DD2" w14:textId="38D0C2E9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8C52477" w14:textId="026A65F0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D5561E" w14:textId="77777777" w:rsidR="00721824" w:rsidRDefault="007218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B05ACB" w14:textId="303165CC" w:rsidR="00721824" w:rsidRDefault="007218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1B0ED13D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27DE2D6" w14:textId="77777777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5273DEC4" w14:textId="77777777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BBCAC80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0032767B" w14:textId="77777777" w:rsidR="001B6329" w:rsidRPr="006B08FB" w:rsidRDefault="001B6329" w:rsidP="001B6329">
      <w:pPr>
        <w:jc w:val="center"/>
        <w:rPr>
          <w:rFonts w:ascii="Arial" w:hAnsi="Arial" w:cs="Arial"/>
          <w:bCs/>
          <w:sz w:val="22"/>
          <w:szCs w:val="22"/>
        </w:rPr>
      </w:pPr>
    </w:p>
    <w:p w14:paraId="2AF80734" w14:textId="3BD23891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40C4E3CA" w14:textId="382577BB" w:rsidR="00721824" w:rsidRDefault="007218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6F0426" w14:textId="77777777" w:rsidR="00721824" w:rsidRDefault="007218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FCE095" w14:textId="3566188C" w:rsidR="00721824" w:rsidRPr="006B08FB" w:rsidRDefault="007218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392A6A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77777777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25B6EDE" w14:textId="77777777" w:rsidR="001B6329" w:rsidRPr="00D2226F" w:rsidRDefault="001B6329" w:rsidP="001B632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05E4130" w14:textId="77777777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4"/>
  </w:num>
  <w:num w:numId="5">
    <w:abstractNumId w:val="26"/>
  </w:num>
  <w:num w:numId="6">
    <w:abstractNumId w:val="35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13"/>
  </w:num>
  <w:num w:numId="26">
    <w:abstractNumId w:val="1"/>
  </w:num>
  <w:num w:numId="27">
    <w:abstractNumId w:val="40"/>
  </w:num>
  <w:num w:numId="28">
    <w:abstractNumId w:val="36"/>
  </w:num>
  <w:num w:numId="29">
    <w:abstractNumId w:val="21"/>
  </w:num>
  <w:num w:numId="30">
    <w:abstractNumId w:val="2"/>
  </w:num>
  <w:num w:numId="31">
    <w:abstractNumId w:val="39"/>
  </w:num>
  <w:num w:numId="32">
    <w:abstractNumId w:val="30"/>
  </w:num>
  <w:num w:numId="33">
    <w:abstractNumId w:val="17"/>
  </w:num>
  <w:num w:numId="34">
    <w:abstractNumId w:val="8"/>
  </w:num>
  <w:num w:numId="35">
    <w:abstractNumId w:val="29"/>
  </w:num>
  <w:num w:numId="36">
    <w:abstractNumId w:val="33"/>
  </w:num>
  <w:num w:numId="37">
    <w:abstractNumId w:val="16"/>
  </w:num>
  <w:num w:numId="38">
    <w:abstractNumId w:val="14"/>
  </w:num>
  <w:num w:numId="39">
    <w:abstractNumId w:val="38"/>
  </w:num>
  <w:num w:numId="40">
    <w:abstractNumId w:val="42"/>
  </w:num>
  <w:num w:numId="41">
    <w:abstractNumId w:val="38"/>
  </w:num>
  <w:num w:numId="42">
    <w:abstractNumId w:val="18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287F"/>
    <w:rsid w:val="000A5E7A"/>
    <w:rsid w:val="000A6944"/>
    <w:rsid w:val="000A75AD"/>
    <w:rsid w:val="000A7EAC"/>
    <w:rsid w:val="000B5761"/>
    <w:rsid w:val="000B5852"/>
    <w:rsid w:val="000C0120"/>
    <w:rsid w:val="000C23C4"/>
    <w:rsid w:val="000C2C25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7602"/>
    <w:rsid w:val="0011020F"/>
    <w:rsid w:val="001103E1"/>
    <w:rsid w:val="0011042B"/>
    <w:rsid w:val="00110EB3"/>
    <w:rsid w:val="00112578"/>
    <w:rsid w:val="00112924"/>
    <w:rsid w:val="0011297E"/>
    <w:rsid w:val="001131B1"/>
    <w:rsid w:val="00113C2F"/>
    <w:rsid w:val="00114158"/>
    <w:rsid w:val="00114503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57F5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6329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09C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5A6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5D98"/>
    <w:rsid w:val="004E683F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06FC"/>
    <w:rsid w:val="005A4A27"/>
    <w:rsid w:val="005A6878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571D"/>
    <w:rsid w:val="006F57BA"/>
    <w:rsid w:val="006F6B33"/>
    <w:rsid w:val="00700CD0"/>
    <w:rsid w:val="00700ECC"/>
    <w:rsid w:val="00701D16"/>
    <w:rsid w:val="00704F39"/>
    <w:rsid w:val="0070571B"/>
    <w:rsid w:val="00705E6D"/>
    <w:rsid w:val="007062AE"/>
    <w:rsid w:val="007103DF"/>
    <w:rsid w:val="007129AA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24"/>
    <w:rsid w:val="007218AA"/>
    <w:rsid w:val="0072272D"/>
    <w:rsid w:val="0072299F"/>
    <w:rsid w:val="0072327A"/>
    <w:rsid w:val="00723516"/>
    <w:rsid w:val="007255CA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3A8B"/>
    <w:rsid w:val="007443DB"/>
    <w:rsid w:val="007475A3"/>
    <w:rsid w:val="0074774B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2E7"/>
    <w:rsid w:val="00825931"/>
    <w:rsid w:val="00825A90"/>
    <w:rsid w:val="008265EA"/>
    <w:rsid w:val="008269CE"/>
    <w:rsid w:val="00831129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6B64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7CDF"/>
    <w:rsid w:val="009C00C6"/>
    <w:rsid w:val="009C0175"/>
    <w:rsid w:val="009C0C67"/>
    <w:rsid w:val="009C237D"/>
    <w:rsid w:val="009C3006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F68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21EE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B7F33"/>
    <w:rsid w:val="00BC002D"/>
    <w:rsid w:val="00BC1D55"/>
    <w:rsid w:val="00BC2306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4696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2128"/>
    <w:rsid w:val="00F53220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2126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20E8-291E-4697-8339-5A0CD18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5</Pages>
  <Words>1673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19</cp:revision>
  <cp:lastPrinted>2021-04-30T20:10:00Z</cp:lastPrinted>
  <dcterms:created xsi:type="dcterms:W3CDTF">2021-04-06T15:45:00Z</dcterms:created>
  <dcterms:modified xsi:type="dcterms:W3CDTF">2021-04-30T20:11:00Z</dcterms:modified>
</cp:coreProperties>
</file>