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66087E3" w:rsidR="00C37566" w:rsidRPr="0004189E" w:rsidRDefault="00C37566" w:rsidP="004E52FC">
      <w:pPr>
        <w:pStyle w:val="PargrafodaLista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4189E">
        <w:rPr>
          <w:rFonts w:ascii="Arial" w:hAnsi="Arial" w:cs="Arial"/>
          <w:b/>
          <w:sz w:val="22"/>
          <w:szCs w:val="22"/>
        </w:rPr>
        <w:t xml:space="preserve">SÚMULA DA </w:t>
      </w:r>
      <w:r w:rsidR="00D17277" w:rsidRPr="0004189E">
        <w:rPr>
          <w:rFonts w:ascii="Arial" w:hAnsi="Arial" w:cs="Arial"/>
          <w:b/>
          <w:sz w:val="22"/>
          <w:szCs w:val="22"/>
        </w:rPr>
        <w:t>9</w:t>
      </w:r>
      <w:r w:rsidR="00ED48C0" w:rsidRPr="0004189E">
        <w:rPr>
          <w:rFonts w:ascii="Arial" w:hAnsi="Arial" w:cs="Arial"/>
          <w:b/>
          <w:sz w:val="22"/>
          <w:szCs w:val="22"/>
        </w:rPr>
        <w:t>ª</w:t>
      </w:r>
      <w:r w:rsidRPr="0004189E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04189E">
        <w:rPr>
          <w:rFonts w:ascii="Arial" w:hAnsi="Arial" w:cs="Arial"/>
          <w:b/>
          <w:sz w:val="22"/>
          <w:szCs w:val="22"/>
        </w:rPr>
        <w:t>CPUA</w:t>
      </w:r>
      <w:r w:rsidRPr="0004189E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04189E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04189E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04189E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0C250F42" w:rsidR="0097276A" w:rsidRPr="0004189E" w:rsidRDefault="00F44155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8075B7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606713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04189E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9BD1341" w:rsidR="0097276A" w:rsidRPr="0004189E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44155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44155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BE0D18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44155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035E61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44155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2A6469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04189E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04189E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04189E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04189E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04189E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04189E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04189E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04189E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04189E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04189E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04189E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6C8C648D" w:rsidR="000267E6" w:rsidRPr="0004189E" w:rsidRDefault="0004189E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0</w:t>
            </w:r>
            <w:r w:rsidR="00D17277" w:rsidRPr="0004189E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04189E">
              <w:rPr>
                <w:rFonts w:ascii="Arial" w:hAnsi="Arial" w:cs="Arial"/>
                <w:sz w:val="22"/>
                <w:szCs w:val="22"/>
              </w:rPr>
              <w:t>h</w:t>
            </w:r>
            <w:r w:rsidR="00D17277" w:rsidRPr="0004189E">
              <w:rPr>
                <w:rFonts w:ascii="Arial" w:hAnsi="Arial" w:cs="Arial"/>
                <w:sz w:val="22"/>
                <w:szCs w:val="22"/>
              </w:rPr>
              <w:t>48</w:t>
            </w:r>
            <w:r w:rsidR="00BE0D18" w:rsidRPr="0004189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E78A157" w:rsidR="00B2378C" w:rsidRPr="0004189E" w:rsidRDefault="00D1727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  <w:r w:rsidR="002F6C1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04189E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04189E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04189E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0FA7307" w:rsidR="00833BD4" w:rsidRPr="0004189E" w:rsidRDefault="0004189E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0</w:t>
            </w:r>
            <w:r w:rsidR="00D17277" w:rsidRPr="0004189E"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04189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C34A06F" w:rsidR="00833BD4" w:rsidRPr="0004189E" w:rsidRDefault="00D1727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  <w:r w:rsidR="002F6C1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04189E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04189E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04189E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31BAC7D" w:rsidR="00C35F73" w:rsidRPr="0004189E" w:rsidRDefault="0004189E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0</w:t>
            </w:r>
            <w:r w:rsidR="00D17277" w:rsidRPr="0004189E"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04189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24B8DE61" w:rsidR="00F40347" w:rsidRPr="0004189E" w:rsidRDefault="00D1727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  <w:r w:rsidR="002F6C1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04189E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04189E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04189E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04189E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04189E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04189E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04189E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22DE2B07" w14:textId="016C3E7B" w:rsidR="00615715" w:rsidRPr="0004189E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D17277" w:rsidRPr="0004189E" w14:paraId="6FBAF628" w14:textId="77777777" w:rsidTr="00D14564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6A6756" w14:textId="77777777" w:rsidR="00D17277" w:rsidRPr="0004189E" w:rsidRDefault="00D17277" w:rsidP="00D1456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500B0CCF" w14:textId="77777777" w:rsidR="00D17277" w:rsidRPr="0004189E" w:rsidRDefault="00D17277" w:rsidP="00D1456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 xml:space="preserve">Jaime Teixeira Chaves </w:t>
            </w:r>
          </w:p>
          <w:p w14:paraId="52F72E60" w14:textId="539CCDFE" w:rsidR="00D17277" w:rsidRPr="0004189E" w:rsidRDefault="00D17277" w:rsidP="00D1456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João Vicente Scarpin</w:t>
            </w:r>
          </w:p>
        </w:tc>
      </w:tr>
    </w:tbl>
    <w:p w14:paraId="73870F7F" w14:textId="72826233" w:rsidR="00D17277" w:rsidRPr="0004189E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04189E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04189E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04189E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04189E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04189E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04189E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04189E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04189E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04189E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04189E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04189E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04189E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04189E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04189E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418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0418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04189E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04189E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04189E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04189E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04189E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6A1D99F" w:rsidR="0097276A" w:rsidRPr="0004189E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0418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D17277" w:rsidRPr="000418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4F128C" w:rsidRPr="000418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04189E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04189E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04189E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E4252B8" w:rsidR="0097276A" w:rsidRPr="0004189E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17277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C77C6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04189E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04189E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04189E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04189E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04189E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04189E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04189E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04189E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04189E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322EE3F8" w:rsidR="008040B9" w:rsidRPr="0004189E" w:rsidRDefault="00CA2385" w:rsidP="001D0AC0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Comenta sobre os trabalhos que tem sido desenvolvidos e repassa a palavra para a conselheira Silvana</w:t>
            </w:r>
          </w:p>
        </w:tc>
      </w:tr>
    </w:tbl>
    <w:p w14:paraId="7DBD9171" w14:textId="2D22A7C0" w:rsidR="00FC6278" w:rsidRPr="0004189E" w:rsidRDefault="00FC6278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F1411D" w:rsidRPr="0004189E" w14:paraId="5B391861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004E9E" w14:textId="77777777" w:rsidR="00F1411D" w:rsidRPr="0004189E" w:rsidRDefault="00F1411D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BBE4" w14:textId="7B7261D7" w:rsidR="00F1411D" w:rsidRPr="0004189E" w:rsidRDefault="00CA2385" w:rsidP="00CA238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Silvana Maria Hall</w:t>
            </w:r>
          </w:p>
        </w:tc>
      </w:tr>
      <w:tr w:rsidR="00F1411D" w:rsidRPr="0004189E" w14:paraId="34F08330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693980" w14:textId="77777777" w:rsidR="00F1411D" w:rsidRPr="0004189E" w:rsidRDefault="00F1411D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D7729" w14:textId="26BF8863" w:rsidR="005A7E73" w:rsidRPr="0004189E" w:rsidRDefault="00CA2385" w:rsidP="005A7E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Agradece a oportunidade</w:t>
            </w:r>
            <w:r w:rsidR="00CE352F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participar do </w:t>
            </w:r>
            <w:r w:rsidR="00CE352F" w:rsidRPr="0004189E">
              <w:rPr>
                <w:rFonts w:ascii="Arial" w:hAnsi="Arial" w:cs="Arial"/>
                <w:sz w:val="22"/>
                <w:szCs w:val="22"/>
              </w:rPr>
              <w:t>Seminário Nacional do Meio Ambiente</w:t>
            </w:r>
            <w:r w:rsidR="00CE352F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Acre, nos dias </w:t>
            </w:r>
            <w:r w:rsidR="00447467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CE352F" w:rsidRPr="0004189E">
              <w:rPr>
                <w:rFonts w:ascii="Arial" w:hAnsi="Arial" w:cs="Arial"/>
                <w:sz w:val="22"/>
                <w:szCs w:val="22"/>
              </w:rPr>
              <w:t>8 a 10 de setembro</w:t>
            </w:r>
            <w:r w:rsidR="00CE352F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CE352F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representar a CPUA</w:t>
            </w:r>
            <w:r w:rsidR="00CE352F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. Comenta que o objetivo geral do </w:t>
            </w:r>
            <w:r w:rsidR="00CE352F" w:rsidRPr="0004189E">
              <w:rPr>
                <w:rFonts w:ascii="Arial" w:hAnsi="Arial" w:cs="Arial"/>
                <w:sz w:val="22"/>
                <w:szCs w:val="22"/>
              </w:rPr>
              <w:t xml:space="preserve">evento foi Urbanização e Mudanças Climáticas, desafios para o desenvolvimento de cidades justas e resilientes da Amazônia. O tema está dentro do projeto do CAU/BR, de realizar reuniões itinerantes. Explica sobre a estruturação do Projeto Amazônia para ser apresentado na UIA 2023 em Copenhague. No dia </w:t>
            </w:r>
            <w:r w:rsidR="00447467" w:rsidRPr="0004189E">
              <w:rPr>
                <w:rFonts w:ascii="Arial" w:hAnsi="Arial" w:cs="Arial"/>
                <w:sz w:val="22"/>
                <w:szCs w:val="22"/>
              </w:rPr>
              <w:t>0</w:t>
            </w:r>
            <w:r w:rsidR="00CE352F" w:rsidRPr="0004189E">
              <w:rPr>
                <w:rFonts w:ascii="Arial" w:hAnsi="Arial" w:cs="Arial"/>
                <w:sz w:val="22"/>
                <w:szCs w:val="22"/>
              </w:rPr>
              <w:t xml:space="preserve">8 ocorreu o encontro regional das CPUAS, com representantes de diversos estados, onde foram apresentados as legislações ambientais e projetos de </w:t>
            </w:r>
            <w:r w:rsidR="005A7E73" w:rsidRPr="0004189E">
              <w:rPr>
                <w:rFonts w:ascii="Arial" w:hAnsi="Arial" w:cs="Arial"/>
                <w:sz w:val="22"/>
                <w:szCs w:val="22"/>
              </w:rPr>
              <w:t>lei em tramitação no Congresso. A</w:t>
            </w:r>
            <w:r w:rsidR="00CE352F" w:rsidRPr="0004189E">
              <w:rPr>
                <w:rFonts w:ascii="Arial" w:hAnsi="Arial" w:cs="Arial"/>
                <w:sz w:val="22"/>
                <w:szCs w:val="22"/>
              </w:rPr>
              <w:t xml:space="preserve"> Conselheira destacou o trabalho da Arquiteta Miriam Cardoso, da Universidade Federal do Pará, a qual coordena projetos de capacitação </w:t>
            </w:r>
            <w:r w:rsidR="00CE352F" w:rsidRPr="0004189E">
              <w:rPr>
                <w:rFonts w:ascii="Arial" w:hAnsi="Arial" w:cs="Arial"/>
                <w:sz w:val="22"/>
                <w:szCs w:val="22"/>
              </w:rPr>
              <w:lastRenderedPageBreak/>
              <w:t>referente a A</w:t>
            </w:r>
            <w:r w:rsidR="005A7E73" w:rsidRPr="0004189E">
              <w:rPr>
                <w:rFonts w:ascii="Arial" w:hAnsi="Arial" w:cs="Arial"/>
                <w:sz w:val="22"/>
                <w:szCs w:val="22"/>
              </w:rPr>
              <w:t xml:space="preserve">THIS e regularização fundiária, além da participação do Arquiteto Tomaz Ramalho, assessor técnico da GIZ que trabalha com sustentabilidade, energias renováveis e coordena o projeto da ANGUS (Agenda Nacional para o Desenvolvimento Urbano e Sustentável) e da palestra magna com a Arquiteta Ana Claudia Cardoso, da Universidade Federal do Pará, que apresentou sobre a tríade cidade, campo e floresta. </w:t>
            </w:r>
          </w:p>
          <w:p w14:paraId="4F006E22" w14:textId="30C21857" w:rsidR="00447467" w:rsidRPr="0004189E" w:rsidRDefault="005A7E73" w:rsidP="0044746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Silvana conta como foram as mesas redondas acerca de boas práticas em educação ambiental. Os representantes d</w:t>
            </w:r>
            <w:r w:rsidR="00447467" w:rsidRPr="0004189E">
              <w:rPr>
                <w:rFonts w:ascii="Arial" w:hAnsi="Arial" w:cs="Arial"/>
                <w:sz w:val="22"/>
                <w:szCs w:val="22"/>
              </w:rPr>
              <w:t xml:space="preserve">a Secretária do Meio Ambiente 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do Acre e demais profissionais expuseram seus trabalhos. Nas oficinas, os participantes elaboraram uma carta CPUA sobre o meio ambiente, que será repassada para todas as CPUAS e divulgado através do CAU/BR. Comenta sobre as visitas </w:t>
            </w:r>
            <w:r w:rsidR="00447467" w:rsidRPr="0004189E">
              <w:rPr>
                <w:rFonts w:ascii="Arial" w:hAnsi="Arial" w:cs="Arial"/>
                <w:sz w:val="22"/>
                <w:szCs w:val="22"/>
              </w:rPr>
              <w:t xml:space="preserve">técnicas em um igarapé e </w:t>
            </w:r>
            <w:r w:rsidRPr="0004189E">
              <w:rPr>
                <w:rFonts w:ascii="Arial" w:hAnsi="Arial" w:cs="Arial"/>
                <w:sz w:val="22"/>
                <w:szCs w:val="22"/>
              </w:rPr>
              <w:t>nas áreas afetadas, onde ocorreram</w:t>
            </w:r>
            <w:r w:rsidR="00447467" w:rsidRPr="0004189E">
              <w:rPr>
                <w:rFonts w:ascii="Arial" w:hAnsi="Arial" w:cs="Arial"/>
                <w:sz w:val="22"/>
                <w:szCs w:val="22"/>
              </w:rPr>
              <w:t xml:space="preserve"> grandes queimadas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7467" w:rsidRPr="0004189E">
              <w:rPr>
                <w:rFonts w:ascii="Arial" w:hAnsi="Arial" w:cs="Arial"/>
                <w:sz w:val="22"/>
                <w:szCs w:val="22"/>
              </w:rPr>
              <w:t xml:space="preserve">A devastação da área a surpreendeu. </w:t>
            </w:r>
            <w:r w:rsidR="00447467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Conselheira explicou 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</w:t>
            </w:r>
            <w:r w:rsidR="00447467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influência da cultura do P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eru e </w:t>
            </w:r>
            <w:r w:rsidR="00447467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Bolívia com o A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cre e como foi a </w:t>
            </w:r>
            <w:r w:rsidR="00447467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experiência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modo geral. </w:t>
            </w:r>
          </w:p>
          <w:p w14:paraId="7F13D7F7" w14:textId="49F4E498" w:rsidR="00447467" w:rsidRPr="0004189E" w:rsidRDefault="00447467" w:rsidP="0044746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Rodrigo comenta sobre partilhar o material no grupo e se necessário, debater novamente.</w:t>
            </w:r>
          </w:p>
          <w:p w14:paraId="52F267DF" w14:textId="59766039" w:rsidR="00447467" w:rsidRPr="0004189E" w:rsidRDefault="00447467" w:rsidP="00447467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Pery fala que a partir do material poderão ser desencadeadas ações pertinentes a Comissão.</w:t>
            </w:r>
          </w:p>
          <w:p w14:paraId="37CFAB6F" w14:textId="212C99A6" w:rsidR="005A7E73" w:rsidRPr="0004189E" w:rsidRDefault="00447467" w:rsidP="0044746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encaminhamento final, S</w:t>
            </w:r>
            <w:r w:rsidR="005A7E73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ilvana irá compartilh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 com a própria CPUA e com a CATHIS </w:t>
            </w:r>
            <w:r w:rsidR="005A7E73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materiais</w:t>
            </w:r>
            <w:r w:rsidR="005A7E73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obtido</w:t>
            </w: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no Seminário</w:t>
            </w:r>
            <w:r w:rsidR="005A7E73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6A953CA" w14:textId="09E59551" w:rsidR="00F1411D" w:rsidRPr="0004189E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4189E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04189E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04189E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04189E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04189E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04189E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04189E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04189E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04189E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04189E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04189E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04189E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04189E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04189E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04189E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04189E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78AC5F60" w:rsidR="003B2B48" w:rsidRPr="0004189E" w:rsidRDefault="00C570D4" w:rsidP="00C570D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homologação da indicação</w:t>
            </w:r>
            <w:r w:rsidR="00516923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previamente realizada</w:t>
            </w: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Arquiteta e Urbanista Tulainy Parisotto (CAU nº A59385-0) para compor, como titular, no Conselho Municipal de Mobilidade Urbana de Joaçaba. Encaminhou-se a Deliberação nº 23 para os devidos fins.</w:t>
            </w:r>
          </w:p>
        </w:tc>
      </w:tr>
      <w:tr w:rsidR="0073050C" w:rsidRPr="0004189E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04189E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193EA" w14:textId="77777777" w:rsidR="008B6F80" w:rsidRPr="0004189E" w:rsidRDefault="00B7631B" w:rsidP="00C570D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D0069B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</w:t>
            </w:r>
            <w:r w:rsidR="00017F18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lido</w:t>
            </w:r>
            <w:r w:rsidR="00D0069B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D0069B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D0069B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70D4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enviados pelos representantes: </w:t>
            </w:r>
          </w:p>
          <w:p w14:paraId="36BA542A" w14:textId="1789E68D" w:rsidR="00924FC0" w:rsidRPr="0004189E" w:rsidRDefault="008B6F80" w:rsidP="008B6F80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- A representante Thamires Bononomi encaminhou o r</w:t>
            </w:r>
            <w:r w:rsidR="00C570D4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elatório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referente ao </w:t>
            </w:r>
            <w:r w:rsidRPr="0004189E">
              <w:rPr>
                <w:rFonts w:ascii="Arial" w:hAnsi="Arial" w:cs="Arial"/>
                <w:sz w:val="22"/>
                <w:szCs w:val="22"/>
              </w:rPr>
              <w:t>Fórum de debates</w:t>
            </w:r>
            <w:r w:rsidR="00A71344" w:rsidRPr="0004189E">
              <w:rPr>
                <w:rFonts w:ascii="Arial" w:hAnsi="Arial" w:cs="Arial"/>
                <w:sz w:val="22"/>
                <w:szCs w:val="22"/>
              </w:rPr>
              <w:t xml:space="preserve"> do Plano Diretor de Brusque-SC;</w:t>
            </w:r>
          </w:p>
          <w:p w14:paraId="6793485C" w14:textId="7F949EBA" w:rsidR="008B6F80" w:rsidRPr="0004189E" w:rsidRDefault="008B6F80" w:rsidP="008B6F80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 xml:space="preserve">- O representante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Rael Belli encaminhou o relatório acerca da </w:t>
            </w:r>
            <w:r w:rsidRPr="0004189E">
              <w:rPr>
                <w:rFonts w:ascii="Arial" w:hAnsi="Arial" w:cs="Arial"/>
                <w:sz w:val="22"/>
                <w:szCs w:val="22"/>
              </w:rPr>
              <w:t>reunião ordinária do COPLAN</w:t>
            </w:r>
            <w:r w:rsidR="00A71344" w:rsidRPr="0004189E">
              <w:rPr>
                <w:rFonts w:ascii="Arial" w:hAnsi="Arial" w:cs="Arial"/>
                <w:sz w:val="22"/>
                <w:szCs w:val="22"/>
              </w:rPr>
              <w:t xml:space="preserve"> de Blumenau e; </w:t>
            </w:r>
          </w:p>
          <w:p w14:paraId="69AE1A88" w14:textId="75689A0A" w:rsidR="00A71344" w:rsidRPr="0004189E" w:rsidRDefault="00A71344" w:rsidP="00A71344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 xml:space="preserve">- O represente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Danilo Millhome enviou o relatório da reunião do COMDEMA de Florianópolis.</w:t>
            </w:r>
          </w:p>
        </w:tc>
      </w:tr>
    </w:tbl>
    <w:p w14:paraId="7F64F114" w14:textId="77777777" w:rsidR="00034EC5" w:rsidRPr="0004189E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04189E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04189E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9844790" w:rsidR="00DC7208" w:rsidRPr="0004189E" w:rsidRDefault="00C570D4" w:rsidP="00C570D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Projetos CPUA CAUSC: Acompanhamento projetos 2022; Integração com III Congresso de Arquitetura e Urbanismo de SC; Relatório semestral; Planejamento orçamento 2023.</w:t>
            </w:r>
          </w:p>
        </w:tc>
      </w:tr>
      <w:tr w:rsidR="00584437" w:rsidRPr="0004189E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04189E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04189E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04189E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04189E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4828F" w14:textId="22A69C18" w:rsidR="00F44FD3" w:rsidRPr="0004189E" w:rsidRDefault="00516923" w:rsidP="00F44F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Pery come</w:t>
            </w:r>
            <w:r w:rsidR="00F44FD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nta sobre o projeto </w:t>
            </w:r>
            <w:r w:rsidR="00F44FD3" w:rsidRPr="0004189E">
              <w:rPr>
                <w:rFonts w:ascii="Arial" w:hAnsi="Arial" w:cs="Arial"/>
                <w:sz w:val="22"/>
                <w:szCs w:val="22"/>
              </w:rPr>
              <w:t>Plataforma Ecossistemas das Cidades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, após última reunião com o professor Kós, foi avaliado novo plano de trabalho, objetivando a p</w:t>
            </w:r>
            <w:r w:rsidR="004E52FC" w:rsidRPr="0004189E">
              <w:rPr>
                <w:rFonts w:ascii="Arial" w:hAnsi="Arial" w:cs="Arial"/>
                <w:color w:val="000000"/>
                <w:sz w:val="22"/>
                <w:szCs w:val="22"/>
              </w:rPr>
              <w:t>rodução de vídeos através de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drones. O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professor fez os ajustes no plano de trabalho e repassou aos responsáveis no CAU/SC. Pery apresenta o novo plano de trabalho para os demais Conselheiros. As observações anteriormente relatadas pela Comissão foram sobre o prazo (que foi ajustado) e o produto final. O professor corrigiu também o </w:t>
            </w:r>
            <w:r w:rsidR="00F44FD3" w:rsidRPr="0004189E">
              <w:rPr>
                <w:rFonts w:ascii="Arial" w:hAnsi="Arial" w:cs="Arial"/>
                <w:color w:val="000000"/>
                <w:sz w:val="22"/>
                <w:szCs w:val="22"/>
              </w:rPr>
              <w:t>cronograma. Pery solicitou ao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</w:t>
            </w:r>
            <w:r w:rsidR="00F44FD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que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encaminhasse uma pesquisa de valores que subsidie o projeto (3 empresas que façam o serviço</w:t>
            </w:r>
            <w:r w:rsidR="00F44FD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necessário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) para justificar o valor que será utilizado. </w:t>
            </w:r>
          </w:p>
          <w:p w14:paraId="68E6C055" w14:textId="77777777" w:rsidR="002B6E86" w:rsidRPr="0004189E" w:rsidRDefault="00F44FD3" w:rsidP="002B6E8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Com relação ao projeto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 Cadernos Arquitetônicos do MHSC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>, Pery fala qu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e revisou todo a documentação, 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conseguiram organizar o processo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interno e está encaminhado, porem em ritmo lento. Pery relata que dentro do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exercício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difícil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dar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finalização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aos projetos</w:t>
            </w:r>
            <w:r w:rsidR="0051692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Retoma que a partir da revisão orçamentária, existe recurso para manter os projetos ainda neste ano. Pery pergunta se a Comissão tem interesse em continuar com o desenvolvimento dos dois projetos para o orçamento de 2023. Se sim, haveria a programação de 50 mil para dar continuidade aos projetos. Também pergunta sobre novos possíveis projetos para 2023 vindos da CPUA</w:t>
            </w:r>
            <w:r w:rsidR="002B6E86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A1EE8C3" w14:textId="77777777" w:rsidR="002B6E86" w:rsidRPr="0004189E" w:rsidRDefault="002B6E86" w:rsidP="002B6E8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Rodrigo pergunta quais são os orçamentos destinados a cada projeto.</w:t>
            </w:r>
          </w:p>
          <w:p w14:paraId="244FD31F" w14:textId="77777777" w:rsidR="002B6E86" w:rsidRPr="0004189E" w:rsidRDefault="002B6E86" w:rsidP="002B6E8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explica que o projeto </w:t>
            </w:r>
            <w:r w:rsidRPr="0004189E">
              <w:rPr>
                <w:rFonts w:ascii="Arial" w:hAnsi="Arial" w:cs="Arial"/>
                <w:sz w:val="22"/>
                <w:szCs w:val="22"/>
              </w:rPr>
              <w:t>Plataforma Ecossistemas das Cidades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teria 20 mil reais e o projeto </w:t>
            </w:r>
            <w:r w:rsidRPr="0004189E">
              <w:rPr>
                <w:rFonts w:ascii="Arial" w:hAnsi="Arial" w:cs="Arial"/>
                <w:sz w:val="22"/>
                <w:szCs w:val="22"/>
              </w:rPr>
              <w:t>Cadernos Arquitetônicos do MHSC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30 mil reais disponíveis. </w:t>
            </w:r>
          </w:p>
          <w:p w14:paraId="6B34FBC5" w14:textId="77777777" w:rsidR="0076686E" w:rsidRPr="0004189E" w:rsidRDefault="002B6E86" w:rsidP="007668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Rodrigo fala que é a favor de dar continuidade aos projetos. Sobre o planejamento de 2023, o Conselheiro comenta sobre a possibilidade de focar recursos para dar andamento a novos projetos em conjunto com outras Comissões, como o projeto Obra Regular, que objetiva valorizar as políticas urbanas, ambientas e profissionais através de uma campanha publicitária de outdoors. Douglas concorda com Rodrigo e afirma a necessidade de valorização dos profissionais de Arquitetura. Silvana também concorda com Rodrigo e com Douglas, sugere que seja pensada uma campanha direcionada para as Prefeituras</w:t>
            </w:r>
            <w:r w:rsidR="008C122D" w:rsidRPr="0004189E">
              <w:rPr>
                <w:rFonts w:ascii="Arial" w:hAnsi="Arial" w:cs="Arial"/>
                <w:color w:val="000000"/>
                <w:sz w:val="22"/>
                <w:szCs w:val="22"/>
              </w:rPr>
              <w:t>, referentes a participação de Arquitetos nas revisões dos Planos Diretores, objetivando valorizar a profissão.</w:t>
            </w:r>
          </w:p>
          <w:p w14:paraId="2C8EDBDF" w14:textId="77777777" w:rsidR="0076686E" w:rsidRPr="0004189E" w:rsidRDefault="002B6E86" w:rsidP="007668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Jaime e João chegam para participar da reunião. </w:t>
            </w:r>
            <w:r w:rsidR="0076686E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João apresenta slides referentes ao Planejamento, projetos e ações do CAU/SC para 2023.   Explica sobre os pilares fundamentais na execução dos projetos, a atividade de elaboração orçamentária e de como isso facilitará as ações da Comissão no futuro. Fala que há a necessidade de vínculo entre o planejamento orçamentário e a discussão dos projetos já realizados e futuros. </w:t>
            </w:r>
          </w:p>
          <w:p w14:paraId="54DC5EF5" w14:textId="79739AA8" w:rsidR="00F44FD3" w:rsidRPr="0004189E" w:rsidRDefault="0076686E" w:rsidP="008148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Posteriormente, apresentou a agenda das etapas do cronograma, demonstrando quais são as atividades que precisam ser realizadas e o desenvolvimento das atividades que precisariam ser discutidas em reunião: avaliação das ações realizadas, acoplamento estratégico, definição de ações e projetos e detalhamento de planos de ação</w:t>
            </w:r>
            <w:r w:rsidR="008148D3" w:rsidRPr="0004189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48D3" w:rsidRPr="0004189E">
              <w:rPr>
                <w:rFonts w:ascii="Arial" w:hAnsi="Arial" w:cs="Arial"/>
                <w:color w:val="000000"/>
                <w:sz w:val="22"/>
                <w:szCs w:val="22"/>
              </w:rPr>
              <w:t>João pede um repasse dos C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onselheiros sobre os projetos </w:t>
            </w:r>
            <w:r w:rsidR="008148D3" w:rsidRPr="0004189E">
              <w:rPr>
                <w:rFonts w:ascii="Arial" w:hAnsi="Arial" w:cs="Arial"/>
                <w:color w:val="000000"/>
                <w:sz w:val="22"/>
                <w:szCs w:val="22"/>
              </w:rPr>
              <w:t>planejados e desenvolvidos em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2021 e 2022</w:t>
            </w:r>
            <w:r w:rsidR="008148D3" w:rsidRPr="0004189E">
              <w:rPr>
                <w:rFonts w:ascii="Arial" w:hAnsi="Arial" w:cs="Arial"/>
                <w:color w:val="000000"/>
                <w:sz w:val="22"/>
                <w:szCs w:val="22"/>
              </w:rPr>
              <w:t>, para levantamento de diagnóstico.</w:t>
            </w:r>
          </w:p>
          <w:p w14:paraId="79ACC21A" w14:textId="77777777" w:rsidR="008148D3" w:rsidRPr="0004189E" w:rsidRDefault="008148D3" w:rsidP="008148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Rodrigo fala que os anos de 2020 e 2021 foram totalmente atípicos. O Conselheiro tem a sensação de que é preciso trabalhar cada vez mais para seguir a formalidade legal como autarquia, visto que os processos burocráticos as vezes dificultam o encontro aos objetivos propostos, cita como exemplo o projeto Plataformas Ecossistemas das cidades e as próprias ações do plano diretor, exemplificando a ação de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elaboração e envio de carta de apoio. Como diagnostico, Rodrigo fala que é necessário trabalhar para ser mais célere possível.</w:t>
            </w:r>
          </w:p>
          <w:p w14:paraId="5A38EB95" w14:textId="28783E5C" w:rsidR="008148D3" w:rsidRPr="0004189E" w:rsidRDefault="008148D3" w:rsidP="003F7D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Pery fala que a Comissão assumiu a CPUA em 2022, mas ele acompanhou o que aconteceu na CPUA do ano passado para cá e que as propostas dos projetos vinculados a Comissão não conseguiram atingir seus obje</w:t>
            </w:r>
            <w:r w:rsidR="002E52A6" w:rsidRPr="0004189E">
              <w:rPr>
                <w:rFonts w:ascii="Arial" w:hAnsi="Arial" w:cs="Arial"/>
                <w:color w:val="000000"/>
                <w:sz w:val="22"/>
                <w:szCs w:val="22"/>
              </w:rPr>
              <w:t>tivos. No contexto geral, Pery relata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na hora de elaboração dos projetos, é preciso mais clareza. Cita como exemplo o projeto Plataformas Ecossistemas, que foi arrastado desde 2019, onde no termo de elaboração técnica não ficou claro os objetivos e explica o porquê da demora e inviabilidade da ação ser realizada de forma mais rápida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>. Sobre 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 </w:t>
            </w:r>
            <w:r w:rsidR="003F7D9B" w:rsidRPr="0004189E">
              <w:rPr>
                <w:rFonts w:ascii="Arial" w:hAnsi="Arial" w:cs="Arial"/>
                <w:sz w:val="22"/>
                <w:szCs w:val="22"/>
              </w:rPr>
              <w:t>Cadernos Arquitetônicos do MHSC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2019, no início haviam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>vínculos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>com o a Fundação Catarinense de Cultura. 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s encaminhamentos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referentes ao projeto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>não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tinham viabilidade leg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>al de repasses financeiros e depois de várias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tentativas de viabilização do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mesmo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, foi repensado e encontraram uma solução com legalidade.</w:t>
            </w:r>
            <w:r w:rsidR="007C700B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síntese, dos projetos da CPUA, nenhum deles foi executado.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A ação concreta </w:t>
            </w:r>
            <w:r w:rsidR="007C700B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da Comissão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que realmente foi executada foi um encontro virtual com representantes regionais, mas </w:t>
            </w:r>
            <w:r w:rsidR="003F7D9B" w:rsidRPr="0004189E">
              <w:rPr>
                <w:rFonts w:ascii="Arial" w:hAnsi="Arial" w:cs="Arial"/>
                <w:color w:val="000000"/>
                <w:sz w:val="22"/>
                <w:szCs w:val="22"/>
              </w:rPr>
              <w:t>não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era contemplada como projeto.</w:t>
            </w:r>
          </w:p>
          <w:p w14:paraId="7B52E854" w14:textId="4BF5D85C" w:rsidR="00DD0C00" w:rsidRPr="0004189E" w:rsidRDefault="007C700B" w:rsidP="00DD0C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João, Jaime e Pery relatam sobre andamento dos projetos, </w:t>
            </w:r>
            <w:r w:rsidR="00E36D3D" w:rsidRPr="0004189E">
              <w:rPr>
                <w:rFonts w:ascii="Arial" w:hAnsi="Arial" w:cs="Arial"/>
                <w:color w:val="000000"/>
                <w:sz w:val="22"/>
                <w:szCs w:val="22"/>
              </w:rPr>
              <w:t>as possíveis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perspectivas, objetivos, importância e necessidade dos dois projetos vigentes.</w:t>
            </w:r>
            <w:r w:rsidR="00E36D3D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0802" w:rsidRPr="0004189E">
              <w:rPr>
                <w:rFonts w:ascii="Arial" w:hAnsi="Arial" w:cs="Arial"/>
                <w:color w:val="000000"/>
                <w:sz w:val="22"/>
                <w:szCs w:val="22"/>
              </w:rPr>
              <w:t>Jaime explica que os dois projetos não serão viáveis de serem finalizados em 2022 e que a Comissão deseja replica-los em 2023.</w:t>
            </w:r>
            <w:r w:rsidR="001963AB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Cita que seria melhor que o projeto Plataformas Ecossistemas das cidades tivesse o nome alterado. Pery explica de forma detalhada o objetivo principal do projeto Plataformas Ecossistemas das cidades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 sobre os termos de cooperação entre CAU/SC e a UFSC</w:t>
            </w:r>
            <w:r w:rsidR="001963AB" w:rsidRPr="0004189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A65B4FF" w14:textId="77777777" w:rsidR="00DD0C00" w:rsidRPr="0004189E" w:rsidRDefault="001963AB" w:rsidP="00DD0C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Silvana explica um pouco mais sobre os projetos e os termos de coo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peração que foram feitos com a U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niversidade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. Fala que a C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omissão atual só deu andamento a p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rojetos que já estavam vinculado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s. Fala que concorda com Jaime para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provável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troca de nome do projeto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Ecossistemas Cidades. </w:t>
            </w:r>
          </w:p>
          <w:p w14:paraId="059CEF7C" w14:textId="68CC00C9" w:rsidR="00DD0C00" w:rsidRPr="0004189E" w:rsidRDefault="001963AB" w:rsidP="00DD0C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Jaime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 João explicam como seria desenvolvida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a disputa de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projetos e de orçamento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Relata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será necessário consumir orçamento novo para os projetos mais velhos e que o orçamento não é acumulativo. </w:t>
            </w:r>
          </w:p>
          <w:p w14:paraId="455B6C15" w14:textId="77BD4833" w:rsidR="00DD0C00" w:rsidRPr="0004189E" w:rsidRDefault="001963AB" w:rsidP="00DD0C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Pery fala que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os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50 mil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reais destinados a projetos de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não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executado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s vão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o superávit do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Conselho, não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sendo acumulativo. Explica melhor sobre como é desenvolvido a parte de elaboração da nova proposta orçamentária e como cada projeto (tanto novo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ou antigo) pode ser incorporado. O orçamento de projetos não executados vai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outros fins, porém, não é perdido.</w:t>
            </w:r>
          </w:p>
          <w:p w14:paraId="6C48BC9D" w14:textId="7818EB99" w:rsidR="00DD0C00" w:rsidRPr="0004189E" w:rsidRDefault="001963AB" w:rsidP="00DD0C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João explica que é tudo concatenado, que tudo pode ser trabalhado e reforçado de outras formas. Comenta sobre os projetos antigos e que o orçamento pode ser melhor aprovei</w:t>
            </w:r>
            <w:r w:rsidR="00D14564" w:rsidRPr="0004189E">
              <w:rPr>
                <w:rFonts w:ascii="Arial" w:hAnsi="Arial" w:cs="Arial"/>
                <w:color w:val="000000"/>
                <w:sz w:val="22"/>
                <w:szCs w:val="22"/>
              </w:rPr>
              <w:t>tado, se for melhor definido. Apresenta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a metodologia e dados de relevo, de onde o CAU está, de onde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está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vindo, para projetar os projetos futuros. Explica sobre cada dado de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relevo (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nº de p</w:t>
            </w:r>
            <w:r w:rsidR="00D14564" w:rsidRPr="0004189E">
              <w:rPr>
                <w:rFonts w:ascii="Arial" w:hAnsi="Arial" w:cs="Arial"/>
                <w:color w:val="000000"/>
                <w:sz w:val="22"/>
                <w:szCs w:val="22"/>
              </w:rPr>
              <w:t>rofissionais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registradas, nº de empresas,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nº de novos registos, nº de RRTs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, nº de coletas biométricas, nº de relatórios de fiscalização) e possíveis projeções. Fala que existe um desafio em dar continuidade aos projetos antigos, e que se quiser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expandir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os projetos, eles irão competir devido a questão orçamentária.</w:t>
            </w:r>
          </w:p>
          <w:p w14:paraId="55E70393" w14:textId="79E30967" w:rsidR="001963AB" w:rsidRPr="0004189E" w:rsidRDefault="001963AB" w:rsidP="00DD0C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Pery fala sobre o 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projeto </w:t>
            </w:r>
            <w:r w:rsidR="00DD0C00" w:rsidRPr="0004189E">
              <w:rPr>
                <w:rFonts w:ascii="Arial" w:hAnsi="Arial" w:cs="Arial"/>
                <w:sz w:val="22"/>
                <w:szCs w:val="22"/>
              </w:rPr>
              <w:t>Cadernos Arquitetônicos do MHSC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já passou por várias e</w:t>
            </w:r>
            <w:r w:rsidR="00DD0C00" w:rsidRPr="0004189E">
              <w:rPr>
                <w:rFonts w:ascii="Arial" w:hAnsi="Arial" w:cs="Arial"/>
                <w:color w:val="000000"/>
                <w:sz w:val="22"/>
                <w:szCs w:val="22"/>
              </w:rPr>
              <w:t>tapas e tudo está muito claro. A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presenta o documento sobre o objetivo principal do projeto.</w:t>
            </w:r>
          </w:p>
          <w:p w14:paraId="50892A6F" w14:textId="5A2F6EA2" w:rsidR="00DD0C00" w:rsidRPr="0004189E" w:rsidRDefault="00DD0C00" w:rsidP="00D145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Jaime pergunta sobre o novo projeto Obra Regular e sobre a campanha publicitária, que não ha contrato vigente com agencia de publicidade. Fala sobre como será disputado esse recurso, visto que há grande necessidade também do CAU/SC ter uma agência de publicidade para as </w:t>
            </w:r>
            <w:r w:rsidR="00D14564" w:rsidRPr="0004189E">
              <w:rPr>
                <w:rFonts w:ascii="Arial" w:hAnsi="Arial" w:cs="Arial"/>
                <w:color w:val="000000"/>
                <w:sz w:val="22"/>
                <w:szCs w:val="22"/>
              </w:rPr>
              <w:t>funcionalidades especificas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. Não há como fazer uma prospecção exclusiva de agencia publicitária para a CPUA. </w:t>
            </w:r>
          </w:p>
          <w:p w14:paraId="306E9339" w14:textId="7B31B2EE" w:rsidR="00D14564" w:rsidRPr="0004189E" w:rsidRDefault="004B5F7C" w:rsidP="00D145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Pery relata que a Comissão define</w:t>
            </w:r>
            <w:r w:rsidR="00D14564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manter os dois projetos, mesmo com algu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mas pendencias e necessidade de remodelação d</w:t>
            </w:r>
            <w:r w:rsidR="00D14564" w:rsidRPr="0004189E">
              <w:rPr>
                <w:rFonts w:ascii="Arial" w:hAnsi="Arial" w:cs="Arial"/>
                <w:color w:val="000000"/>
                <w:sz w:val="22"/>
                <w:szCs w:val="22"/>
              </w:rPr>
              <w:t>o projeto Plataforma Ecossistemas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, além de redirecionamentos dos investimentos pertinentes</w:t>
            </w:r>
            <w:r w:rsidR="00D14564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.  Pery vai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encaminhar o documento de formalização de projeto. </w:t>
            </w:r>
          </w:p>
          <w:p w14:paraId="08A0E43A" w14:textId="59FED8F3" w:rsidR="001963AB" w:rsidRPr="0004189E" w:rsidRDefault="00D14564" w:rsidP="00E008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Após longo debate e</w:t>
            </w:r>
            <w:r w:rsidR="004B5F7C" w:rsidRPr="0004189E">
              <w:rPr>
                <w:rFonts w:ascii="Arial" w:hAnsi="Arial" w:cs="Arial"/>
                <w:color w:val="000000"/>
                <w:sz w:val="22"/>
                <w:szCs w:val="22"/>
              </w:rPr>
              <w:t>ntre os participantes acerca dos projetos em desenvolvimento e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possibilidades </w:t>
            </w:r>
            <w:r w:rsidR="004B5F7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de realização dos novos projetos CPUA para 2023 (Projeto Obra Regular e campanha para valorização profissional), </w:t>
            </w:r>
            <w:r w:rsidR="00567C3E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sugeriu </w:t>
            </w:r>
            <w:r w:rsidR="008C5783" w:rsidRPr="0004189E">
              <w:rPr>
                <w:rFonts w:ascii="Arial" w:hAnsi="Arial" w:cs="Arial"/>
                <w:color w:val="000000"/>
                <w:sz w:val="22"/>
                <w:szCs w:val="22"/>
              </w:rPr>
              <w:t>que fosse pleiteado um valor de 30 mil reais</w:t>
            </w:r>
            <w:r w:rsidR="001F029D" w:rsidRPr="0004189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C578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a realização de oficinas de capacitação acerca do Plano Diretor</w:t>
            </w:r>
            <w:r w:rsidR="001F029D" w:rsidRPr="0004189E">
              <w:rPr>
                <w:rFonts w:ascii="Arial" w:hAnsi="Arial" w:cs="Arial"/>
                <w:color w:val="000000"/>
                <w:sz w:val="22"/>
                <w:szCs w:val="22"/>
              </w:rPr>
              <w:t>, que seriam</w:t>
            </w:r>
            <w:r w:rsidR="008C578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realizadas</w:t>
            </w:r>
            <w:r w:rsidR="00D1766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presencialmente</w:t>
            </w:r>
            <w:r w:rsidR="008C5783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nas 6 mesorregiões</w:t>
            </w:r>
            <w:r w:rsidR="001F029D" w:rsidRPr="0004189E">
              <w:rPr>
                <w:rFonts w:ascii="Arial" w:hAnsi="Arial" w:cs="Arial"/>
                <w:color w:val="000000"/>
                <w:sz w:val="22"/>
                <w:szCs w:val="22"/>
              </w:rPr>
              <w:t>. A ideia contemplaria o objetivo de valorização profissional idealizado pela Conselheira Silvana. O caminho para desenvolver o novo projeto seria a contratação direta de uma empresa para</w:t>
            </w:r>
            <w:r w:rsidR="00D1766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elaborar,</w:t>
            </w:r>
            <w:r w:rsidR="001F029D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realizar e ministrar oficinais de capacitação sobre o Plano Diretor nas 6 mesorregiões. No escopo do projeto precisa ser definido quais são as localidades, qual seria o espaço e o conselheiro que acompanharia estas capacitações.</w:t>
            </w:r>
            <w:r w:rsidR="00D1766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A contratação e a execução do projeto seriam realizadas no primeiro semestre.</w:t>
            </w:r>
          </w:p>
          <w:p w14:paraId="20D5B5AD" w14:textId="5E0A21E2" w:rsidR="00D1766C" w:rsidRPr="0004189E" w:rsidRDefault="00D1766C" w:rsidP="00E008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Acerca da </w:t>
            </w:r>
            <w:r w:rsidRPr="0004189E">
              <w:rPr>
                <w:rFonts w:ascii="Arial" w:hAnsi="Arial" w:cs="Arial"/>
                <w:sz w:val="22"/>
                <w:szCs w:val="22"/>
              </w:rPr>
              <w:t>Integração com III Congresso de Arquitetura e Urbanismo de SC</w:t>
            </w:r>
            <w:r w:rsidR="00C1007B" w:rsidRPr="0004189E">
              <w:rPr>
                <w:rFonts w:ascii="Arial" w:hAnsi="Arial" w:cs="Arial"/>
                <w:sz w:val="22"/>
                <w:szCs w:val="22"/>
              </w:rPr>
              <w:t>, Pery informa que o escopo já foi repassa</w:t>
            </w:r>
            <w:r w:rsidR="00E02BEE" w:rsidRPr="0004189E">
              <w:rPr>
                <w:rFonts w:ascii="Arial" w:hAnsi="Arial" w:cs="Arial"/>
                <w:sz w:val="22"/>
                <w:szCs w:val="22"/>
              </w:rPr>
              <w:t>do à Presidência e já esta será</w:t>
            </w:r>
            <w:r w:rsidR="00C1007B" w:rsidRPr="0004189E">
              <w:rPr>
                <w:rFonts w:ascii="Arial" w:hAnsi="Arial" w:cs="Arial"/>
                <w:sz w:val="22"/>
                <w:szCs w:val="22"/>
              </w:rPr>
              <w:t xml:space="preserve"> comtemplado </w:t>
            </w:r>
            <w:r w:rsidR="00E02BEE" w:rsidRPr="0004189E">
              <w:rPr>
                <w:rFonts w:ascii="Arial" w:hAnsi="Arial" w:cs="Arial"/>
                <w:sz w:val="22"/>
                <w:szCs w:val="22"/>
              </w:rPr>
              <w:t xml:space="preserve">para a etapa final do Congresso, em Florianópolis. Comenta que será necessária uma reunião extra para melhor detalhamento do evento conjunto da CPUA. </w:t>
            </w:r>
            <w:r w:rsidR="00E02BEE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É preciso elaborar o convite oficial e depois encaminha-lo aos palestrantes e demais participantes. </w:t>
            </w:r>
          </w:p>
          <w:p w14:paraId="3C7E3B4D" w14:textId="1D369E3C" w:rsidR="001963AB" w:rsidRPr="0004189E" w:rsidRDefault="001C0A2A" w:rsidP="00E008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Rodrigo fala</w:t>
            </w:r>
            <w:r w:rsidR="00E02BEE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já obteve a confirmação de participação de alguns representantes municipais e de entidades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através de convites feitos informalmente</w:t>
            </w:r>
            <w:r w:rsidR="00E02BEE" w:rsidRPr="0004189E">
              <w:rPr>
                <w:rFonts w:ascii="Arial" w:hAnsi="Arial" w:cs="Arial"/>
                <w:color w:val="000000"/>
                <w:sz w:val="22"/>
                <w:szCs w:val="22"/>
              </w:rPr>
              <w:t>. Douglas comenta sobre a solicitação de uma carta para enviar até as prefeituras. Pery explica como são feitos os ofícios de convite para serem encaminhados posteriormente.</w:t>
            </w:r>
          </w:p>
          <w:p w14:paraId="548805D9" w14:textId="2598508F" w:rsidR="001C0A2A" w:rsidRPr="0004189E" w:rsidRDefault="001C0A2A" w:rsidP="001C0A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Como encaminhamento final, definiu-se que o primeiro contato para divulgação e pedido de participação dos envolvidos no futuro evento CPUA pode ser feito de maneira informal. Posteriormente, será enviado o convite formal através de ofícios. Rodrigo irá encaminhar a forma de convite informal no grupo dos Conselheiros. Pery fala que será encaminhado ao grupo o agendamento para marcar a reunião acerca do detalhamento do evento.</w:t>
            </w:r>
          </w:p>
        </w:tc>
      </w:tr>
    </w:tbl>
    <w:p w14:paraId="3CF00133" w14:textId="77777777" w:rsidR="00034066" w:rsidRPr="0004189E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189E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04189E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4AE40174" w:rsidR="00074F58" w:rsidRPr="0004189E" w:rsidRDefault="00516923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Manifestação relativa ao Processo de Revisão do Plano Diretor de Florianópolis: acompanhamento</w:t>
            </w:r>
          </w:p>
        </w:tc>
      </w:tr>
      <w:tr w:rsidR="00584437" w:rsidRPr="0004189E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04189E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04189E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04189E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04189E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FDE52" w14:textId="66D534E7" w:rsidR="0035661A" w:rsidRPr="0004189E" w:rsidRDefault="0035661A" w:rsidP="003566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relata que foi encaminhado ao </w:t>
            </w:r>
            <w:r w:rsidR="00D366E7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Prefeito municipal de Florianópolis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a carta de manifestação oficial do Conselho em decorrência da revisão do Plano Diretor. Foi cumprida a solicitação. </w:t>
            </w:r>
          </w:p>
          <w:p w14:paraId="30C9493D" w14:textId="4490C85B" w:rsidR="001312A3" w:rsidRPr="0004189E" w:rsidRDefault="0035661A" w:rsidP="0035661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Rodrigo afirma que se for necessário, poderá ser posteriormente debatido em Plenária, de maneira pública.</w:t>
            </w:r>
          </w:p>
        </w:tc>
      </w:tr>
    </w:tbl>
    <w:p w14:paraId="0D53A4BF" w14:textId="2F309E75" w:rsidR="002B6F0C" w:rsidRPr="0004189E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773BB8C1" w14:textId="77777777" w:rsidR="0004189E" w:rsidRPr="0004189E" w:rsidRDefault="0004189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4189E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04189E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742A44F" w:rsidR="00DC7208" w:rsidRPr="0004189E" w:rsidRDefault="002069E6" w:rsidP="002069E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Campanha obra regular: Proposta para CPUA e CEP.</w:t>
            </w:r>
          </w:p>
        </w:tc>
      </w:tr>
      <w:tr w:rsidR="00074F58" w:rsidRPr="0004189E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04189E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04189E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04189E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04189E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04189E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04189E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04189E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B658D" w14:textId="7907FD70" w:rsidR="0035661A" w:rsidRPr="0004189E" w:rsidRDefault="0035661A" w:rsidP="00DA6F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 xml:space="preserve">Pery relata 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 xml:space="preserve">que a </w:t>
            </w:r>
            <w:r w:rsidRPr="0004189E">
              <w:rPr>
                <w:rFonts w:ascii="Arial" w:hAnsi="Arial" w:cs="Arial"/>
                <w:sz w:val="22"/>
                <w:szCs w:val="22"/>
              </w:rPr>
              <w:t>síntese disponibilizada pelo conselheiro Rodrigo ainda não foi tratada. </w:t>
            </w:r>
          </w:p>
          <w:p w14:paraId="1DF3B9ED" w14:textId="52EBBEE9" w:rsidR="0035661A" w:rsidRPr="0004189E" w:rsidRDefault="0035661A" w:rsidP="00DA6F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 xml:space="preserve">Rodrigo relata como construiu o documento 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 xml:space="preserve">e que tem trocado ideias com </w:t>
            </w:r>
            <w:r w:rsidR="004E52FC" w:rsidRPr="0004189E">
              <w:rPr>
                <w:rFonts w:ascii="Arial" w:hAnsi="Arial" w:cs="Arial"/>
                <w:sz w:val="22"/>
                <w:szCs w:val="22"/>
              </w:rPr>
              <w:t>a Coordenadora da CEP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>. Comenta que seria viável tornar a carta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 pública, o que vai ao encontro da elab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>oração do novo projeto da CPUA (oficinas sobre revisão no Plano Diretor).</w:t>
            </w:r>
          </w:p>
          <w:p w14:paraId="3EED0AE5" w14:textId="7DD5EA8F" w:rsidR="00DA6F5E" w:rsidRPr="0004189E" w:rsidRDefault="0035661A" w:rsidP="00DA6F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Pery perg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>unta sobre a parte referente a Constituição F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ederal no texto, que seria melhor citar o artigo correspondente para melhor 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 xml:space="preserve">embasamento teórico e </w:t>
            </w:r>
            <w:r w:rsidRPr="0004189E">
              <w:rPr>
                <w:rFonts w:ascii="Arial" w:hAnsi="Arial" w:cs="Arial"/>
                <w:sz w:val="22"/>
                <w:szCs w:val="22"/>
              </w:rPr>
              <w:t>fundamentação do texto</w:t>
            </w:r>
            <w:r w:rsidR="00DA6F5E" w:rsidRPr="000418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792383" w14:textId="57125ED4" w:rsidR="00CA26B2" w:rsidRPr="0004189E" w:rsidRDefault="00DA6F5E" w:rsidP="00DA6F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t>Como encaminhamento final,</w:t>
            </w:r>
            <w:r w:rsidR="0035661A" w:rsidRPr="0004189E">
              <w:rPr>
                <w:rFonts w:ascii="Arial" w:hAnsi="Arial" w:cs="Arial"/>
                <w:sz w:val="22"/>
                <w:szCs w:val="22"/>
              </w:rPr>
              <w:t xml:space="preserve"> Rodrigo irá melhorar o parágrafo referente ao artigo es</w:t>
            </w:r>
            <w:r w:rsidRPr="0004189E">
              <w:rPr>
                <w:rFonts w:ascii="Arial" w:hAnsi="Arial" w:cs="Arial"/>
                <w:sz w:val="22"/>
                <w:szCs w:val="22"/>
              </w:rPr>
              <w:t>pecífico que trata da parte da C</w:t>
            </w:r>
            <w:r w:rsidR="0035661A" w:rsidRPr="0004189E">
              <w:rPr>
                <w:rFonts w:ascii="Arial" w:hAnsi="Arial" w:cs="Arial"/>
                <w:sz w:val="22"/>
                <w:szCs w:val="22"/>
              </w:rPr>
              <w:t>onstituição</w:t>
            </w:r>
            <w:r w:rsidRPr="0004189E">
              <w:rPr>
                <w:rFonts w:ascii="Arial" w:hAnsi="Arial" w:cs="Arial"/>
                <w:sz w:val="22"/>
                <w:szCs w:val="22"/>
              </w:rPr>
              <w:t xml:space="preserve"> Federal</w:t>
            </w:r>
            <w:r w:rsidR="0035661A" w:rsidRPr="000418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C352041" w14:textId="562D4BF0" w:rsidR="008D2D2A" w:rsidRPr="0004189E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04189E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04189E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Pr="0004189E">
              <w:rPr>
                <w:rFonts w:ascii="Arial" w:hAnsi="Arial" w:cs="Arial"/>
                <w:sz w:val="22"/>
                <w:szCs w:val="22"/>
              </w:rPr>
              <w:br w:type="page"/>
            </w: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2FB2B0A2" w:rsidR="00652ADB" w:rsidRPr="0004189E" w:rsidRDefault="00675E56" w:rsidP="0058443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color w:val="auto"/>
                <w:sz w:val="22"/>
                <w:szCs w:val="22"/>
              </w:rPr>
              <w:t>Licenciamento Di</w:t>
            </w:r>
            <w:r w:rsidR="00F1411D" w:rsidRPr="000418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gital e auto Declaratório e uso </w:t>
            </w:r>
            <w:r w:rsidRPr="0004189E">
              <w:rPr>
                <w:rFonts w:ascii="Arial" w:hAnsi="Arial" w:cs="Arial"/>
                <w:b/>
                <w:color w:val="auto"/>
                <w:sz w:val="22"/>
                <w:szCs w:val="22"/>
              </w:rPr>
              <w:t>de ferramentas BIM.</w:t>
            </w:r>
          </w:p>
        </w:tc>
      </w:tr>
      <w:tr w:rsidR="00584437" w:rsidRPr="0004189E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04189E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04189E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04189E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04189E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04189E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97B8C" w14:textId="02038F95" w:rsidR="00DA6F5E" w:rsidRPr="0004189E" w:rsidRDefault="00DA6F5E" w:rsidP="00DA6F5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fala que no evento no Acre ela conversou com o Coordenador do CAU</w:t>
            </w:r>
            <w:r w:rsidR="00AF42D4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/BR </w:t>
            </w: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eles também estão estudando sobre auto declaratório e os passos para aprovação. Eles defendem a ideia de que se a Prefeitura se isenta de aprovar um projeto, a responsabilidade acaba recaindo sobre os Arquitetos.</w:t>
            </w:r>
          </w:p>
          <w:p w14:paraId="392B070B" w14:textId="0C79DD85" w:rsidR="00B45B0B" w:rsidRPr="0004189E" w:rsidRDefault="00DA6F5E" w:rsidP="00AF4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 abre para outros Conselheiros darem seu parecer sobre o tema. Os demais Conselheiros não</w:t>
            </w:r>
            <w:r w:rsidR="00AF42D4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possuem relatos para acrescentar.</w:t>
            </w:r>
          </w:p>
        </w:tc>
      </w:tr>
    </w:tbl>
    <w:p w14:paraId="495B679F" w14:textId="38E5C202" w:rsidR="004870CD" w:rsidRPr="0004189E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04189E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04189E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04189E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04189E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04189E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0F335EA1" w:rsidR="00CA26B2" w:rsidRPr="0004189E" w:rsidRDefault="006B6500" w:rsidP="004A223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89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Solicitação de apoio para uma iniciativa</w:t>
            </w:r>
            <w:r w:rsidR="004A2230"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>elaborada por</w:t>
            </w:r>
            <w:r w:rsidR="004A2230"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um grupo de</w:t>
            </w:r>
            <w:r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Professores e alunos da Universidade Federal de Santa Catarina</w:t>
            </w:r>
            <w:r w:rsidR="005B5F3F"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ou</w:t>
            </w:r>
            <w:r w:rsidR="00CA26B2" w:rsidRPr="0004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>tros profissionais interessados: acompanhamento</w:t>
            </w:r>
          </w:p>
        </w:tc>
      </w:tr>
      <w:tr w:rsidR="006B6500" w:rsidRPr="0004189E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04189E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24CA2122" w:rsidR="006B6500" w:rsidRPr="0004189E" w:rsidRDefault="006B6500" w:rsidP="00D14564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Presidência CAU/SC</w:t>
            </w:r>
          </w:p>
        </w:tc>
      </w:tr>
      <w:tr w:rsidR="006B6500" w:rsidRPr="0004189E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04189E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77777777" w:rsidR="006B6500" w:rsidRPr="0004189E" w:rsidRDefault="006B6500" w:rsidP="00D1456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0418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6B6500" w:rsidRPr="0004189E" w14:paraId="0D9FA403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04189E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18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640A1541" w:rsidR="00A70AC9" w:rsidRPr="0004189E" w:rsidRDefault="00CA26B2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Foi solicitado ao Professor João Paulo Schwerz, devido ao encaminhamento de solicitação de apoio da CPUA a p</w:t>
            </w:r>
            <w:r w:rsidR="002C0CFC" w:rsidRPr="0004189E">
              <w:rPr>
                <w:rFonts w:ascii="Arial" w:hAnsi="Arial" w:cs="Arial"/>
                <w:color w:val="000000"/>
                <w:sz w:val="22"/>
                <w:szCs w:val="22"/>
              </w:rPr>
              <w:t>roposta do núcleo fundacional de Florianópolis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. Foi encaminhado </w:t>
            </w:r>
            <w:r w:rsidR="002C0CFC" w:rsidRPr="0004189E">
              <w:rPr>
                <w:rFonts w:ascii="Arial" w:hAnsi="Arial" w:cs="Arial"/>
                <w:color w:val="000000"/>
                <w:sz w:val="22"/>
                <w:szCs w:val="22"/>
              </w:rPr>
              <w:t>e-mail resposta. Pery leu o e-mail, o qual parabeniza os Professores envolvidos pela iniciativa,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C0CF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que a CPUA disponibiliza um membro para fazer parte</w:t>
            </w:r>
            <w:r w:rsidR="002C0CF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debates e ações referentes a proposta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e que o </w:t>
            </w:r>
            <w:r w:rsidR="002C0CFC" w:rsidRPr="0004189E">
              <w:rPr>
                <w:rFonts w:ascii="Arial" w:hAnsi="Arial" w:cs="Arial"/>
                <w:color w:val="000000"/>
                <w:sz w:val="22"/>
                <w:szCs w:val="22"/>
              </w:rPr>
              <w:t xml:space="preserve">pedido de </w:t>
            </w:r>
            <w:r w:rsidRPr="0004189E">
              <w:rPr>
                <w:rFonts w:ascii="Arial" w:hAnsi="Arial" w:cs="Arial"/>
                <w:color w:val="000000"/>
                <w:sz w:val="22"/>
                <w:szCs w:val="22"/>
              </w:rPr>
              <w:t>apoio deve vir formalmente através do formulário para pedido de apoio constitucional.</w:t>
            </w:r>
          </w:p>
        </w:tc>
      </w:tr>
    </w:tbl>
    <w:p w14:paraId="408BE331" w14:textId="0D8C47D4" w:rsidR="0066475A" w:rsidRPr="0004189E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9AC47C3" w14:textId="77777777" w:rsidR="0035661A" w:rsidRPr="0004189E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6DFB70C6" w14:textId="77777777" w:rsidR="0004189E" w:rsidRDefault="0004189E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7F69B8C" w14:textId="77777777" w:rsidR="0004189E" w:rsidRDefault="0004189E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767A133D" w:rsidR="002C2924" w:rsidRPr="0004189E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04189E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35661A" w:rsidRPr="0004189E">
        <w:rPr>
          <w:rFonts w:ascii="Arial" w:hAnsi="Arial" w:cs="Arial"/>
          <w:bCs/>
          <w:sz w:val="22"/>
          <w:szCs w:val="22"/>
        </w:rPr>
        <w:t>10</w:t>
      </w:r>
      <w:r w:rsidR="002F40A7" w:rsidRPr="0004189E">
        <w:rPr>
          <w:rFonts w:ascii="Arial" w:hAnsi="Arial" w:cs="Arial"/>
          <w:bCs/>
          <w:sz w:val="22"/>
          <w:szCs w:val="22"/>
        </w:rPr>
        <w:t>ª</w:t>
      </w:r>
      <w:r w:rsidR="0004189E">
        <w:rPr>
          <w:rFonts w:ascii="Arial" w:hAnsi="Arial" w:cs="Arial"/>
          <w:bCs/>
          <w:sz w:val="22"/>
          <w:szCs w:val="22"/>
        </w:rPr>
        <w:t xml:space="preserve"> R</w:t>
      </w:r>
      <w:r w:rsidRPr="0004189E">
        <w:rPr>
          <w:rFonts w:ascii="Arial" w:hAnsi="Arial" w:cs="Arial"/>
          <w:bCs/>
          <w:sz w:val="22"/>
          <w:szCs w:val="22"/>
        </w:rPr>
        <w:t xml:space="preserve">eunião </w:t>
      </w:r>
      <w:r w:rsidR="0004189E">
        <w:rPr>
          <w:rFonts w:ascii="Arial" w:hAnsi="Arial" w:cs="Arial"/>
          <w:bCs/>
          <w:sz w:val="22"/>
          <w:szCs w:val="22"/>
        </w:rPr>
        <w:t>O</w:t>
      </w:r>
      <w:bookmarkStart w:id="0" w:name="_GoBack"/>
      <w:bookmarkEnd w:id="0"/>
      <w:r w:rsidR="00700CD0" w:rsidRPr="0004189E">
        <w:rPr>
          <w:rFonts w:ascii="Arial" w:hAnsi="Arial" w:cs="Arial"/>
          <w:bCs/>
          <w:sz w:val="22"/>
          <w:szCs w:val="22"/>
        </w:rPr>
        <w:t>rdinária</w:t>
      </w:r>
      <w:r w:rsidRPr="0004189E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04189E">
        <w:rPr>
          <w:rFonts w:ascii="Arial" w:hAnsi="Arial" w:cs="Arial"/>
          <w:bCs/>
          <w:sz w:val="22"/>
          <w:szCs w:val="22"/>
        </w:rPr>
        <w:t>CPUA</w:t>
      </w:r>
      <w:r w:rsidRPr="0004189E">
        <w:rPr>
          <w:rFonts w:ascii="Arial" w:hAnsi="Arial" w:cs="Arial"/>
          <w:bCs/>
          <w:sz w:val="22"/>
          <w:szCs w:val="22"/>
        </w:rPr>
        <w:t xml:space="preserve">-CAU/SC de </w:t>
      </w:r>
      <w:r w:rsidR="007902B8" w:rsidRPr="0004189E">
        <w:rPr>
          <w:rFonts w:ascii="Arial" w:hAnsi="Arial" w:cs="Arial"/>
          <w:bCs/>
          <w:sz w:val="22"/>
          <w:szCs w:val="22"/>
        </w:rPr>
        <w:t>27</w:t>
      </w:r>
      <w:r w:rsidR="00266119" w:rsidRPr="0004189E">
        <w:rPr>
          <w:rFonts w:ascii="Arial" w:hAnsi="Arial" w:cs="Arial"/>
          <w:bCs/>
          <w:sz w:val="22"/>
          <w:szCs w:val="22"/>
        </w:rPr>
        <w:t>/</w:t>
      </w:r>
      <w:r w:rsidR="00DA6F5E" w:rsidRPr="0004189E">
        <w:rPr>
          <w:rFonts w:ascii="Arial" w:hAnsi="Arial" w:cs="Arial"/>
          <w:bCs/>
          <w:sz w:val="22"/>
          <w:szCs w:val="22"/>
        </w:rPr>
        <w:t>10</w:t>
      </w:r>
      <w:r w:rsidRPr="0004189E">
        <w:rPr>
          <w:rFonts w:ascii="Arial" w:hAnsi="Arial" w:cs="Arial"/>
          <w:bCs/>
          <w:sz w:val="22"/>
          <w:szCs w:val="22"/>
        </w:rPr>
        <w:t>/202</w:t>
      </w:r>
      <w:r w:rsidR="00E03696" w:rsidRPr="0004189E">
        <w:rPr>
          <w:rFonts w:ascii="Arial" w:hAnsi="Arial" w:cs="Arial"/>
          <w:bCs/>
          <w:sz w:val="22"/>
          <w:szCs w:val="22"/>
        </w:rPr>
        <w:t>2</w:t>
      </w:r>
      <w:r w:rsidRPr="0004189E">
        <w:rPr>
          <w:rFonts w:ascii="Arial" w:hAnsi="Arial" w:cs="Arial"/>
          <w:bCs/>
          <w:sz w:val="22"/>
          <w:szCs w:val="22"/>
        </w:rPr>
        <w:t>, com os votos f</w:t>
      </w:r>
      <w:r w:rsidR="001E3A1F" w:rsidRPr="0004189E">
        <w:rPr>
          <w:rFonts w:ascii="Arial" w:hAnsi="Arial" w:cs="Arial"/>
          <w:bCs/>
          <w:sz w:val="22"/>
          <w:szCs w:val="22"/>
        </w:rPr>
        <w:t>avoráveis dos c</w:t>
      </w:r>
      <w:r w:rsidR="00E14082" w:rsidRPr="0004189E">
        <w:rPr>
          <w:rFonts w:ascii="Arial" w:hAnsi="Arial" w:cs="Arial"/>
          <w:bCs/>
          <w:sz w:val="22"/>
          <w:szCs w:val="22"/>
        </w:rPr>
        <w:t>onselheiros</w:t>
      </w:r>
      <w:r w:rsidR="002F40A7" w:rsidRPr="0004189E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04189E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04189E">
        <w:rPr>
          <w:rFonts w:ascii="Arial" w:hAnsi="Arial" w:cs="Arial"/>
          <w:sz w:val="22"/>
          <w:szCs w:val="22"/>
        </w:rPr>
        <w:t>Virgílio</w:t>
      </w:r>
      <w:r w:rsidR="00C30805" w:rsidRPr="0004189E">
        <w:rPr>
          <w:rFonts w:ascii="Arial" w:hAnsi="Arial" w:cs="Arial"/>
          <w:sz w:val="22"/>
          <w:szCs w:val="22"/>
        </w:rPr>
        <w:t xml:space="preserve"> e </w:t>
      </w:r>
      <w:r w:rsidR="00C30805" w:rsidRPr="0004189E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04189E">
        <w:rPr>
          <w:rFonts w:ascii="Arial" w:hAnsi="Arial" w:cs="Arial"/>
          <w:bCs/>
          <w:sz w:val="22"/>
          <w:szCs w:val="22"/>
        </w:rPr>
        <w:t>.</w:t>
      </w:r>
    </w:p>
    <w:p w14:paraId="7B4ED62C" w14:textId="2ABA32E9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43FE172" w14:textId="61B8B338" w:rsidR="0004189E" w:rsidRDefault="0004189E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5C05F43" w14:textId="401340BE" w:rsidR="0004189E" w:rsidRDefault="0004189E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DA783BA" w14:textId="5E755414" w:rsidR="0004189E" w:rsidRDefault="0004189E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627777A" w14:textId="77777777" w:rsidR="0004189E" w:rsidRPr="0004189E" w:rsidRDefault="0004189E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77777777" w:rsidR="00BE3AF0" w:rsidRPr="0004189E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4189E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04189E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</w:p>
    <w:p w14:paraId="7E18BD38" w14:textId="35B119B1" w:rsidR="002E511D" w:rsidRPr="0004189E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4189E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74107EA1" w:rsidR="001B6329" w:rsidRPr="0004189E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4189E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37D6E651" w14:textId="4A4E86C5" w:rsidR="0035661A" w:rsidRPr="0004189E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431F78F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9702F97" w14:textId="77777777" w:rsidR="0004189E" w:rsidRPr="0004189E" w:rsidRDefault="0004189E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2A881B32" w:rsidR="00902FA9" w:rsidRPr="0004189E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04189E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04189E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Pr="0004189E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Pr="0004189E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Pr="0004189E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Pr="0004189E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Pr="0004189E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418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04189E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4189E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04189E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04189E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04189E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49EEC17C" w14:textId="67819B9E" w:rsidR="00BE3AF0" w:rsidRPr="0004189E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189E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5B1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2FC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604F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FC8"/>
    <w:rsid w:val="0066475A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4564"/>
    <w:rsid w:val="00D151E4"/>
    <w:rsid w:val="00D157C6"/>
    <w:rsid w:val="00D15DDB"/>
    <w:rsid w:val="00D1609D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6DB"/>
    <w:rsid w:val="00D408CC"/>
    <w:rsid w:val="00D408F4"/>
    <w:rsid w:val="00D423A4"/>
    <w:rsid w:val="00D42E97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5F3E-837D-4582-B04A-A4B01EF4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7</Pages>
  <Words>2674</Words>
  <Characters>14442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79</cp:revision>
  <cp:lastPrinted>2022-01-21T17:53:00Z</cp:lastPrinted>
  <dcterms:created xsi:type="dcterms:W3CDTF">2022-02-22T11:36:00Z</dcterms:created>
  <dcterms:modified xsi:type="dcterms:W3CDTF">2022-11-09T13:21:00Z</dcterms:modified>
</cp:coreProperties>
</file>