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649DE">
        <w:rPr>
          <w:rFonts w:ascii="Arial" w:hAnsi="Arial" w:cs="Arial"/>
          <w:b/>
          <w:sz w:val="22"/>
          <w:szCs w:val="22"/>
        </w:rPr>
        <w:t>1</w:t>
      </w:r>
      <w:r w:rsidR="001B31E8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546774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1B3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3/11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6131D" w:rsidP="005467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1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1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B31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B3B02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- Zoom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6131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F6131D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6131D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51" w:type="dxa"/>
            <w:vAlign w:val="center"/>
          </w:tcPr>
          <w:p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:rsidR="00F814AF" w:rsidRPr="00C25AA7" w:rsidRDefault="003140EC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C25AA7" w:rsidRDefault="00CF5053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CF5053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1B31E8">
              <w:rPr>
                <w:rFonts w:ascii="Arial" w:hAnsi="Arial" w:cs="Arial"/>
                <w:b w:val="0"/>
                <w:sz w:val="22"/>
                <w:szCs w:val="22"/>
              </w:rPr>
              <w:t>Maurício Giusti</w:t>
            </w:r>
          </w:p>
        </w:tc>
        <w:tc>
          <w:tcPr>
            <w:tcW w:w="2551" w:type="dxa"/>
            <w:vAlign w:val="center"/>
          </w:tcPr>
          <w:p w:rsidR="005B1ED1" w:rsidRPr="0097276A" w:rsidRDefault="00CF5053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CF5053" w:rsidP="001B31E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13h45min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CF5053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1B31E8" w:rsidRDefault="005B1ED1" w:rsidP="00C54262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CF505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Alcenira Vanderlinde 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CF505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Leonetti</w:t>
            </w:r>
            <w:proofErr w:type="spellEnd"/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CF5053" w:rsidP="00CF5053">
            <w:pPr>
              <w:pStyle w:val="SemEspaamento"/>
              <w:tabs>
                <w:tab w:val="left" w:pos="2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Isabela Souza de Borba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F505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F5053" w:rsidRDefault="00CF505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53" w:rsidRDefault="00CF5053" w:rsidP="00CF5053">
            <w:pPr>
              <w:pStyle w:val="SemEspaamento"/>
              <w:tabs>
                <w:tab w:val="left" w:pos="28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Maria de Oliveira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CF505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CF5053">
              <w:rPr>
                <w:rFonts w:ascii="Arial" w:hAnsi="Arial" w:cs="Arial"/>
                <w:bCs/>
                <w:sz w:val="22"/>
                <w:szCs w:val="22"/>
              </w:rPr>
              <w:t xml:space="preserve">Leticia </w:t>
            </w:r>
            <w:proofErr w:type="spellStart"/>
            <w:r w:rsidRPr="00CF5053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CF5053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78783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787836">
              <w:rPr>
                <w:rFonts w:ascii="Arial" w:hAnsi="Arial" w:cs="Arial"/>
                <w:b w:val="0"/>
                <w:sz w:val="22"/>
                <w:szCs w:val="22"/>
              </w:rPr>
              <w:t>Leonardo Porto Bragaglia</w:t>
            </w:r>
          </w:p>
        </w:tc>
      </w:tr>
      <w:tr w:rsidR="00C25AA7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787836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CF5053" w:rsidRPr="00E039FC" w:rsidTr="00CF5053">
        <w:trPr>
          <w:trHeight w:hRule="exact" w:val="34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F5053" w:rsidRPr="008E07A7" w:rsidRDefault="00CF5053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053" w:rsidRDefault="00CF5053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</w:tr>
      <w:tr w:rsidR="00CF505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CF5053" w:rsidRPr="008E07A7" w:rsidRDefault="00CF5053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Justificativa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053" w:rsidRDefault="00CF5053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C25AA7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1B31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aprovação da Súmula da</w:t>
            </w:r>
            <w:r w:rsid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10ª reunião ordinária.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E35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E357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EC5F8B" w:rsidRDefault="00EC5F8B" w:rsidP="00EC5F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Vanderlinde comunica s</w:t>
            </w:r>
            <w:r w:rsidR="00E357D0" w:rsidRPr="00EC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obre o cronograma de final de ano:</w:t>
            </w:r>
          </w:p>
          <w:p w:rsidR="00E357D0" w:rsidRDefault="00E357D0" w:rsidP="00EC5F8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11/12/2020 – Diplomação dos novos conselheiros estaduais e federais </w:t>
            </w:r>
          </w:p>
          <w:p w:rsidR="00E357D0" w:rsidRDefault="00E357D0" w:rsidP="00EC5F8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15/12/2020 – Atividades relativas ao dia do Arquiteto e posse dos conselheiros Federais.</w:t>
            </w:r>
          </w:p>
          <w:p w:rsidR="00E357D0" w:rsidRPr="00885070" w:rsidRDefault="00E357D0" w:rsidP="00EC5F8B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16/12/2020 – Continuidade das atividades relativas ao dia do Arquiteto e Urbanista e poss</w:t>
            </w:r>
            <w:r w:rsidR="00EC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conselheiros estaduais.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1B31E8" w:rsidP="005467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outubro/2020;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8B3F78" w:rsidP="004178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Lima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 o relatório administrativo e financeiro do mês de outubro/2020. Inicialmente a parte de gestão de pessoas, onde foi exposto que não houve admissões no período e</w:t>
            </w:r>
            <w:r w:rsidR="00F76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desligamento de 01 estagiário. O índice de absenteísmo do mês ficou em 2,31, confirmando assim, um absenteísmo menor na modalidade de </w:t>
            </w:r>
            <w:r w:rsidRPr="00F764B5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home office</w:t>
            </w:r>
            <w:r w:rsidR="00F76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</w:t>
            </w:r>
            <w:r w:rsidR="00F764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tiveram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treinamentos nem capacitações no período, tanto para funcionários como para conselheiros. Com relação a compras, contratos e licitações em outubro, foi firmado um contrat</w:t>
            </w:r>
            <w:r w:rsidR="001729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o, além de um termo aditivo e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dispensa de licitação. Para finalizar foi informado sobre os resultados contábeis e financeiros, com um mês superavitário (RS 147.109,89), acumulando assim, no ano, um superávit de R$ 1.888.642,46.  Com relação a representatividade por tipo de receita,</w:t>
            </w:r>
            <w:r w:rsidR="00417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</w:t>
            </w:r>
            <w:proofErr w:type="spellStart"/>
            <w:r w:rsidR="00417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4178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representaram 49%, ultrapassando as anuidades que representaram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46%.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1B31E8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transição para gestão 2021-2023;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1528" w:rsidRDefault="00D41C12" w:rsidP="00C4489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o gerente Filipe introduz que será elaborado um relatório de transição de gestão – 2021 a 2023, em que será inserido as principais atividades realizadas por cada comissão e gerência. </w:t>
            </w:r>
          </w:p>
          <w:p w:rsidR="00D41C12" w:rsidRPr="00386A40" w:rsidRDefault="00D41C12" w:rsidP="00CC2F10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sugestão para integrar o relatório da COAF, o conselheiro Mauricio destaca o maior prazo para inscrição no último edital de chamada pública, projeto da presente comissão, que foi bem positivo e </w:t>
            </w:r>
            <w:r w:rsidR="00CC2F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propõe a permanência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 forma.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B31E8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Cobrança, Análise dos pedidos de Revisão de Cobrança e atualização da inscrição em Dívida Ativa;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A47AED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e financeira Laraue Pommerening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1F1" w:rsidRDefault="00563372" w:rsidP="00546774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os conselheiros analisaram os protocolos nº </w:t>
            </w:r>
            <w:r w:rsidRPr="00563372">
              <w:rPr>
                <w:rFonts w:ascii="Arial" w:eastAsia="Times New Roman" w:hAnsi="Arial" w:cs="Arial"/>
                <w:sz w:val="22"/>
                <w:szCs w:val="22"/>
              </w:rPr>
              <w:t>1202446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/2020 e nº </w:t>
            </w:r>
            <w:r w:rsidRPr="00563372">
              <w:rPr>
                <w:rFonts w:ascii="Arial" w:eastAsia="Times New Roman" w:hAnsi="Arial" w:cs="Arial"/>
                <w:sz w:val="22"/>
                <w:szCs w:val="22"/>
              </w:rPr>
              <w:t>1204739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/2020 e julgaram conforme deliberações 59/2020 e 60/2020 respectivamente. </w:t>
            </w:r>
          </w:p>
          <w:p w:rsidR="00563372" w:rsidRPr="00516F93" w:rsidRDefault="00563372" w:rsidP="00CC2F1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Posteriormente foi apresentado um recurso em relação a Deliberação nº 56/2020 – COAF, em que após análise e considerando que a requerida em questão participa da COAF (atualmente como suplente) e considerando que a instancia para análise em grau de recurso é o plenário, a comissão decidiu </w:t>
            </w:r>
            <w:r w:rsidR="00CC2F10">
              <w:rPr>
                <w:rFonts w:ascii="Arial" w:eastAsia="Times New Roman" w:hAnsi="Arial" w:cs="Arial"/>
                <w:sz w:val="22"/>
                <w:szCs w:val="22"/>
              </w:rPr>
              <w:t>para encaminhar essa análise para 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plenário </w:t>
            </w:r>
            <w:r w:rsidR="00CC2F10">
              <w:rPr>
                <w:rFonts w:ascii="Arial" w:eastAsia="Times New Roman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para que a presidente designe novo relator.  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1B31E8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Solicitações de Ressarcimentos e Revisão de deliberação por solicitação da GERTEC;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D70C46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B86F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6215F" w:rsidRPr="00C23625" w:rsidTr="00A649DE">
        <w:trPr>
          <w:trHeight w:val="20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15F" w:rsidRPr="00386A40" w:rsidRDefault="00D6215F" w:rsidP="00CC2F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82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foi informado que não houveram novas solicitações de ressarcimento até o momento da reunião. Posteriormente a </w:t>
            </w:r>
            <w:r w:rsidR="0078211C" w:rsidRPr="00782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Supervisora de Atendimento</w:t>
            </w:r>
            <w:r w:rsidR="007821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 Nayana </w:t>
            </w:r>
            <w:r w:rsidR="0078211C">
              <w:rPr>
                <w:rFonts w:ascii="Arial" w:hAnsi="Arial" w:cs="Arial"/>
                <w:sz w:val="22"/>
                <w:szCs w:val="22"/>
              </w:rPr>
              <w:t xml:space="preserve">Maria de Oliveira apresentou os motivos pela solicitação de deliberação referente a </w:t>
            </w:r>
            <w:r w:rsidR="0078211C" w:rsidRPr="0078211C">
              <w:rPr>
                <w:rFonts w:ascii="Arial" w:hAnsi="Arial" w:cs="Arial"/>
                <w:sz w:val="22"/>
                <w:szCs w:val="22"/>
              </w:rPr>
              <w:t>Análise de pedido de ressarcimento de RRT extemporâneo após entrada em vigor da Resolução CAU/BR nº184</w:t>
            </w:r>
            <w:r w:rsidR="00CC2F10">
              <w:rPr>
                <w:rFonts w:ascii="Arial" w:hAnsi="Arial" w:cs="Arial"/>
                <w:sz w:val="22"/>
                <w:szCs w:val="22"/>
              </w:rPr>
              <w:t>. F</w:t>
            </w:r>
            <w:r w:rsidR="0078211C">
              <w:rPr>
                <w:rFonts w:ascii="Arial" w:hAnsi="Arial" w:cs="Arial"/>
                <w:sz w:val="22"/>
                <w:szCs w:val="22"/>
              </w:rPr>
              <w:t>oi exposto que o novo módulo do sistema apresentou problemas, não seguindo a resolução do CAU/BR e induzindo o usuário a erros, com o reconhecimento desse</w:t>
            </w:r>
            <w:r w:rsidR="00CC2F10">
              <w:rPr>
                <w:rFonts w:ascii="Arial" w:hAnsi="Arial" w:cs="Arial"/>
                <w:sz w:val="22"/>
                <w:szCs w:val="22"/>
              </w:rPr>
              <w:t xml:space="preserve">s problemas </w:t>
            </w:r>
            <w:r w:rsidR="0078211C">
              <w:rPr>
                <w:rFonts w:ascii="Arial" w:hAnsi="Arial" w:cs="Arial"/>
                <w:sz w:val="22"/>
                <w:szCs w:val="22"/>
              </w:rPr>
              <w:t>pelo CAU/BR. Dessa forma, vi</w:t>
            </w:r>
            <w:r w:rsidR="00BF23A2">
              <w:rPr>
                <w:rFonts w:ascii="Arial" w:hAnsi="Arial" w:cs="Arial"/>
                <w:sz w:val="22"/>
                <w:szCs w:val="22"/>
              </w:rPr>
              <w:t>sando a não penalizar o usuário</w:t>
            </w:r>
            <w:r w:rsidR="0078211C">
              <w:rPr>
                <w:rFonts w:ascii="Arial" w:hAnsi="Arial" w:cs="Arial"/>
                <w:sz w:val="22"/>
                <w:szCs w:val="22"/>
              </w:rPr>
              <w:t xml:space="preserve"> por erro gerado pelo sistema, a comissão aprovou a Deliberação nº 61/2020, em que consta as orientações a serem tomadas pelo corpo técnico do CAU/SC.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50"/>
      </w:tblGrid>
      <w:tr w:rsidR="00907741" w:rsidRPr="00C23625" w:rsidTr="00E1274C">
        <w:trPr>
          <w:trHeight w:val="17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1B31E8" w:rsidP="006016C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Minuta de alterações na Portaria Normativa nº 01/2018 (compras contratos e licitações);</w:t>
            </w:r>
          </w:p>
        </w:tc>
      </w:tr>
      <w:tr w:rsidR="00907741" w:rsidRPr="00C23625" w:rsidTr="00E1274C">
        <w:trPr>
          <w:trHeight w:val="1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  <w:r w:rsidR="00C20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A4B19" w:rsidRPr="00C23625" w:rsidTr="00E1274C">
        <w:trPr>
          <w:trHeight w:val="17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822571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822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D6215F" w:rsidRPr="00C23625" w:rsidTr="00E1274C">
        <w:trPr>
          <w:trHeight w:val="671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01C" w:rsidRPr="00386A40" w:rsidRDefault="00822571" w:rsidP="008225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a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Alcenira Vanderlinde, introduz sobre a necessidade de se elaborar nova Portaria Normativa para regulamentar os procedimentos </w:t>
            </w:r>
            <w:r w:rsidRPr="008225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administrativos relativos a compras, contratos e licitações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em seguida apresentou de maneira detalhada a minuta de portaria proposta, com o auxilia da Coordenadora de compras contratos e licitações, Leticia </w:t>
            </w:r>
            <w:proofErr w:type="spellStart"/>
            <w:r w:rsidRPr="00CF5053">
              <w:rPr>
                <w:rFonts w:ascii="Arial" w:hAnsi="Arial" w:cs="Arial"/>
                <w:bCs/>
                <w:sz w:val="22"/>
                <w:szCs w:val="22"/>
              </w:rPr>
              <w:t>Hasckel</w:t>
            </w:r>
            <w:proofErr w:type="spellEnd"/>
            <w:r w:rsidRPr="00CF5053">
              <w:rPr>
                <w:rFonts w:ascii="Arial" w:hAnsi="Arial" w:cs="Arial"/>
                <w:bCs/>
                <w:sz w:val="22"/>
                <w:szCs w:val="22"/>
              </w:rPr>
              <w:t xml:space="preserve"> Gewehr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A minuta de portaria foi aprovada pelos conselheiros, conforme deliberação nº </w:t>
            </w:r>
            <w:r w:rsidR="0057162A">
              <w:rPr>
                <w:rFonts w:ascii="Arial" w:hAnsi="Arial" w:cs="Arial"/>
                <w:bCs/>
                <w:sz w:val="22"/>
                <w:szCs w:val="22"/>
              </w:rPr>
              <w:t xml:space="preserve">62.2020.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074F58" w:rsidRDefault="001B31E8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B31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análise de Portaria normativa de Parcerias do CAU/SC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822571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3063C0" w:rsidRPr="00C23625" w:rsidTr="00044130">
        <w:trPr>
          <w:trHeight w:val="33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5D47" w:rsidRPr="00E81AE6" w:rsidRDefault="00822571" w:rsidP="0004413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 maneira semelhante a pauta anterior a gerente geral Alcenira Vand</w:t>
            </w:r>
            <w:r w:rsidR="00044130">
              <w:rPr>
                <w:rFonts w:ascii="Arial" w:eastAsia="Times New Roman" w:hAnsi="Arial" w:cs="Arial"/>
                <w:sz w:val="22"/>
                <w:szCs w:val="22"/>
              </w:rPr>
              <w:t xml:space="preserve">erlinde introduziu sobre a importância de se elaborar outra portaria normativa para </w:t>
            </w:r>
            <w:r w:rsidR="00044130" w:rsidRPr="00044130">
              <w:rPr>
                <w:rFonts w:ascii="Arial" w:eastAsia="Times New Roman" w:hAnsi="Arial" w:cs="Arial"/>
                <w:sz w:val="22"/>
                <w:szCs w:val="22"/>
              </w:rPr>
              <w:t>regulamenta</w:t>
            </w:r>
            <w:r w:rsidR="00044130">
              <w:rPr>
                <w:rFonts w:ascii="Arial" w:eastAsia="Times New Roman" w:hAnsi="Arial" w:cs="Arial"/>
                <w:sz w:val="22"/>
                <w:szCs w:val="22"/>
              </w:rPr>
              <w:t>r</w:t>
            </w:r>
            <w:r w:rsidR="00044130" w:rsidRPr="00044130">
              <w:rPr>
                <w:rFonts w:ascii="Arial" w:eastAsia="Times New Roman" w:hAnsi="Arial" w:cs="Arial"/>
                <w:sz w:val="22"/>
                <w:szCs w:val="22"/>
              </w:rPr>
              <w:t xml:space="preserve"> os procedimentos para a celebração de parcerias entre o CAU/SC e as organizações da sociedade civil</w:t>
            </w:r>
            <w:r w:rsidR="00044130">
              <w:rPr>
                <w:rFonts w:ascii="Arial" w:eastAsia="Times New Roman" w:hAnsi="Arial" w:cs="Arial"/>
                <w:sz w:val="22"/>
                <w:szCs w:val="22"/>
              </w:rPr>
              <w:t xml:space="preserve">. Em seguida o gerente Filipe apresentou a proposta de minuta de portaria normativa </w:t>
            </w:r>
            <w:r w:rsidR="00A270C3">
              <w:rPr>
                <w:rFonts w:ascii="Arial" w:eastAsia="Times New Roman" w:hAnsi="Arial" w:cs="Arial"/>
                <w:sz w:val="22"/>
                <w:szCs w:val="22"/>
              </w:rPr>
              <w:t xml:space="preserve">e a assessora jurídica Isabel </w:t>
            </w:r>
            <w:r w:rsidR="00A270C3">
              <w:rPr>
                <w:rFonts w:ascii="Arial" w:hAnsi="Arial" w:cs="Arial"/>
                <w:bCs/>
                <w:sz w:val="22"/>
                <w:szCs w:val="22"/>
              </w:rPr>
              <w:t xml:space="preserve">Leal </w:t>
            </w:r>
            <w:proofErr w:type="spellStart"/>
            <w:r w:rsidR="00A270C3">
              <w:rPr>
                <w:rFonts w:ascii="Arial" w:hAnsi="Arial" w:cs="Arial"/>
                <w:bCs/>
                <w:sz w:val="22"/>
                <w:szCs w:val="22"/>
              </w:rPr>
              <w:t>Marcon</w:t>
            </w:r>
            <w:proofErr w:type="spellEnd"/>
            <w:r w:rsidR="00A270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A270C3">
              <w:rPr>
                <w:rFonts w:ascii="Arial" w:hAnsi="Arial" w:cs="Arial"/>
                <w:bCs/>
                <w:sz w:val="22"/>
                <w:szCs w:val="22"/>
              </w:rPr>
              <w:t>Leonetti</w:t>
            </w:r>
            <w:proofErr w:type="spellEnd"/>
            <w:r w:rsidR="00A270C3">
              <w:rPr>
                <w:rFonts w:ascii="Arial" w:hAnsi="Arial" w:cs="Arial"/>
                <w:bCs/>
                <w:sz w:val="22"/>
                <w:szCs w:val="22"/>
              </w:rPr>
              <w:t xml:space="preserve"> se </w:t>
            </w:r>
            <w:r w:rsidR="00BF23A2">
              <w:rPr>
                <w:rFonts w:ascii="Arial" w:hAnsi="Arial" w:cs="Arial"/>
                <w:bCs/>
                <w:sz w:val="22"/>
                <w:szCs w:val="22"/>
              </w:rPr>
              <w:t>colocou à disposição, caso haja dúvidas,</w:t>
            </w:r>
            <w:r w:rsidR="00A270C3">
              <w:rPr>
                <w:rFonts w:ascii="Arial" w:hAnsi="Arial" w:cs="Arial"/>
                <w:bCs/>
                <w:sz w:val="22"/>
                <w:szCs w:val="22"/>
              </w:rPr>
              <w:t xml:space="preserve"> pelos conselheiros. A proposta foi aprovada conforme Deliberação nº 63/2020.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A649DE" w:rsidRDefault="00A649DE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1B31E8" w:rsidRDefault="001B31E8" w:rsidP="00C6020A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p w:rsidR="00FB1565" w:rsidRDefault="00FB1565" w:rsidP="00C6020A">
      <w:pPr>
        <w:jc w:val="both"/>
        <w:rPr>
          <w:rFonts w:ascii="Arial" w:hAnsi="Arial" w:cs="Arial"/>
          <w:b/>
          <w:bCs/>
          <w:color w:val="005057"/>
        </w:rPr>
      </w:pPr>
      <w:r w:rsidRPr="00D46735">
        <w:rPr>
          <w:rFonts w:ascii="Arial" w:hAnsi="Arial" w:cs="Arial"/>
          <w:b/>
          <w:bCs/>
          <w:color w:val="005057"/>
        </w:rPr>
        <w:lastRenderedPageBreak/>
        <w:t xml:space="preserve"> Súmula foi aprovada na reunião da COAF realizada de forma virtual no dia </w:t>
      </w:r>
      <w:proofErr w:type="spellStart"/>
      <w:r w:rsidR="00AC26C0" w:rsidRPr="00D46735">
        <w:rPr>
          <w:rFonts w:ascii="Arial" w:hAnsi="Arial" w:cs="Arial"/>
          <w:b/>
          <w:bCs/>
          <w:color w:val="005057"/>
        </w:rPr>
        <w:t>xx</w:t>
      </w:r>
      <w:proofErr w:type="spellEnd"/>
      <w:r w:rsidR="00AC26C0" w:rsidRPr="00D46735">
        <w:rPr>
          <w:rFonts w:ascii="Arial" w:hAnsi="Arial" w:cs="Arial"/>
          <w:b/>
          <w:bCs/>
          <w:color w:val="005057"/>
        </w:rPr>
        <w:t>/</w:t>
      </w:r>
      <w:proofErr w:type="spellStart"/>
      <w:r w:rsidR="00AC26C0" w:rsidRPr="00D46735">
        <w:rPr>
          <w:rFonts w:ascii="Arial" w:hAnsi="Arial" w:cs="Arial"/>
          <w:b/>
          <w:bCs/>
          <w:color w:val="005057"/>
        </w:rPr>
        <w:t>xx</w:t>
      </w:r>
      <w:proofErr w:type="spellEnd"/>
      <w:r w:rsidRPr="00D46735">
        <w:rPr>
          <w:rFonts w:ascii="Arial" w:hAnsi="Arial" w:cs="Arial"/>
          <w:b/>
          <w:bCs/>
          <w:color w:val="005057"/>
        </w:rPr>
        <w:t>/2020, com os vo</w:t>
      </w:r>
      <w:r w:rsidR="00D46735">
        <w:rPr>
          <w:rFonts w:ascii="Arial" w:hAnsi="Arial" w:cs="Arial"/>
          <w:b/>
          <w:bCs/>
          <w:color w:val="005057"/>
        </w:rPr>
        <w:t xml:space="preserve">tos favoráveis dos Conselheiros. </w:t>
      </w:r>
      <w:r w:rsidRPr="00D46735">
        <w:rPr>
          <w:rFonts w:ascii="Arial" w:hAnsi="Arial" w:cs="Arial"/>
          <w:b/>
          <w:bCs/>
          <w:color w:val="005057"/>
        </w:rPr>
        <w:t>Nos termos do item 2.1 da Deliberação Plenária CAU/SC nº 504, de 19 de junho de 2020, atestamos a veracidade das informações. Publique-se.</w:t>
      </w:r>
      <w:r>
        <w:rPr>
          <w:rFonts w:ascii="Arial" w:hAnsi="Arial" w:cs="Arial"/>
          <w:b/>
          <w:bCs/>
          <w:color w:val="005057"/>
        </w:rPr>
        <w:t xml:space="preserve"> 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bookmarkStart w:id="0" w:name="_GoBack"/>
      <w:bookmarkEnd w:id="0"/>
    </w:p>
    <w:p w:rsidR="001B31E8" w:rsidRDefault="001B31E8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1B31E8" w:rsidRDefault="001B31E8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1B31E8" w:rsidRDefault="001B31E8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1B31E8" w:rsidSect="00BF35B0">
          <w:headerReference w:type="even" r:id="rId8"/>
          <w:headerReference w:type="default" r:id="rId9"/>
          <w:footerReference w:type="even" r:id="rId10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__________________________________</w:t>
      </w:r>
    </w:p>
    <w:p w:rsidR="00FB1565" w:rsidRPr="0009660C" w:rsidRDefault="00FB1565" w:rsidP="00FB1565">
      <w:pPr>
        <w:jc w:val="center"/>
        <w:rPr>
          <w:rFonts w:ascii="Arial" w:hAnsi="Arial" w:cs="Arial"/>
          <w:b/>
          <w:bCs/>
          <w:color w:val="005057"/>
        </w:rPr>
      </w:pPr>
      <w:r>
        <w:rPr>
          <w:rFonts w:ascii="Arial" w:hAnsi="Arial" w:cs="Arial"/>
          <w:b/>
          <w:bCs/>
          <w:color w:val="005057"/>
        </w:rPr>
        <w:t>Antô</w:t>
      </w:r>
      <w:r w:rsidRPr="0009660C">
        <w:rPr>
          <w:rFonts w:ascii="Arial" w:hAnsi="Arial" w:cs="Arial"/>
          <w:b/>
          <w:bCs/>
          <w:color w:val="005057"/>
        </w:rPr>
        <w:t>nio Couto Nunes</w:t>
      </w:r>
    </w:p>
    <w:p w:rsidR="00FB1565" w:rsidRDefault="00FB1565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09660C">
        <w:rPr>
          <w:rFonts w:ascii="Arial" w:hAnsi="Arial" w:cs="Arial"/>
          <w:b/>
          <w:bCs/>
          <w:color w:val="005057"/>
        </w:rPr>
        <w:t>Assessor Especial da Presidência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__________________________________</w:t>
      </w:r>
    </w:p>
    <w:p w:rsidR="00FB1565" w:rsidRDefault="00F6131D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Laraue Pommerening</w:t>
      </w:r>
    </w:p>
    <w:p w:rsidR="00FB1565" w:rsidRDefault="00FB1565" w:rsidP="00FB1565">
      <w:pPr>
        <w:jc w:val="center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t>Secretária da COAF</w:t>
      </w:r>
    </w:p>
    <w:p w:rsidR="00FB1565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num="2" w:space="708"/>
          <w:docGrid w:linePitch="326"/>
        </w:sectPr>
      </w:pPr>
    </w:p>
    <w:p w:rsidR="00A4439F" w:rsidRPr="0042032D" w:rsidRDefault="007472EA" w:rsidP="007472EA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 xml:space="preserve">                    </w:t>
      </w: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BA" w:rsidRDefault="001F74BA">
      <w:r>
        <w:separator/>
      </w:r>
    </w:p>
  </w:endnote>
  <w:endnote w:type="continuationSeparator" w:id="0">
    <w:p w:rsidR="001F74BA" w:rsidRDefault="001F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BA" w:rsidRDefault="001F74BA">
      <w:r>
        <w:separator/>
      </w:r>
    </w:p>
  </w:footnote>
  <w:footnote w:type="continuationSeparator" w:id="0">
    <w:p w:rsidR="001F74BA" w:rsidRDefault="001F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DB5"/>
    <w:multiLevelType w:val="hybridMultilevel"/>
    <w:tmpl w:val="954AC8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51621"/>
    <w:multiLevelType w:val="hybridMultilevel"/>
    <w:tmpl w:val="671039D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30AA"/>
    <w:multiLevelType w:val="hybridMultilevel"/>
    <w:tmpl w:val="6E84516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2"/>
  </w:num>
  <w:num w:numId="5">
    <w:abstractNumId w:val="21"/>
  </w:num>
  <w:num w:numId="6">
    <w:abstractNumId w:val="33"/>
  </w:num>
  <w:num w:numId="7">
    <w:abstractNumId w:val="8"/>
  </w:num>
  <w:num w:numId="8">
    <w:abstractNumId w:val="17"/>
  </w:num>
  <w:num w:numId="9">
    <w:abstractNumId w:val="35"/>
  </w:num>
  <w:num w:numId="10">
    <w:abstractNumId w:val="23"/>
  </w:num>
  <w:num w:numId="11">
    <w:abstractNumId w:val="6"/>
  </w:num>
  <w:num w:numId="12">
    <w:abstractNumId w:val="9"/>
  </w:num>
  <w:num w:numId="13">
    <w:abstractNumId w:val="20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5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1"/>
  </w:num>
  <w:num w:numId="28">
    <w:abstractNumId w:val="11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27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130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854"/>
    <w:rsid w:val="00163914"/>
    <w:rsid w:val="00165F42"/>
    <w:rsid w:val="00166E59"/>
    <w:rsid w:val="00167D9C"/>
    <w:rsid w:val="00171EE3"/>
    <w:rsid w:val="001729A7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1E8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57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1F74B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2D5D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679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8F7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3B02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372"/>
    <w:rsid w:val="00563951"/>
    <w:rsid w:val="00566D9D"/>
    <w:rsid w:val="00567708"/>
    <w:rsid w:val="0057162A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455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2E97"/>
    <w:rsid w:val="005D4084"/>
    <w:rsid w:val="005D5C54"/>
    <w:rsid w:val="005D7FC7"/>
    <w:rsid w:val="005E0A7F"/>
    <w:rsid w:val="005E2F8E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8E6"/>
    <w:rsid w:val="00670753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72E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11C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57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78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1BE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44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4E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0C3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7AE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49DE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26C0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3A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60E9"/>
    <w:rsid w:val="00C374E5"/>
    <w:rsid w:val="00C37566"/>
    <w:rsid w:val="00C413FB"/>
    <w:rsid w:val="00C418A4"/>
    <w:rsid w:val="00C41987"/>
    <w:rsid w:val="00C41F87"/>
    <w:rsid w:val="00C4489F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10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05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1C12"/>
    <w:rsid w:val="00D43F47"/>
    <w:rsid w:val="00D442AB"/>
    <w:rsid w:val="00D452BF"/>
    <w:rsid w:val="00D457F0"/>
    <w:rsid w:val="00D45C5B"/>
    <w:rsid w:val="00D46735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74C"/>
    <w:rsid w:val="00E130C8"/>
    <w:rsid w:val="00E13FF5"/>
    <w:rsid w:val="00E140AE"/>
    <w:rsid w:val="00E14BC2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57D0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31FA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5F8B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BC1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4B5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28F3F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DE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AE28-192D-4E0A-A9F4-EB90D03E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1038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20</cp:revision>
  <cp:lastPrinted>2022-02-04T13:48:00Z</cp:lastPrinted>
  <dcterms:created xsi:type="dcterms:W3CDTF">2020-11-19T14:17:00Z</dcterms:created>
  <dcterms:modified xsi:type="dcterms:W3CDTF">2022-02-04T13:48:00Z</dcterms:modified>
</cp:coreProperties>
</file>