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</w:t>
      </w:r>
      <w:r w:rsidRPr="00245743">
        <w:rPr>
          <w:rFonts w:ascii="Arial" w:hAnsi="Arial" w:cs="Arial"/>
          <w:b/>
          <w:sz w:val="22"/>
          <w:szCs w:val="22"/>
        </w:rPr>
        <w:t xml:space="preserve">DA </w:t>
      </w:r>
      <w:r w:rsidR="005305AF">
        <w:rPr>
          <w:rFonts w:ascii="Arial" w:hAnsi="Arial" w:cs="Arial"/>
          <w:b/>
          <w:sz w:val="22"/>
          <w:szCs w:val="22"/>
        </w:rPr>
        <w:t>1</w:t>
      </w:r>
      <w:r w:rsidRPr="00245743">
        <w:rPr>
          <w:rFonts w:ascii="Arial" w:hAnsi="Arial" w:cs="Arial"/>
          <w:b/>
          <w:sz w:val="22"/>
          <w:szCs w:val="22"/>
        </w:rPr>
        <w:t xml:space="preserve">ª REUNIÃO </w:t>
      </w:r>
      <w:r w:rsidR="005305AF">
        <w:rPr>
          <w:rFonts w:ascii="Arial" w:hAnsi="Arial" w:cs="Arial"/>
          <w:b/>
          <w:sz w:val="22"/>
          <w:szCs w:val="22"/>
        </w:rPr>
        <w:t>EXTRA</w:t>
      </w:r>
      <w:r w:rsidR="00C3554D" w:rsidRPr="00245743">
        <w:rPr>
          <w:rFonts w:ascii="Arial" w:hAnsi="Arial" w:cs="Arial"/>
          <w:b/>
          <w:sz w:val="22"/>
          <w:szCs w:val="22"/>
        </w:rPr>
        <w:t>ORDINÁRIA</w:t>
      </w:r>
      <w:r w:rsidR="00245743" w:rsidRPr="00245743">
        <w:rPr>
          <w:rFonts w:ascii="Arial" w:hAnsi="Arial" w:cs="Arial"/>
          <w:b/>
          <w:sz w:val="22"/>
          <w:szCs w:val="22"/>
        </w:rPr>
        <w:t xml:space="preserve"> -</w:t>
      </w:r>
      <w:r w:rsidR="00C3554D" w:rsidRPr="00245743">
        <w:rPr>
          <w:rFonts w:ascii="Arial" w:hAnsi="Arial" w:cs="Arial"/>
          <w:b/>
          <w:sz w:val="22"/>
          <w:szCs w:val="22"/>
        </w:rPr>
        <w:t xml:space="preserve"> </w:t>
      </w:r>
      <w:r w:rsidR="0020123D" w:rsidRPr="00245743">
        <w:rPr>
          <w:rFonts w:ascii="Arial" w:hAnsi="Arial" w:cs="Arial"/>
          <w:b/>
          <w:sz w:val="22"/>
          <w:szCs w:val="22"/>
        </w:rPr>
        <w:t>C</w:t>
      </w:r>
      <w:r w:rsidR="00245743" w:rsidRPr="00245743">
        <w:rPr>
          <w:rFonts w:ascii="Arial" w:hAnsi="Arial" w:cs="Arial"/>
          <w:b/>
          <w:sz w:val="22"/>
          <w:szCs w:val="22"/>
        </w:rPr>
        <w:t>TP</w:t>
      </w:r>
      <w:r w:rsidRPr="00245743">
        <w:rPr>
          <w:rFonts w:ascii="Arial" w:hAnsi="Arial" w:cs="Arial"/>
          <w:b/>
          <w:sz w:val="22"/>
          <w:szCs w:val="22"/>
        </w:rPr>
        <w:t>-CAU</w:t>
      </w:r>
      <w:r w:rsidRPr="000940DA">
        <w:rPr>
          <w:rFonts w:ascii="Arial" w:hAnsi="Arial" w:cs="Arial"/>
          <w:b/>
          <w:sz w:val="22"/>
          <w:szCs w:val="22"/>
        </w:rPr>
        <w:t>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5305AF" w:rsidP="005305AF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</w:rPr>
              <w:t>04 de agosto</w:t>
            </w:r>
            <w:r w:rsidR="00245743" w:rsidRPr="009234B4">
              <w:rPr>
                <w:rFonts w:ascii="Arial" w:eastAsia="Times New Roman" w:hAnsi="Arial" w:cs="Arial"/>
                <w:color w:val="000000"/>
              </w:rPr>
              <w:t xml:space="preserve"> de 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569DD" w:rsidP="00E569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69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6E7189" w:rsidRPr="00E569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às </w:t>
            </w:r>
            <w:r w:rsidR="000603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B5918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B5918" w:rsidRPr="005B5918" w:rsidRDefault="005B5918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B5918">
              <w:rPr>
                <w:rFonts w:ascii="Arial" w:hAnsi="Arial" w:cs="Arial"/>
                <w:sz w:val="22"/>
                <w:szCs w:val="22"/>
              </w:rPr>
              <w:t xml:space="preserve">Silvya Helena Caprario </w:t>
            </w:r>
          </w:p>
        </w:tc>
        <w:tc>
          <w:tcPr>
            <w:tcW w:w="2693" w:type="dxa"/>
            <w:vAlign w:val="center"/>
          </w:tcPr>
          <w:p w:rsidR="005B5918" w:rsidRPr="005B5918" w:rsidRDefault="005B5918" w:rsidP="005B591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B5918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:rsidR="005B5918" w:rsidRPr="00C25AA7" w:rsidRDefault="007E47F4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27" w:type="dxa"/>
            <w:tcBorders>
              <w:right w:val="nil"/>
            </w:tcBorders>
          </w:tcPr>
          <w:p w:rsidR="005B5918" w:rsidRPr="00C25AA7" w:rsidRDefault="000603C6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</w:t>
            </w:r>
          </w:p>
        </w:tc>
      </w:tr>
      <w:tr w:rsidR="000603C6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0603C6" w:rsidRPr="005B5918" w:rsidRDefault="000603C6" w:rsidP="000603C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B5918">
              <w:rPr>
                <w:rFonts w:ascii="Arial" w:eastAsia="Cambria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:rsidR="000603C6" w:rsidRPr="005B5918" w:rsidRDefault="000603C6" w:rsidP="000603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B5918"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34" w:type="dxa"/>
          </w:tcPr>
          <w:p w:rsidR="000603C6" w:rsidRPr="00C25AA7" w:rsidRDefault="000603C6" w:rsidP="000603C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27" w:type="dxa"/>
            <w:tcBorders>
              <w:right w:val="nil"/>
            </w:tcBorders>
          </w:tcPr>
          <w:p w:rsidR="000603C6" w:rsidRPr="00C25AA7" w:rsidRDefault="000603C6" w:rsidP="000603C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</w:t>
            </w:r>
          </w:p>
        </w:tc>
      </w:tr>
      <w:tr w:rsidR="000603C6" w:rsidTr="0009474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0603C6" w:rsidRPr="005B5918" w:rsidRDefault="000603C6" w:rsidP="000603C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B5918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5B5918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</w:p>
        </w:tc>
        <w:tc>
          <w:tcPr>
            <w:tcW w:w="2693" w:type="dxa"/>
            <w:vAlign w:val="center"/>
          </w:tcPr>
          <w:p w:rsidR="000603C6" w:rsidRPr="005B5918" w:rsidRDefault="000603C6" w:rsidP="000603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B5918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0603C6" w:rsidRPr="00C25AA7" w:rsidRDefault="000603C6" w:rsidP="000603C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27" w:type="dxa"/>
            <w:tcBorders>
              <w:right w:val="nil"/>
            </w:tcBorders>
          </w:tcPr>
          <w:p w:rsidR="000603C6" w:rsidRPr="00C25AA7" w:rsidRDefault="000603C6" w:rsidP="000603C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</w:t>
            </w:r>
          </w:p>
        </w:tc>
      </w:tr>
      <w:tr w:rsidR="005B5918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B5918" w:rsidRPr="00E039FC" w:rsidRDefault="005B5918" w:rsidP="005B5918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5B5918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B5918" w:rsidRPr="00E039FC" w:rsidRDefault="005B5918" w:rsidP="005B591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5B5918" w:rsidRPr="00E039FC" w:rsidRDefault="000603C6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603C6">
              <w:rPr>
                <w:rFonts w:ascii="Arial" w:hAnsi="Arial" w:cs="Arial"/>
                <w:sz w:val="22"/>
                <w:szCs w:val="22"/>
              </w:rPr>
              <w:t>Jaime Teixeira Chaves – Gerente Geral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245743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B5918">
              <w:rPr>
                <w:rFonts w:ascii="Arial" w:hAnsi="Arial" w:cs="Arial"/>
                <w:sz w:val="22"/>
                <w:szCs w:val="22"/>
              </w:rPr>
              <w:t>Patrícia</w:t>
            </w:r>
            <w:r w:rsidR="005B5918" w:rsidRPr="005B5918">
              <w:rPr>
                <w:rFonts w:ascii="Arial" w:hAnsi="Arial" w:cs="Arial"/>
                <w:sz w:val="22"/>
                <w:szCs w:val="22"/>
              </w:rPr>
              <w:t xml:space="preserve"> Figueiredo </w:t>
            </w:r>
            <w:proofErr w:type="spellStart"/>
            <w:r w:rsidR="005B5918" w:rsidRPr="005B591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="005B5918" w:rsidRPr="005B5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5918" w:rsidRPr="005B5918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="005B5918" w:rsidRPr="005B5918">
              <w:rPr>
                <w:rFonts w:ascii="Arial" w:hAnsi="Arial" w:cs="Arial"/>
                <w:sz w:val="22"/>
                <w:szCs w:val="22"/>
              </w:rPr>
              <w:t xml:space="preserve"> – Presidente CAU/SC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305AF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05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sobre o processo de cessão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imóvel do Governo do Estado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486DA0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CTP-CAU/SC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486DA0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Coordenadora </w:t>
            </w:r>
            <w:r w:rsidRPr="005B5918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7F4" w:rsidRDefault="000603C6" w:rsidP="007E47F4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dado conhecimento </w:t>
            </w:r>
            <w:r w:rsidR="00E228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aos membros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7E47F4" w:rsidRPr="005305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 n° 302/20</w:t>
            </w:r>
            <w:r w:rsidR="007E47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Secretaria de Estado da Administração (SEA) do recebido em 14 de julho de 2021</w:t>
            </w:r>
            <w:r w:rsidR="00B067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que, em síntese, informou ao CAU/SC:</w:t>
            </w:r>
          </w:p>
          <w:p w:rsidR="007E47F4" w:rsidRDefault="007E47F4" w:rsidP="007E47F4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E47F4" w:rsidRDefault="007E47F4" w:rsidP="007E47F4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“(....)</w:t>
            </w:r>
          </w:p>
          <w:p w:rsidR="007E47F4" w:rsidRPr="005305AF" w:rsidRDefault="007E47F4" w:rsidP="007E47F4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1. </w:t>
            </w:r>
            <w:r w:rsidRPr="005305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Informamos o posicionamento firmado pela Consultoria Jurídica desta Pasta, opinado pela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305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possibilidade da Cessão de Uso de </w:t>
            </w:r>
            <w:r w:rsidR="00B067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5305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móvel do Estado ao CAU/SC</w:t>
            </w:r>
          </w:p>
          <w:p w:rsidR="007E47F4" w:rsidRPr="005305AF" w:rsidRDefault="007E47F4" w:rsidP="007E47F4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305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2. Para impulsionamento do feito, solicitamos seja indicada, mediante laudo técnico, 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305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patologias existentes no bem pretendido; o plano de execução para recuperação, modernização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305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manutenção do prédio, bem como a metodologia a ser empregada.</w:t>
            </w:r>
          </w:p>
          <w:p w:rsidR="002939A2" w:rsidRDefault="007E47F4" w:rsidP="007E47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305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informações complementares, colocamos à disposição o Engenheiro Fabrício dos Santos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305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Moreira.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(...)”</w:t>
            </w:r>
          </w:p>
          <w:p w:rsidR="007E47F4" w:rsidRDefault="007E47F4" w:rsidP="007E47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E47F4" w:rsidRDefault="007E47F4" w:rsidP="007E47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esclarecido</w:t>
            </w:r>
            <w:r w:rsidR="004A3C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inicialmente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</w:t>
            </w:r>
            <w:r w:rsidR="004A3C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SEA, ao encaminhar o referido ofício, esclareceu que o ofício deveria ter sido enviado em 27/04/2020, mas por “erro de digitação” o ofício não chegou a ser enviado efetivamente. </w:t>
            </w:r>
          </w:p>
          <w:p w:rsidR="00F27547" w:rsidRDefault="00F27547" w:rsidP="007E47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27547" w:rsidRDefault="00F27547" w:rsidP="007E47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a discussão </w:t>
            </w:r>
            <w:r w:rsidR="00B067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matéria a comissão ponderou o requerido pela SEA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encaminhou</w:t>
            </w:r>
            <w:r w:rsidR="00B067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assunto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seguinte sentido:</w:t>
            </w:r>
          </w:p>
          <w:p w:rsidR="00F27547" w:rsidRDefault="00F27547" w:rsidP="007E47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27547" w:rsidRDefault="00F27547" w:rsidP="007E47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Solicitar autorização do Plenário para contratação de </w:t>
            </w:r>
            <w:r w:rsidRPr="005305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laudo técnico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verificação d</w:t>
            </w:r>
            <w:r w:rsidRPr="005305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305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patologias existentes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de </w:t>
            </w:r>
            <w:r w:rsidRPr="005305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plano de execução para recuperação, modernização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305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manutenção do prédio, bem como a metodologia a ser empregada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B067F3" w:rsidRDefault="00B067F3" w:rsidP="007E47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B067F3" w:rsidRDefault="00B067F3" w:rsidP="007E47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Após a definição do Plenário a comissão se reunirá para verificar os futuros encaminhamentos.</w:t>
            </w:r>
          </w:p>
          <w:p w:rsidR="004A3C5B" w:rsidRDefault="004A3C5B" w:rsidP="007E47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A3C5B" w:rsidRPr="00074F58" w:rsidRDefault="004A3C5B" w:rsidP="007E47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DF5284" w:rsidRPr="00F5165D" w:rsidRDefault="0003183A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 xml:space="preserve">Esta </w:t>
      </w:r>
      <w:r w:rsidRPr="00F07845">
        <w:rPr>
          <w:rFonts w:ascii="Arial" w:hAnsi="Arial" w:cs="Arial"/>
          <w:bCs/>
          <w:sz w:val="22"/>
          <w:szCs w:val="22"/>
        </w:rPr>
        <w:t xml:space="preserve">Súmula foi aprovada na 4ª reunião ordinária da CTP-CAU/SC de 15/09/2021, com os votos favoráveis dos membros </w:t>
      </w:r>
      <w:r w:rsidRPr="00F07845">
        <w:rPr>
          <w:rFonts w:ascii="Arial" w:hAnsi="Arial" w:cs="Arial"/>
          <w:sz w:val="22"/>
          <w:szCs w:val="22"/>
        </w:rPr>
        <w:t>Silvya Helena Caprario</w:t>
      </w:r>
      <w:r w:rsidRPr="00F07845">
        <w:rPr>
          <w:rFonts w:ascii="Arial" w:hAnsi="Arial" w:cs="Arial"/>
          <w:bCs/>
          <w:sz w:val="22"/>
          <w:szCs w:val="22"/>
        </w:rPr>
        <w:t xml:space="preserve"> – Coordenadora, </w:t>
      </w:r>
      <w:r w:rsidRPr="00F07845">
        <w:rPr>
          <w:rFonts w:ascii="Arial" w:hAnsi="Arial" w:cs="Arial"/>
          <w:sz w:val="22"/>
          <w:szCs w:val="22"/>
        </w:rPr>
        <w:t>Gogliardo Vieira Maragno – Coordenador Adjunto</w:t>
      </w:r>
      <w:r w:rsidRPr="00F07845">
        <w:rPr>
          <w:rFonts w:ascii="Arial" w:hAnsi="Arial" w:cs="Arial"/>
          <w:bCs/>
          <w:sz w:val="22"/>
          <w:szCs w:val="22"/>
        </w:rPr>
        <w:t xml:space="preserve"> e </w:t>
      </w:r>
      <w:r w:rsidRPr="00F07845">
        <w:rPr>
          <w:rFonts w:ascii="Arial" w:hAnsi="Arial" w:cs="Arial"/>
          <w:sz w:val="22"/>
          <w:szCs w:val="22"/>
        </w:rPr>
        <w:t xml:space="preserve">Mateus </w:t>
      </w:r>
      <w:proofErr w:type="spellStart"/>
      <w:r w:rsidRPr="00F07845">
        <w:rPr>
          <w:rFonts w:ascii="Arial" w:hAnsi="Arial" w:cs="Arial"/>
          <w:sz w:val="22"/>
          <w:szCs w:val="22"/>
        </w:rPr>
        <w:t>Szomorovszky</w:t>
      </w:r>
      <w:proofErr w:type="spellEnd"/>
      <w:r>
        <w:rPr>
          <w:rFonts w:ascii="Arial" w:hAnsi="Arial" w:cs="Arial"/>
          <w:sz w:val="22"/>
          <w:szCs w:val="22"/>
        </w:rPr>
        <w:t xml:space="preserve"> – Arquiteto e Urbanista</w:t>
      </w:r>
      <w:r w:rsidRPr="00F07845">
        <w:rPr>
          <w:rFonts w:ascii="Arial" w:hAnsi="Arial" w:cs="Arial"/>
          <w:bCs/>
          <w:sz w:val="22"/>
          <w:szCs w:val="22"/>
        </w:rPr>
        <w:t>.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7E47F4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644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6D32DB" w:rsidRPr="00010EA1" w:rsidRDefault="006D32DB" w:rsidP="006D32D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10EA1">
        <w:rPr>
          <w:rFonts w:ascii="Arial" w:eastAsiaTheme="minorHAnsi" w:hAnsi="Arial" w:cs="Arial"/>
          <w:bCs/>
          <w:sz w:val="22"/>
          <w:szCs w:val="22"/>
        </w:rPr>
        <w:lastRenderedPageBreak/>
        <w:t>____________________________</w:t>
      </w:r>
    </w:p>
    <w:p w:rsidR="006D32DB" w:rsidRPr="00010EA1" w:rsidRDefault="00010EA1" w:rsidP="006D32D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10EA1">
        <w:rPr>
          <w:rFonts w:ascii="Arial" w:eastAsiaTheme="minorHAnsi" w:hAnsi="Arial" w:cs="Arial"/>
          <w:bCs/>
          <w:sz w:val="22"/>
          <w:szCs w:val="22"/>
        </w:rPr>
        <w:t>Jaime Teixeira Chaves</w:t>
      </w:r>
    </w:p>
    <w:p w:rsidR="006D32DB" w:rsidRPr="00010EA1" w:rsidRDefault="00010EA1" w:rsidP="006D32D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10EA1">
        <w:rPr>
          <w:rFonts w:ascii="Arial" w:eastAsiaTheme="minorHAnsi" w:hAnsi="Arial" w:cs="Arial"/>
          <w:bCs/>
          <w:sz w:val="22"/>
          <w:szCs w:val="22"/>
        </w:rPr>
        <w:t>Gerente Geral</w:t>
      </w:r>
    </w:p>
    <w:p w:rsidR="006D32DB" w:rsidRPr="00010EA1" w:rsidRDefault="006D32DB" w:rsidP="006D32D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10EA1">
        <w:rPr>
          <w:rFonts w:ascii="Arial" w:eastAsiaTheme="minorHAnsi" w:hAnsi="Arial" w:cs="Arial"/>
          <w:bCs/>
          <w:sz w:val="22"/>
          <w:szCs w:val="22"/>
        </w:rPr>
        <w:t>Secretári</w:t>
      </w:r>
      <w:r w:rsidR="00010EA1" w:rsidRPr="00010EA1">
        <w:rPr>
          <w:rFonts w:ascii="Arial" w:eastAsiaTheme="minorHAnsi" w:hAnsi="Arial" w:cs="Arial"/>
          <w:bCs/>
          <w:sz w:val="22"/>
          <w:szCs w:val="22"/>
        </w:rPr>
        <w:t>o</w:t>
      </w:r>
    </w:p>
    <w:p w:rsidR="006D32DB" w:rsidRPr="006B08FB" w:rsidRDefault="006D32DB" w:rsidP="006D32DB">
      <w:pPr>
        <w:jc w:val="both"/>
        <w:rPr>
          <w:rFonts w:ascii="Arial" w:hAnsi="Arial" w:cs="Arial"/>
          <w:bCs/>
          <w:sz w:val="22"/>
          <w:szCs w:val="22"/>
        </w:rPr>
      </w:pPr>
    </w:p>
    <w:p w:rsidR="006D32DB" w:rsidRDefault="006D32DB" w:rsidP="006D32DB">
      <w:pPr>
        <w:jc w:val="both"/>
        <w:rPr>
          <w:rFonts w:ascii="Arial" w:hAnsi="Arial" w:cs="Arial"/>
          <w:bCs/>
          <w:sz w:val="22"/>
          <w:szCs w:val="22"/>
        </w:rPr>
      </w:pPr>
    </w:p>
    <w:p w:rsidR="006D32DB" w:rsidRDefault="006D32DB" w:rsidP="006D32DB">
      <w:pPr>
        <w:jc w:val="both"/>
        <w:rPr>
          <w:rFonts w:ascii="Arial" w:hAnsi="Arial" w:cs="Arial"/>
          <w:bCs/>
          <w:sz w:val="22"/>
          <w:szCs w:val="22"/>
        </w:rPr>
      </w:pPr>
    </w:p>
    <w:p w:rsidR="006D32DB" w:rsidRPr="006B08FB" w:rsidRDefault="006D32DB" w:rsidP="006D32DB">
      <w:pPr>
        <w:jc w:val="both"/>
        <w:rPr>
          <w:rFonts w:ascii="Arial" w:hAnsi="Arial" w:cs="Arial"/>
          <w:bCs/>
          <w:sz w:val="22"/>
          <w:szCs w:val="22"/>
        </w:rPr>
      </w:pPr>
    </w:p>
    <w:p w:rsidR="007244DB" w:rsidRDefault="006D32DB" w:rsidP="007244DB">
      <w:pPr>
        <w:jc w:val="both"/>
        <w:rPr>
          <w:rFonts w:ascii="Arial" w:eastAsiaTheme="minorEastAsia" w:hAnsi="Arial" w:cs="Arial"/>
          <w:bCs/>
          <w:sz w:val="22"/>
          <w:szCs w:val="22"/>
          <w:lang w:eastAsia="pt-BR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7244DB">
        <w:rPr>
          <w:rFonts w:ascii="Arial" w:hAnsi="Arial" w:cs="Arial"/>
          <w:bCs/>
        </w:rPr>
        <w:t xml:space="preserve">Publique-se. </w:t>
      </w:r>
    </w:p>
    <w:p w:rsidR="007244DB" w:rsidRDefault="007244DB" w:rsidP="007244DB">
      <w:pPr>
        <w:jc w:val="center"/>
        <w:rPr>
          <w:rFonts w:ascii="Arial" w:eastAsiaTheme="minorHAnsi" w:hAnsi="Arial" w:cs="Arial"/>
          <w:b/>
          <w:bCs/>
        </w:rPr>
      </w:pPr>
      <w:bookmarkStart w:id="0" w:name="_GoBack"/>
      <w:bookmarkEnd w:id="0"/>
    </w:p>
    <w:p w:rsidR="007244DB" w:rsidRDefault="007244DB" w:rsidP="007244DB">
      <w:pPr>
        <w:jc w:val="center"/>
        <w:rPr>
          <w:rFonts w:ascii="Arial" w:eastAsiaTheme="minorHAnsi" w:hAnsi="Arial" w:cs="Arial"/>
          <w:b/>
          <w:bCs/>
        </w:rPr>
      </w:pPr>
    </w:p>
    <w:p w:rsidR="007244DB" w:rsidRDefault="007244DB" w:rsidP="007244DB">
      <w:pPr>
        <w:jc w:val="center"/>
        <w:rPr>
          <w:rFonts w:ascii="Arial" w:eastAsiaTheme="minorHAnsi" w:hAnsi="Arial" w:cs="Arial"/>
          <w:b/>
          <w:bCs/>
        </w:rPr>
      </w:pPr>
    </w:p>
    <w:p w:rsidR="007244DB" w:rsidRDefault="007244DB" w:rsidP="007244DB">
      <w:pPr>
        <w:jc w:val="center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________________________________________</w:t>
      </w:r>
    </w:p>
    <w:p w:rsidR="007244DB" w:rsidRDefault="007244DB" w:rsidP="007244DB">
      <w:pPr>
        <w:jc w:val="center"/>
        <w:rPr>
          <w:rFonts w:ascii="Arial" w:eastAsiaTheme="minorHAnsi" w:hAnsi="Arial" w:cs="Arial"/>
          <w:bCs/>
        </w:rPr>
      </w:pPr>
      <w:proofErr w:type="spellStart"/>
      <w:r>
        <w:rPr>
          <w:rFonts w:ascii="Arial" w:eastAsiaTheme="minorHAnsi" w:hAnsi="Arial" w:cs="Arial"/>
          <w:bCs/>
        </w:rPr>
        <w:t>Pery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Segala</w:t>
      </w:r>
      <w:proofErr w:type="spellEnd"/>
      <w:r>
        <w:rPr>
          <w:rFonts w:ascii="Arial" w:eastAsiaTheme="minorHAnsi" w:hAnsi="Arial" w:cs="Arial"/>
          <w:bCs/>
        </w:rPr>
        <w:t xml:space="preserve"> </w:t>
      </w:r>
    </w:p>
    <w:p w:rsidR="007244DB" w:rsidRDefault="007244DB" w:rsidP="007244DB">
      <w:pPr>
        <w:jc w:val="center"/>
        <w:rPr>
          <w:rFonts w:ascii="Arial" w:eastAsiaTheme="minorEastAsia" w:hAnsi="Arial" w:cs="Arial"/>
          <w:bCs/>
        </w:rPr>
      </w:pPr>
      <w:r>
        <w:rPr>
          <w:rFonts w:ascii="Arial" w:hAnsi="Arial" w:cs="Arial"/>
          <w:bCs/>
        </w:rPr>
        <w:t>Assessor Especial da Presidência do CAU/SC</w:t>
      </w:r>
    </w:p>
    <w:p w:rsidR="00A4439F" w:rsidRPr="0042032D" w:rsidRDefault="00A4439F" w:rsidP="007244DB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244D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EA1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3A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3C6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5743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6DA0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C5B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5AF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918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32DB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44DB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7F4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7F3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FD0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28EC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9DD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2754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65D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3B55-DD3B-4E45-8DE8-87A6F26C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26</cp:revision>
  <cp:lastPrinted>2021-09-23T11:51:00Z</cp:lastPrinted>
  <dcterms:created xsi:type="dcterms:W3CDTF">2021-03-17T20:11:00Z</dcterms:created>
  <dcterms:modified xsi:type="dcterms:W3CDTF">2021-09-23T11:51:00Z</dcterms:modified>
</cp:coreProperties>
</file>