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245743">
        <w:rPr>
          <w:rFonts w:ascii="Arial" w:hAnsi="Arial" w:cs="Arial"/>
          <w:b/>
          <w:sz w:val="22"/>
          <w:szCs w:val="22"/>
        </w:rPr>
        <w:t xml:space="preserve">DA </w:t>
      </w:r>
      <w:r w:rsidR="009C2901">
        <w:rPr>
          <w:rFonts w:ascii="Arial" w:hAnsi="Arial" w:cs="Arial"/>
          <w:b/>
          <w:sz w:val="22"/>
          <w:szCs w:val="22"/>
        </w:rPr>
        <w:t>4</w:t>
      </w:r>
      <w:r w:rsidRPr="00245743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245743">
        <w:rPr>
          <w:rFonts w:ascii="Arial" w:hAnsi="Arial" w:cs="Arial"/>
          <w:b/>
          <w:sz w:val="22"/>
          <w:szCs w:val="22"/>
        </w:rPr>
        <w:t>ORDINÁRIA</w:t>
      </w:r>
      <w:r w:rsidR="00245743" w:rsidRPr="00245743">
        <w:rPr>
          <w:rFonts w:ascii="Arial" w:hAnsi="Arial" w:cs="Arial"/>
          <w:b/>
          <w:sz w:val="22"/>
          <w:szCs w:val="22"/>
        </w:rPr>
        <w:t xml:space="preserve"> -</w:t>
      </w:r>
      <w:r w:rsidR="00C3554D" w:rsidRPr="00245743">
        <w:rPr>
          <w:rFonts w:ascii="Arial" w:hAnsi="Arial" w:cs="Arial"/>
          <w:b/>
          <w:sz w:val="22"/>
          <w:szCs w:val="22"/>
        </w:rPr>
        <w:t xml:space="preserve"> </w:t>
      </w:r>
      <w:r w:rsidR="0020123D" w:rsidRPr="00245743">
        <w:rPr>
          <w:rFonts w:ascii="Arial" w:hAnsi="Arial" w:cs="Arial"/>
          <w:b/>
          <w:sz w:val="22"/>
          <w:szCs w:val="22"/>
        </w:rPr>
        <w:t>C</w:t>
      </w:r>
      <w:r w:rsidR="00245743" w:rsidRPr="00245743">
        <w:rPr>
          <w:rFonts w:ascii="Arial" w:hAnsi="Arial" w:cs="Arial"/>
          <w:b/>
          <w:sz w:val="22"/>
          <w:szCs w:val="22"/>
        </w:rPr>
        <w:t>TP</w:t>
      </w:r>
      <w:r w:rsidRPr="00245743">
        <w:rPr>
          <w:rFonts w:ascii="Arial" w:hAnsi="Arial" w:cs="Arial"/>
          <w:b/>
          <w:sz w:val="22"/>
          <w:szCs w:val="22"/>
        </w:rPr>
        <w:t>-CAU</w:t>
      </w:r>
      <w:r w:rsidRPr="000940DA">
        <w:rPr>
          <w:rFonts w:ascii="Arial" w:hAnsi="Arial" w:cs="Arial"/>
          <w:b/>
          <w:sz w:val="22"/>
          <w:szCs w:val="22"/>
        </w:rPr>
        <w:t>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AF31B2" w:rsidP="00AF31B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9C2901">
              <w:rPr>
                <w:rFonts w:ascii="Arial" w:eastAsia="Times New Roman" w:hAnsi="Arial" w:cs="Arial"/>
                <w:color w:val="000000"/>
              </w:rPr>
              <w:t>5 de setembro d</w:t>
            </w:r>
            <w:r w:rsidR="00245743" w:rsidRPr="009234B4">
              <w:rPr>
                <w:rFonts w:ascii="Arial" w:eastAsia="Times New Roman" w:hAnsi="Arial" w:cs="Arial"/>
                <w:color w:val="000000"/>
              </w:rPr>
              <w:t>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F31B2" w:rsidP="00AF3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6E7189" w:rsidRPr="00E56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</w:t>
            </w:r>
            <w:r w:rsidR="00DB39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C29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F31B2" w:rsidP="00AF31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B5918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:rsidR="005B5918" w:rsidRPr="00C25AA7" w:rsidRDefault="003C2E6F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  <w:r w:rsidR="00127C8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27" w:type="dxa"/>
            <w:tcBorders>
              <w:right w:val="nil"/>
            </w:tcBorders>
          </w:tcPr>
          <w:p w:rsidR="005B5918" w:rsidRPr="00C25AA7" w:rsidRDefault="00F07845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5B5918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5B5918" w:rsidRPr="00F95F03" w:rsidRDefault="003C2E6F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5B5918" w:rsidRPr="00B7254B" w:rsidRDefault="00F07845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</w:t>
            </w:r>
          </w:p>
        </w:tc>
      </w:tr>
      <w:tr w:rsidR="005B5918" w:rsidTr="0009474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5B5918" w:rsidRDefault="005B5918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>Mateus Szomorovszky</w:t>
            </w:r>
          </w:p>
        </w:tc>
        <w:tc>
          <w:tcPr>
            <w:tcW w:w="2693" w:type="dxa"/>
            <w:vAlign w:val="center"/>
          </w:tcPr>
          <w:p w:rsidR="005B5918" w:rsidRPr="005B5918" w:rsidRDefault="005B5918" w:rsidP="005B591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B5918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5B5918" w:rsidRPr="00F95F03" w:rsidRDefault="00127C89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5B5918" w:rsidRPr="00B7254B" w:rsidRDefault="00F07845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</w:t>
            </w:r>
          </w:p>
        </w:tc>
      </w:tr>
      <w:tr w:rsidR="005B5918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B5918" w:rsidRPr="00E039FC" w:rsidRDefault="005B5918" w:rsidP="005B591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B5918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B5918" w:rsidRPr="00E039FC" w:rsidRDefault="005B5918" w:rsidP="005B591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5B5918" w:rsidRDefault="005305AF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</w:t>
            </w:r>
            <w:r w:rsidR="00BE6C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6CEB" w:rsidRPr="000603C6">
              <w:rPr>
                <w:rFonts w:ascii="Arial" w:hAnsi="Arial" w:cs="Arial"/>
                <w:sz w:val="22"/>
                <w:szCs w:val="22"/>
              </w:rPr>
              <w:t>Teixeira Chaves – Gerente Geral</w:t>
            </w:r>
          </w:p>
          <w:p w:rsidR="00916F10" w:rsidRPr="00E73134" w:rsidRDefault="00916F10" w:rsidP="005B591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7313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Mathaüs Krisanski – Estagiário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F31B2" w:rsidRDefault="00245743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B5918">
              <w:rPr>
                <w:rFonts w:ascii="Arial" w:hAnsi="Arial" w:cs="Arial"/>
                <w:sz w:val="22"/>
                <w:szCs w:val="22"/>
              </w:rPr>
              <w:t>Patrícia</w:t>
            </w:r>
            <w:r w:rsidR="005B5918" w:rsidRPr="005B5918">
              <w:rPr>
                <w:rFonts w:ascii="Arial" w:hAnsi="Arial" w:cs="Arial"/>
                <w:sz w:val="22"/>
                <w:szCs w:val="22"/>
              </w:rPr>
              <w:t xml:space="preserve"> Figueiredo Sarquis Herden – Presidente CAU/SC</w:t>
            </w:r>
          </w:p>
          <w:p w:rsidR="008514A9" w:rsidRPr="00F07845" w:rsidRDefault="00F07845" w:rsidP="002D69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784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 xml:space="preserve">Isabel Leal Marcon Leonetti </w:t>
            </w:r>
            <w:r w:rsidRPr="005B591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2D6941" w:rsidRPr="00F07845">
              <w:rPr>
                <w:rFonts w:ascii="Arial" w:hAnsi="Arial" w:cs="Arial"/>
                <w:color w:val="000000" w:themeColor="text1"/>
                <w:sz w:val="22"/>
                <w:szCs w:val="22"/>
                <w:lang w:eastAsia="pt-BR"/>
              </w:rPr>
              <w:t>Assessora Jurídica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1ª Reunião extraordinária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008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1ª Reunião 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4008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6CEB"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2ª Reunião ordinária</w:t>
            </w:r>
            <w:r w:rsid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3C2E6F"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8514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F07845" w:rsidRPr="00F07845" w:rsidRDefault="00F07845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753B12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3B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sobre elaboração do Laudo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486DA0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7C4" w:rsidRPr="00074F58" w:rsidRDefault="00AD7116" w:rsidP="00916F10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Jaime esclarece</w:t>
            </w:r>
            <w:r w:rsidR="00502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 à 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em que ponto se encontra o </w:t>
            </w:r>
            <w:r w:rsidR="00502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elaboração do 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laudo, </w:t>
            </w:r>
            <w:r w:rsidR="00502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informando que 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empresa</w:t>
            </w:r>
            <w:r w:rsidR="00502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recebeu já a ordem de serviço e terá 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prazo de até 14 de outubro</w:t>
            </w:r>
            <w:r w:rsidR="00502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entregar o laudo técnico, que se trata da 1ª etapa, ficando para 15 dias depois a 2ª etapa, que se trata da entrega do plano de recuperação e orçamento</w:t>
            </w:r>
            <w:r w:rsidRPr="00AD71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E6CEB" w:rsidRPr="00BE6CEB" w:rsidRDefault="00BE6CEB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6CEB" w:rsidRPr="00074F58" w:rsidTr="001E322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6C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Comunicação com o Governo do 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para sequência dos trabalhos</w:t>
            </w:r>
          </w:p>
        </w:tc>
      </w:tr>
      <w:tr w:rsidR="00BE6CEB" w:rsidRPr="00074F58" w:rsidTr="00BE6C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BE6CEB" w:rsidRPr="00074F58" w:rsidTr="00BE6C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BE6CEB" w:rsidRPr="00074F58" w:rsidTr="001E322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67C4" w:rsidRPr="00074F58" w:rsidRDefault="005020D0" w:rsidP="00916F10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reforçado pela comissão a importância da manutenção do canal de </w:t>
            </w:r>
            <w:r w:rsidRPr="00967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comunicação entre o CAU/SC e o Governo do Estado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informado pelo Gerente Geral Jaime que para o acesso da empresa ao prédio para executar os serviços, esse contato vem ocorrendo com a Secretaria de Administração do </w:t>
            </w:r>
            <w:r w:rsidR="00967668" w:rsidRPr="00967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Governo do Estado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 Secretaria segue no aguardo de um encaminhamento efetivo por parte do CAU/SC, para prosseguimento da cessão.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5020D0" w:rsidRDefault="005020D0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5020D0" w:rsidRDefault="005020D0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5020D0" w:rsidRDefault="005020D0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5020D0" w:rsidRPr="00BE6CEB" w:rsidRDefault="005020D0" w:rsidP="00C6020A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6CEB" w:rsidRPr="00074F58" w:rsidTr="001E322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BE6CEB" w:rsidRDefault="00BE6CEB" w:rsidP="001E32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6CEB">
              <w:rPr>
                <w:rFonts w:ascii="Arial" w:hAnsi="Arial" w:cs="Arial"/>
                <w:b/>
                <w:sz w:val="22"/>
                <w:szCs w:val="22"/>
              </w:rPr>
              <w:t>Avaliação com o jurídico CAU sobre reforma/ocupação de cessão de imóvel</w:t>
            </w:r>
          </w:p>
        </w:tc>
      </w:tr>
      <w:tr w:rsidR="00BE6CEB" w:rsidRPr="00074F58" w:rsidTr="001E322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BE6CEB" w:rsidRPr="00074F58" w:rsidTr="001E322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Coordenadora </w:t>
            </w:r>
            <w:r w:rsidRPr="005B591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BE6CEB" w:rsidRPr="00074F58" w:rsidTr="001E3225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6CEB" w:rsidRPr="00074F58" w:rsidRDefault="00BE6CEB" w:rsidP="001E322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CEB" w:rsidRDefault="005020D0" w:rsidP="00916F10">
            <w:pPr>
              <w:spacing w:before="100" w:after="10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Silvya, assim como os demais membros, questionaram a Assessora Jurídica </w:t>
            </w:r>
            <w:r w:rsidRPr="00F0784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>Isabel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 xml:space="preserve">, quanto a eventual possibilidade </w:t>
            </w:r>
            <w:r w:rsidR="00DB39E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>de 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 xml:space="preserve"> CAU/SC executar reparos ou melhorias </w:t>
            </w:r>
            <w:r w:rsidR="0016266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>no prédio que está sendo objeto de estudo para cessão ao CAU/SC.</w:t>
            </w:r>
          </w:p>
          <w:p w:rsidR="008E67C4" w:rsidRPr="004E3ED1" w:rsidRDefault="00162665" w:rsidP="00916F10">
            <w:pPr>
              <w:spacing w:before="100" w:after="10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Jurídica </w:t>
            </w:r>
            <w:r w:rsidRPr="00F0784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>Isabel</w:t>
            </w:r>
            <w:r w:rsidR="00DB39E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pt-BR"/>
              </w:rPr>
              <w:t xml:space="preserve"> esclareceu que, em que pese ainda não se ter clareza sobre o que realmente o laudo apontará, é possível desde já afirmar que a questão jurídica passa antes pela análise técnica e de conveniência. Nesse sentido, afirmou que se houver justificativa dando o justo embasamento, sobretudo sobre questões emergenciais, não haveria óbice do CAU/SC eventualmente prover a devida reforma do imóvel. Frisou, também, que o proprietário do imóvel, no caso o Governo do Estado, deveria ser instado a eventualmente participar do rateio desses custos, bem como o condomínio, mas que a análise detalhada só poderá ser realizada quando se tiver o cenário claro dos apontamentos do laudo e manifestação inicial da comissão, quanto a sua intenção de proposta.</w:t>
            </w:r>
          </w:p>
        </w:tc>
      </w:tr>
    </w:tbl>
    <w:p w:rsidR="00BE6CEB" w:rsidRPr="00BE6CEB" w:rsidRDefault="00BE6CEB" w:rsidP="00C6020A">
      <w:pPr>
        <w:jc w:val="both"/>
        <w:rPr>
          <w:rFonts w:ascii="Arial" w:hAnsi="Arial" w:cs="Arial"/>
          <w:bCs/>
          <w:sz w:val="12"/>
          <w:szCs w:val="12"/>
        </w:rPr>
      </w:pPr>
    </w:p>
    <w:p w:rsidR="00BE6CEB" w:rsidRDefault="00BE6CEB" w:rsidP="00C6020A">
      <w:pPr>
        <w:jc w:val="both"/>
        <w:rPr>
          <w:rFonts w:ascii="Arial" w:hAnsi="Arial" w:cs="Arial"/>
          <w:bCs/>
        </w:rPr>
      </w:pPr>
    </w:p>
    <w:p w:rsidR="004E3ED1" w:rsidRPr="004E3ED1" w:rsidRDefault="004E3ED1" w:rsidP="004E3ED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4E3ED1">
        <w:rPr>
          <w:rFonts w:ascii="Arial" w:hAnsi="Arial" w:cs="Arial"/>
          <w:bCs/>
          <w:sz w:val="22"/>
          <w:szCs w:val="22"/>
        </w:rPr>
        <w:t xml:space="preserve">Esta Súmula foi aprovada na 3ª reunião extraordinária da CTP-CAU/SC de 03/11/2021, com os votos favoráveis dos Conselheiros </w:t>
      </w:r>
      <w:r w:rsidRPr="004E3ED1">
        <w:rPr>
          <w:rFonts w:ascii="Arial" w:hAnsi="Arial" w:cs="Arial"/>
          <w:sz w:val="22"/>
          <w:szCs w:val="22"/>
        </w:rPr>
        <w:t xml:space="preserve">Silvya Helena Caprario – Coordenadora; </w:t>
      </w:r>
      <w:r w:rsidRPr="004E3ED1">
        <w:rPr>
          <w:rFonts w:ascii="Arial" w:eastAsia="Cambria" w:hAnsi="Arial" w:cs="Arial"/>
          <w:sz w:val="22"/>
          <w:szCs w:val="22"/>
        </w:rPr>
        <w:t xml:space="preserve">Gogliardo Vieira Maragno – Coordenador Adjunto; e </w:t>
      </w:r>
      <w:r w:rsidRPr="004E3ED1">
        <w:rPr>
          <w:rFonts w:ascii="Arial" w:hAnsi="Arial" w:cs="Arial"/>
          <w:sz w:val="22"/>
          <w:szCs w:val="22"/>
        </w:rPr>
        <w:t xml:space="preserve">Mateus </w:t>
      </w:r>
      <w:proofErr w:type="spellStart"/>
      <w:r w:rsidRPr="004E3ED1">
        <w:rPr>
          <w:rFonts w:ascii="Arial" w:hAnsi="Arial" w:cs="Arial"/>
          <w:sz w:val="22"/>
          <w:szCs w:val="22"/>
        </w:rPr>
        <w:t>Szomorovszky</w:t>
      </w:r>
      <w:proofErr w:type="spellEnd"/>
      <w:r w:rsidRPr="004E3ED1">
        <w:rPr>
          <w:rFonts w:ascii="Arial" w:hAnsi="Arial" w:cs="Arial"/>
          <w:sz w:val="22"/>
          <w:szCs w:val="22"/>
        </w:rPr>
        <w:t xml:space="preserve"> – Membro.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F07845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E73134" w:rsidRDefault="00E73134" w:rsidP="00E73134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E73134" w:rsidRPr="008E34C1" w:rsidRDefault="00E73134" w:rsidP="00E73134">
      <w:pPr>
        <w:jc w:val="center"/>
        <w:rPr>
          <w:rFonts w:ascii="Arial" w:eastAsiaTheme="minorHAnsi" w:hAnsi="Arial" w:cs="Arial"/>
          <w:b/>
          <w:bCs/>
        </w:rPr>
      </w:pPr>
      <w:r w:rsidRPr="008E34C1">
        <w:rPr>
          <w:rFonts w:ascii="Arial" w:eastAsiaTheme="minorHAnsi" w:hAnsi="Arial" w:cs="Arial"/>
          <w:b/>
          <w:bCs/>
        </w:rPr>
        <w:t>Mathaüs Krisanski</w:t>
      </w:r>
    </w:p>
    <w:p w:rsidR="00E73134" w:rsidRDefault="00E73134" w:rsidP="00E73134">
      <w:pPr>
        <w:jc w:val="center"/>
        <w:rPr>
          <w:rFonts w:ascii="Arial" w:eastAsiaTheme="minorHAnsi" w:hAnsi="Arial" w:cs="Arial"/>
          <w:b/>
          <w:bCs/>
        </w:rPr>
      </w:pPr>
      <w:r w:rsidRPr="008E34C1">
        <w:rPr>
          <w:rFonts w:ascii="Arial" w:eastAsiaTheme="minorHAnsi" w:hAnsi="Arial" w:cs="Arial"/>
          <w:b/>
          <w:bCs/>
        </w:rPr>
        <w:t>Estag</w:t>
      </w:r>
      <w:r>
        <w:rPr>
          <w:rFonts w:ascii="Arial" w:eastAsiaTheme="minorHAnsi" w:hAnsi="Arial" w:cs="Arial"/>
          <w:b/>
          <w:bCs/>
        </w:rPr>
        <w:t>iário</w:t>
      </w:r>
    </w:p>
    <w:p w:rsidR="00E73134" w:rsidRDefault="00E73134" w:rsidP="00E73134">
      <w:pPr>
        <w:jc w:val="center"/>
        <w:rPr>
          <w:rFonts w:ascii="Arial" w:eastAsiaTheme="minorHAnsi" w:hAnsi="Arial" w:cs="Arial"/>
          <w:b/>
          <w:bCs/>
        </w:rPr>
      </w:pPr>
      <w:r w:rsidRPr="00C409F0">
        <w:rPr>
          <w:rFonts w:ascii="Arial" w:eastAsiaTheme="minorHAnsi" w:hAnsi="Arial" w:cs="Arial"/>
          <w:b/>
          <w:bCs/>
        </w:rPr>
        <w:t>Secretário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3401A" w:rsidRDefault="00F07845" w:rsidP="00F3401A">
      <w:pPr>
        <w:jc w:val="both"/>
        <w:rPr>
          <w:rFonts w:ascii="Arial" w:eastAsiaTheme="minorHAnsi" w:hAnsi="Arial" w:cs="Arial"/>
          <w:sz w:val="22"/>
          <w:szCs w:val="22"/>
          <w:lang w:eastAsia="pt-BR"/>
        </w:rPr>
      </w:pPr>
      <w:r w:rsidRPr="004422EB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F3401A">
        <w:rPr>
          <w:rFonts w:ascii="Arial" w:hAnsi="Arial" w:cs="Arial"/>
        </w:rPr>
        <w:t xml:space="preserve">Publique-se. </w:t>
      </w:r>
    </w:p>
    <w:p w:rsidR="00F3401A" w:rsidRDefault="00F3401A" w:rsidP="00F3401A">
      <w:pPr>
        <w:jc w:val="center"/>
        <w:rPr>
          <w:rFonts w:ascii="Arial" w:hAnsi="Arial" w:cs="Arial"/>
        </w:rPr>
      </w:pPr>
    </w:p>
    <w:p w:rsidR="00F3401A" w:rsidRDefault="00F3401A" w:rsidP="00F3401A">
      <w:pPr>
        <w:jc w:val="center"/>
        <w:rPr>
          <w:rFonts w:ascii="Arial" w:eastAsiaTheme="minorEastAsia" w:hAnsi="Arial" w:cs="Arial"/>
          <w:b/>
          <w:bCs/>
        </w:rPr>
      </w:pPr>
    </w:p>
    <w:p w:rsidR="00F3401A" w:rsidRDefault="00F3401A" w:rsidP="00F3401A">
      <w:pPr>
        <w:jc w:val="center"/>
        <w:rPr>
          <w:rFonts w:ascii="Arial" w:hAnsi="Arial" w:cs="Arial"/>
          <w:b/>
          <w:bCs/>
        </w:rPr>
      </w:pPr>
    </w:p>
    <w:p w:rsidR="00F3401A" w:rsidRDefault="00F3401A" w:rsidP="00F3401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3401A" w:rsidRDefault="00F3401A" w:rsidP="00F3401A">
      <w:pPr>
        <w:jc w:val="center"/>
        <w:rPr>
          <w:rFonts w:ascii="Arial" w:hAnsi="Arial" w:cs="Arial"/>
          <w:b/>
          <w:bCs/>
        </w:rPr>
      </w:pPr>
    </w:p>
    <w:p w:rsidR="00F3401A" w:rsidRDefault="00F3401A" w:rsidP="00F3401A">
      <w:pPr>
        <w:jc w:val="center"/>
        <w:rPr>
          <w:rFonts w:ascii="Arial" w:hAnsi="Arial" w:cs="Arial"/>
          <w:b/>
          <w:bCs/>
        </w:rPr>
      </w:pPr>
    </w:p>
    <w:p w:rsidR="00F3401A" w:rsidRDefault="00F3401A" w:rsidP="00F3401A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F3401A" w:rsidRDefault="00F3401A" w:rsidP="00F3401A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F3401A" w:rsidRDefault="00F3401A" w:rsidP="00F3401A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:rsidR="00F8709C" w:rsidRDefault="00F8709C" w:rsidP="00F3401A">
      <w:pPr>
        <w:jc w:val="both"/>
        <w:rPr>
          <w:rFonts w:ascii="Arial" w:hAnsi="Arial" w:cs="Arial"/>
          <w:bCs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3401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A86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7C8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665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DF7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743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164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941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25FC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E6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897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5BD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2EB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6DA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C5B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ED1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0D0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5AF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918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502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1A1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B1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7F4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4A9"/>
    <w:rsid w:val="00852832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9A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C4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F1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668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E18"/>
    <w:rsid w:val="009C0175"/>
    <w:rsid w:val="009C0C67"/>
    <w:rsid w:val="009C1B39"/>
    <w:rsid w:val="009C290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7116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1B2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318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FD0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CEB"/>
    <w:rsid w:val="00BE795A"/>
    <w:rsid w:val="00BF0233"/>
    <w:rsid w:val="00BF0A65"/>
    <w:rsid w:val="00BF0E50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532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0917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9E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AD1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9DD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134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52C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45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547"/>
    <w:rsid w:val="00F31733"/>
    <w:rsid w:val="00F31984"/>
    <w:rsid w:val="00F31A1C"/>
    <w:rsid w:val="00F31AF4"/>
    <w:rsid w:val="00F32759"/>
    <w:rsid w:val="00F3290F"/>
    <w:rsid w:val="00F32AE5"/>
    <w:rsid w:val="00F3401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A6EF28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DAE2-BA61-44AF-94FF-1F6A667C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27</cp:revision>
  <cp:lastPrinted>2021-11-17T15:50:00Z</cp:lastPrinted>
  <dcterms:created xsi:type="dcterms:W3CDTF">2021-09-14T15:43:00Z</dcterms:created>
  <dcterms:modified xsi:type="dcterms:W3CDTF">2021-11-17T15:50:00Z</dcterms:modified>
</cp:coreProperties>
</file>