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16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11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9B11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</w:t>
            </w:r>
            <w:r w:rsidR="009B1154">
              <w:rPr>
                <w:rFonts w:ascii="Arial" w:hAnsi="Arial" w:cs="Arial"/>
              </w:rPr>
              <w:t>Divulgação do Código de Ética e Disciplina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9B11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0B95">
              <w:rPr>
                <w:rFonts w:ascii="Arial" w:hAnsi="Arial" w:cs="Arial"/>
                <w:b/>
              </w:rPr>
              <w:t>5</w:t>
            </w:r>
            <w:r w:rsidR="009B1154">
              <w:rPr>
                <w:rFonts w:ascii="Arial" w:hAnsi="Arial" w:cs="Arial"/>
                <w:b/>
              </w:rPr>
              <w:t>8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6C0721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>, no dia</w:t>
      </w:r>
      <w:r w:rsidR="006C0721">
        <w:rPr>
          <w:rFonts w:ascii="Arial" w:hAnsi="Arial" w:cs="Arial"/>
        </w:rPr>
        <w:t xml:space="preserve"> 08 de maio</w:t>
      </w:r>
      <w:bookmarkStart w:id="0" w:name="_GoBack"/>
      <w:bookmarkEnd w:id="0"/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3E5FCE" w:rsidRDefault="007A1980" w:rsidP="00986C49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>o</w:t>
      </w:r>
      <w:r w:rsidR="003E5FCE">
        <w:rPr>
          <w:rFonts w:ascii="Arial" w:hAnsi="Arial" w:cs="Arial"/>
        </w:rPr>
        <w:t xml:space="preserve"> </w:t>
      </w:r>
      <w:r w:rsidR="009B1154">
        <w:rPr>
          <w:rFonts w:ascii="Arial" w:hAnsi="Arial" w:cs="Arial"/>
        </w:rPr>
        <w:t>planejamento de divulgação de regras do Código de Ética e Disciplina e da Lei n. 12.378/2010 nas mídias sociais</w:t>
      </w:r>
      <w:r w:rsidR="00427A64">
        <w:rPr>
          <w:rFonts w:ascii="Arial" w:hAnsi="Arial" w:cs="Arial"/>
        </w:rPr>
        <w:t>,</w:t>
      </w:r>
      <w:r w:rsidR="009B1154">
        <w:rPr>
          <w:rFonts w:ascii="Arial" w:hAnsi="Arial" w:cs="Arial"/>
        </w:rPr>
        <w:t xml:space="preserve"> proposto pela Assessoria de Comunicação de forma articulada com os demais projetos do Conselho</w:t>
      </w:r>
      <w:r w:rsidR="00427A64">
        <w:rPr>
          <w:rFonts w:ascii="Arial" w:hAnsi="Arial" w:cs="Arial"/>
        </w:rPr>
        <w:t>, ressalvando a necessidade de aprovação prévia dos conteúdos pela Comissão de Ética e Disciplina do CAU/SC</w:t>
      </w:r>
      <w:r w:rsidR="009B1154">
        <w:rPr>
          <w:rFonts w:ascii="Arial" w:hAnsi="Arial" w:cs="Arial"/>
        </w:rPr>
        <w:t>;</w:t>
      </w:r>
    </w:p>
    <w:p w:rsid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Pelos encaminhamentos necessários</w:t>
      </w:r>
      <w:r w:rsidR="009B1154">
        <w:rPr>
          <w:rFonts w:ascii="Arial" w:hAnsi="Arial" w:cs="Arial"/>
        </w:rPr>
        <w:t xml:space="preserve"> junto à Assessoria de Comunicação.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427A64">
        <w:rPr>
          <w:rFonts w:ascii="Arial" w:hAnsi="Arial" w:cs="Arial"/>
        </w:rPr>
        <w:t>08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54" w:rsidRDefault="009B1154" w:rsidP="00480328">
      <w:pPr>
        <w:spacing w:after="0" w:line="240" w:lineRule="auto"/>
      </w:pPr>
      <w:r>
        <w:separator/>
      </w:r>
    </w:p>
  </w:endnote>
  <w:endnote w:type="continuationSeparator" w:id="0">
    <w:p w:rsidR="009B1154" w:rsidRDefault="009B115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54" w:rsidRDefault="009B1154" w:rsidP="00480328">
      <w:pPr>
        <w:spacing w:after="0" w:line="240" w:lineRule="auto"/>
      </w:pPr>
      <w:r>
        <w:separator/>
      </w:r>
    </w:p>
  </w:footnote>
  <w:footnote w:type="continuationSeparator" w:id="0">
    <w:p w:rsidR="009B1154" w:rsidRDefault="009B115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10E56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E5FCE"/>
    <w:rsid w:val="003F0BA5"/>
    <w:rsid w:val="0041147A"/>
    <w:rsid w:val="00413D11"/>
    <w:rsid w:val="00425319"/>
    <w:rsid w:val="00427A64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C0721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B1154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E29C8"/>
    <w:rsid w:val="00CE29F2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0D02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6BBC-A0C2-4BE4-8C90-F18A6D39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2019-05-08T17:32:00Z</cp:lastPrinted>
  <dcterms:created xsi:type="dcterms:W3CDTF">2019-04-22T19:05:00Z</dcterms:created>
  <dcterms:modified xsi:type="dcterms:W3CDTF">2019-05-08T17:33:00Z</dcterms:modified>
</cp:coreProperties>
</file>