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AF" w:rsidRPr="00E54172" w:rsidRDefault="002E39AF" w:rsidP="002E39AF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2E39AF" w:rsidRPr="00760BC7" w:rsidTr="00D34B1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-</w:t>
            </w:r>
          </w:p>
        </w:tc>
      </w:tr>
      <w:tr w:rsidR="002E39AF" w:rsidRPr="00760BC7" w:rsidTr="00D34B1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CED/SC</w:t>
            </w:r>
          </w:p>
        </w:tc>
      </w:tr>
      <w:tr w:rsidR="002E39AF" w:rsidRPr="00760BC7" w:rsidTr="00D34B1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39AF" w:rsidRPr="00760BC7" w:rsidRDefault="002E39AF" w:rsidP="00D34B1C">
            <w:pPr>
              <w:rPr>
                <w:rFonts w:ascii="Arial" w:hAnsi="Arial" w:cs="Arial"/>
                <w:sz w:val="22"/>
              </w:rPr>
            </w:pPr>
            <w:r w:rsidRPr="00760BC7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9AF" w:rsidRPr="00760BC7" w:rsidRDefault="00543F80" w:rsidP="00D34B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Recomendação de requerimento de desagravo público</w:t>
            </w:r>
          </w:p>
        </w:tc>
      </w:tr>
    </w:tbl>
    <w:p w:rsidR="002E39AF" w:rsidRPr="00760BC7" w:rsidRDefault="002E39AF" w:rsidP="002E39AF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2E39AF" w:rsidRPr="00DF5536" w:rsidTr="00D34B1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2E39AF" w:rsidRPr="00DF5536" w:rsidRDefault="002E39AF" w:rsidP="00D34B1C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760BC7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327B53">
              <w:rPr>
                <w:rFonts w:ascii="Arial" w:hAnsi="Arial" w:cs="Arial"/>
                <w:b/>
                <w:sz w:val="22"/>
              </w:rPr>
              <w:t>17</w:t>
            </w:r>
            <w:r>
              <w:rPr>
                <w:rFonts w:ascii="Arial" w:hAnsi="Arial" w:cs="Arial"/>
                <w:b/>
                <w:sz w:val="22"/>
              </w:rPr>
              <w:t>/2020</w:t>
            </w:r>
            <w:r w:rsidRPr="00760BC7">
              <w:rPr>
                <w:rFonts w:ascii="Arial" w:hAnsi="Arial" w:cs="Arial"/>
                <w:b/>
                <w:sz w:val="22"/>
              </w:rPr>
              <w:t xml:space="preserve"> - CED-CAU/SC</w:t>
            </w:r>
          </w:p>
        </w:tc>
      </w:tr>
    </w:tbl>
    <w:p w:rsidR="002E39AF" w:rsidRPr="00DF5536" w:rsidRDefault="002E39AF" w:rsidP="002E39AF">
      <w:pPr>
        <w:rPr>
          <w:rFonts w:ascii="Arial" w:hAnsi="Arial" w:cs="Arial"/>
          <w:sz w:val="22"/>
          <w:highlight w:val="yellow"/>
        </w:rPr>
      </w:pPr>
    </w:p>
    <w:p w:rsidR="002E39AF" w:rsidRPr="00426762" w:rsidRDefault="002E39AF" w:rsidP="002E39AF">
      <w:pPr>
        <w:jc w:val="both"/>
        <w:rPr>
          <w:rFonts w:ascii="Arial" w:hAnsi="Arial" w:cs="Arial"/>
          <w:sz w:val="22"/>
        </w:rPr>
      </w:pPr>
      <w:r w:rsidRPr="00426762">
        <w:rPr>
          <w:rFonts w:ascii="Arial" w:hAnsi="Arial" w:cs="Arial"/>
          <w:sz w:val="22"/>
        </w:rPr>
        <w:t>A COMISSÃO DE ÉTICA E DISCIPLINA – CED-CAU/SC, reunida ordinariamente em Flo</w:t>
      </w:r>
      <w:r w:rsidR="00426762">
        <w:rPr>
          <w:rFonts w:ascii="Arial" w:hAnsi="Arial" w:cs="Arial"/>
          <w:sz w:val="22"/>
        </w:rPr>
        <w:t xml:space="preserve">rianópolis na sede do CAU/SC, </w:t>
      </w:r>
      <w:r w:rsidR="00543F80">
        <w:rPr>
          <w:rFonts w:ascii="Arial" w:hAnsi="Arial" w:cs="Arial"/>
          <w:sz w:val="22"/>
        </w:rPr>
        <w:t xml:space="preserve">em </w:t>
      </w:r>
      <w:r w:rsidR="00426762">
        <w:rPr>
          <w:rFonts w:ascii="Arial" w:hAnsi="Arial" w:cs="Arial"/>
          <w:sz w:val="22"/>
        </w:rPr>
        <w:t>19</w:t>
      </w:r>
      <w:r w:rsidR="00543F80">
        <w:rPr>
          <w:rFonts w:ascii="Arial" w:hAnsi="Arial" w:cs="Arial"/>
          <w:sz w:val="22"/>
        </w:rPr>
        <w:t xml:space="preserve"> de </w:t>
      </w:r>
      <w:r w:rsidR="00BC1F90">
        <w:rPr>
          <w:rFonts w:ascii="Arial" w:hAnsi="Arial" w:cs="Arial"/>
          <w:sz w:val="22"/>
        </w:rPr>
        <w:t xml:space="preserve">fevereiro </w:t>
      </w:r>
      <w:r w:rsidR="00543F80">
        <w:rPr>
          <w:rFonts w:ascii="Arial" w:hAnsi="Arial" w:cs="Arial"/>
          <w:sz w:val="22"/>
        </w:rPr>
        <w:t>de 2020</w:t>
      </w:r>
      <w:r w:rsidRPr="00426762">
        <w:rPr>
          <w:rFonts w:ascii="Arial" w:hAnsi="Arial" w:cs="Arial"/>
          <w:sz w:val="22"/>
        </w:rPr>
        <w:t xml:space="preserve">, no uso de suas competências, que lhe confere o art. 94 </w:t>
      </w:r>
      <w:r w:rsidR="00146E53" w:rsidRPr="00426762">
        <w:rPr>
          <w:rFonts w:ascii="Arial" w:hAnsi="Arial" w:cs="Arial"/>
          <w:sz w:val="22"/>
        </w:rPr>
        <w:t>do Regimento Interno do CAU/SC;</w:t>
      </w:r>
      <w:r w:rsidRPr="00426762">
        <w:rPr>
          <w:rFonts w:ascii="Arial" w:hAnsi="Arial" w:cs="Arial"/>
          <w:sz w:val="22"/>
        </w:rPr>
        <w:t xml:space="preserve"> </w:t>
      </w:r>
    </w:p>
    <w:p w:rsidR="002E39AF" w:rsidRPr="00426762" w:rsidRDefault="002E39AF" w:rsidP="002E39AF">
      <w:pPr>
        <w:jc w:val="both"/>
        <w:rPr>
          <w:rFonts w:ascii="Arial" w:hAnsi="Arial" w:cs="Arial"/>
          <w:sz w:val="22"/>
        </w:rPr>
      </w:pPr>
    </w:p>
    <w:p w:rsidR="00426762" w:rsidRDefault="00DE661E" w:rsidP="00DE661E">
      <w:pPr>
        <w:jc w:val="both"/>
        <w:rPr>
          <w:rFonts w:ascii="Arial" w:hAnsi="Arial" w:cs="Arial"/>
          <w:sz w:val="22"/>
        </w:rPr>
      </w:pPr>
      <w:r w:rsidRPr="00426762">
        <w:rPr>
          <w:rFonts w:ascii="Arial" w:hAnsi="Arial" w:cs="Arial"/>
          <w:sz w:val="22"/>
        </w:rPr>
        <w:t xml:space="preserve">Considerando </w:t>
      </w:r>
      <w:r w:rsidR="00426762" w:rsidRPr="00426762">
        <w:rPr>
          <w:rFonts w:ascii="Arial" w:hAnsi="Arial" w:cs="Arial"/>
          <w:sz w:val="22"/>
        </w:rPr>
        <w:t>que o art. 1º</w:t>
      </w:r>
      <w:r w:rsidR="00BC1F90">
        <w:rPr>
          <w:rFonts w:ascii="Arial" w:hAnsi="Arial" w:cs="Arial"/>
          <w:sz w:val="22"/>
        </w:rPr>
        <w:t>,</w:t>
      </w:r>
      <w:r w:rsidR="00426762" w:rsidRPr="00426762">
        <w:rPr>
          <w:rFonts w:ascii="Arial" w:hAnsi="Arial" w:cs="Arial"/>
          <w:sz w:val="22"/>
        </w:rPr>
        <w:t xml:space="preserve"> da Resolução nº 128 </w:t>
      </w:r>
      <w:r w:rsidR="00426762" w:rsidRPr="00543F80">
        <w:rPr>
          <w:rFonts w:ascii="Arial" w:hAnsi="Arial" w:cs="Arial"/>
          <w:sz w:val="22"/>
        </w:rPr>
        <w:t xml:space="preserve">de </w:t>
      </w:r>
      <w:r w:rsidR="00543F80" w:rsidRPr="00543F80">
        <w:rPr>
          <w:rFonts w:ascii="Arial" w:hAnsi="Arial" w:cs="Arial"/>
          <w:sz w:val="22"/>
        </w:rPr>
        <w:t xml:space="preserve">16 </w:t>
      </w:r>
      <w:r w:rsidR="00426762" w:rsidRPr="00543F80">
        <w:rPr>
          <w:rFonts w:ascii="Arial" w:hAnsi="Arial" w:cs="Arial"/>
          <w:sz w:val="22"/>
        </w:rPr>
        <w:t>dezembro de 2016</w:t>
      </w:r>
      <w:r w:rsidR="00426762" w:rsidRPr="00426762">
        <w:rPr>
          <w:rFonts w:ascii="Arial" w:hAnsi="Arial" w:cs="Arial"/>
          <w:sz w:val="22"/>
        </w:rPr>
        <w:t xml:space="preserve"> do CAU/BR </w:t>
      </w:r>
      <w:r w:rsidR="00426762">
        <w:rPr>
          <w:rFonts w:ascii="Arial" w:hAnsi="Arial" w:cs="Arial"/>
          <w:sz w:val="22"/>
        </w:rPr>
        <w:t xml:space="preserve">garante o direito ao </w:t>
      </w:r>
      <w:r w:rsidR="00426762" w:rsidRPr="00426762">
        <w:rPr>
          <w:rFonts w:ascii="Arial" w:hAnsi="Arial" w:cs="Arial"/>
          <w:sz w:val="22"/>
        </w:rPr>
        <w:t>desagravo público</w:t>
      </w:r>
      <w:r w:rsidR="00426762">
        <w:rPr>
          <w:rFonts w:ascii="Arial" w:hAnsi="Arial" w:cs="Arial"/>
          <w:sz w:val="22"/>
        </w:rPr>
        <w:t xml:space="preserve"> ao arquiteto e urbanista que tenha sido ofendido em razão do exercício de mandato no Conselho de Arquitetura e Urbanismo dos Estados:</w:t>
      </w:r>
    </w:p>
    <w:p w:rsidR="00426762" w:rsidRDefault="00426762" w:rsidP="00DE661E">
      <w:pPr>
        <w:jc w:val="both"/>
      </w:pPr>
      <w:r>
        <w:rPr>
          <w:rFonts w:ascii="Arial" w:hAnsi="Arial" w:cs="Arial"/>
          <w:sz w:val="22"/>
        </w:rPr>
        <w:t xml:space="preserve">  </w:t>
      </w:r>
      <w:r w:rsidRPr="00426762">
        <w:t xml:space="preserve"> </w:t>
      </w:r>
    </w:p>
    <w:p w:rsidR="002E39AF" w:rsidRDefault="00426762" w:rsidP="00426762">
      <w:pPr>
        <w:ind w:left="2268"/>
        <w:jc w:val="both"/>
        <w:rPr>
          <w:rFonts w:ascii="Arial" w:hAnsi="Arial" w:cs="Arial"/>
          <w:i/>
          <w:sz w:val="20"/>
          <w:szCs w:val="20"/>
        </w:rPr>
      </w:pPr>
      <w:r w:rsidRPr="00426762">
        <w:rPr>
          <w:rFonts w:ascii="Arial" w:hAnsi="Arial" w:cs="Arial"/>
          <w:i/>
          <w:sz w:val="20"/>
          <w:szCs w:val="20"/>
        </w:rPr>
        <w:t>Art. 1º O arquiteto e urbanista inscrito no Conselho de Arquitetura e Urbanismo (CAU), quando comprovadamente ofendido em razão do exercício profissional ou de mandato no Conselho de Arquitetura e Urbanismo do Brasil (CAU/BR) ou nos Conselhos de Arquitetura e Urbanismo dos Estados e do Distrito Federal (CAU/UF), ou quando a ofensa atingir as prerrogativas gerais do arquiteto e urbanista, tem direito ao desagravo público promovido pelo Conselho competente, de ofício, a seu pedido ou a pedido de qualquer pessoa.</w:t>
      </w:r>
    </w:p>
    <w:p w:rsidR="00426762" w:rsidRDefault="00426762" w:rsidP="00426762">
      <w:pPr>
        <w:jc w:val="both"/>
        <w:rPr>
          <w:rFonts w:ascii="Arial" w:hAnsi="Arial" w:cs="Arial"/>
          <w:sz w:val="20"/>
          <w:szCs w:val="20"/>
        </w:rPr>
      </w:pPr>
    </w:p>
    <w:p w:rsidR="00426762" w:rsidRPr="00AB2783" w:rsidRDefault="00426762" w:rsidP="0042676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B2783">
        <w:rPr>
          <w:rFonts w:ascii="Arial" w:hAnsi="Arial" w:cs="Arial"/>
          <w:sz w:val="22"/>
          <w:szCs w:val="22"/>
        </w:rPr>
        <w:t xml:space="preserve">Considerando que o arquiteto e urbanista </w:t>
      </w:r>
      <w:r w:rsidR="00242C45" w:rsidRPr="00AB2783">
        <w:rPr>
          <w:rFonts w:ascii="Arial" w:hAnsi="Arial" w:cs="Arial"/>
          <w:sz w:val="22"/>
          <w:szCs w:val="22"/>
        </w:rPr>
        <w:t>“</w:t>
      </w:r>
      <w:r w:rsidRPr="00AB278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deve considerar os colegas como seus pares, detentores dos mesmos direitos e dignidade profissionais e, portanto, deve tratá-los com respeito, enquanto pessoas e enquanto produtores de relevante atividade profissional</w:t>
      </w:r>
      <w:r w:rsidR="00242C45" w:rsidRPr="00AB278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”</w:t>
      </w:r>
      <w:r w:rsidRPr="00AB278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r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>nos termos do que dispõe o item 5.1</w:t>
      </w:r>
      <w:r w:rsidR="00242C45"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Resolução </w:t>
      </w:r>
      <w:r w:rsidR="00543F80"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nº </w:t>
      </w:r>
      <w:r w:rsidR="00BC1F90"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>52</w:t>
      </w:r>
      <w:r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01F14"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06 </w:t>
      </w:r>
      <w:r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>setembro de 2013 do CAU/BR;</w:t>
      </w:r>
    </w:p>
    <w:p w:rsidR="00E31EAB" w:rsidRPr="00AB2783" w:rsidRDefault="00E31EAB" w:rsidP="0042676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26762" w:rsidRPr="00AB2783" w:rsidRDefault="00E31EAB" w:rsidP="00426762">
      <w:pPr>
        <w:jc w:val="both"/>
        <w:rPr>
          <w:rFonts w:ascii="Arial" w:hAnsi="Arial" w:cs="Arial"/>
          <w:sz w:val="22"/>
          <w:szCs w:val="22"/>
        </w:rPr>
      </w:pPr>
      <w:r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Considerando que o </w:t>
      </w:r>
      <w:r w:rsidRPr="00AB278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“arquiteto e urbanista deve abster-se de </w:t>
      </w:r>
      <w:r w:rsidRPr="00AB2783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emitir referências depreciativas</w:t>
      </w:r>
      <w:r w:rsidRPr="00AB278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maliciosas, </w:t>
      </w:r>
      <w:r w:rsidRPr="00AB2783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desrespeitosas</w:t>
      </w:r>
      <w:r w:rsidRPr="00AB278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, ou de tentar subtrair o crédito do serviço profissional de colegas”</w:t>
      </w:r>
      <w:r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(grifo nosso) nos termos do que dispõe o item 5.2.6, da</w:t>
      </w:r>
      <w:r w:rsidR="00AB2783"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Resolução nº 52</w:t>
      </w:r>
      <w:r w:rsidRPr="00AB27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06 setembro de 2013 do CAU/BR;</w:t>
      </w:r>
    </w:p>
    <w:p w:rsidR="00E31EAB" w:rsidRPr="00AB2783" w:rsidRDefault="00E31EAB" w:rsidP="0042676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242C45" w:rsidRPr="00AB2783" w:rsidRDefault="00242C45" w:rsidP="00426762">
      <w:pPr>
        <w:jc w:val="both"/>
        <w:rPr>
          <w:rFonts w:ascii="Arial" w:hAnsi="Arial" w:cs="Arial"/>
          <w:sz w:val="22"/>
          <w:szCs w:val="22"/>
        </w:rPr>
      </w:pPr>
      <w:r w:rsidRPr="00AB2783">
        <w:rPr>
          <w:rFonts w:ascii="Arial" w:hAnsi="Arial" w:cs="Arial"/>
          <w:sz w:val="22"/>
          <w:szCs w:val="22"/>
        </w:rPr>
        <w:t xml:space="preserve">Considerando o tom desrespeitoso </w:t>
      </w:r>
      <w:r w:rsidR="00A13BF4" w:rsidRPr="00AB2783">
        <w:rPr>
          <w:rFonts w:ascii="Arial" w:hAnsi="Arial" w:cs="Arial"/>
          <w:sz w:val="22"/>
          <w:szCs w:val="22"/>
        </w:rPr>
        <w:t>empregado pelo conselheiro f</w:t>
      </w:r>
      <w:r w:rsidRPr="00AB2783">
        <w:rPr>
          <w:rFonts w:ascii="Arial" w:hAnsi="Arial" w:cs="Arial"/>
          <w:sz w:val="22"/>
          <w:szCs w:val="22"/>
        </w:rPr>
        <w:t>ederal</w:t>
      </w:r>
      <w:r w:rsidR="00821469" w:rsidRPr="00AB27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1469" w:rsidRPr="00AB2783">
        <w:rPr>
          <w:rFonts w:ascii="Arial" w:hAnsi="Arial" w:cs="Arial"/>
          <w:sz w:val="22"/>
          <w:szCs w:val="22"/>
        </w:rPr>
        <w:t>Matozalém</w:t>
      </w:r>
      <w:proofErr w:type="spellEnd"/>
      <w:r w:rsidR="00821469" w:rsidRPr="00AB2783">
        <w:rPr>
          <w:rFonts w:ascii="Arial" w:hAnsi="Arial" w:cs="Arial"/>
          <w:sz w:val="22"/>
          <w:szCs w:val="22"/>
        </w:rPr>
        <w:t xml:space="preserve"> Souza Santana na </w:t>
      </w:r>
      <w:r w:rsidR="00A13BF4" w:rsidRPr="00AB2783">
        <w:rPr>
          <w:rFonts w:ascii="Arial" w:hAnsi="Arial" w:cs="Arial"/>
          <w:sz w:val="22"/>
          <w:szCs w:val="22"/>
        </w:rPr>
        <w:t xml:space="preserve">98º Reunião </w:t>
      </w:r>
      <w:r w:rsidR="00821469" w:rsidRPr="00AB2783">
        <w:rPr>
          <w:rFonts w:ascii="Arial" w:hAnsi="Arial" w:cs="Arial"/>
          <w:sz w:val="22"/>
          <w:szCs w:val="22"/>
        </w:rPr>
        <w:t>Plenária Ordinária do C</w:t>
      </w:r>
      <w:r w:rsidR="00543F80" w:rsidRPr="00AB2783">
        <w:rPr>
          <w:rFonts w:ascii="Arial" w:hAnsi="Arial" w:cs="Arial"/>
          <w:sz w:val="22"/>
          <w:szCs w:val="22"/>
        </w:rPr>
        <w:t>AU/BR</w:t>
      </w:r>
      <w:r w:rsidR="00821469" w:rsidRPr="00AB2783">
        <w:rPr>
          <w:rFonts w:ascii="Arial" w:hAnsi="Arial" w:cs="Arial"/>
          <w:sz w:val="22"/>
          <w:szCs w:val="22"/>
        </w:rPr>
        <w:t xml:space="preserve"> </w:t>
      </w:r>
      <w:r w:rsidRPr="00AB2783">
        <w:rPr>
          <w:rFonts w:ascii="Arial" w:hAnsi="Arial" w:cs="Arial"/>
          <w:sz w:val="22"/>
          <w:szCs w:val="22"/>
        </w:rPr>
        <w:t>ao se referir ao trabalho desenvolvido pelo CAU/SC na condução de processo ético-disciplinar, conforme relato anexo a esta deliberação;</w:t>
      </w:r>
    </w:p>
    <w:p w:rsidR="00242C45" w:rsidRPr="00AB2783" w:rsidRDefault="00242C45" w:rsidP="00426762">
      <w:pPr>
        <w:jc w:val="both"/>
        <w:rPr>
          <w:rFonts w:ascii="Arial" w:hAnsi="Arial" w:cs="Arial"/>
          <w:sz w:val="22"/>
          <w:szCs w:val="22"/>
        </w:rPr>
      </w:pPr>
    </w:p>
    <w:p w:rsidR="00242C45" w:rsidRPr="00AB2783" w:rsidRDefault="00242C45" w:rsidP="00426762">
      <w:pPr>
        <w:jc w:val="both"/>
        <w:rPr>
          <w:rFonts w:ascii="Arial" w:hAnsi="Arial" w:cs="Arial"/>
          <w:sz w:val="22"/>
          <w:szCs w:val="22"/>
        </w:rPr>
      </w:pPr>
      <w:r w:rsidRPr="00AB2783">
        <w:rPr>
          <w:rFonts w:ascii="Arial" w:hAnsi="Arial" w:cs="Arial"/>
          <w:sz w:val="22"/>
          <w:szCs w:val="22"/>
        </w:rPr>
        <w:t xml:space="preserve">Considerando que o desrespeito empregado pelo </w:t>
      </w:r>
      <w:r w:rsidR="00A13BF4" w:rsidRPr="00AB2783">
        <w:rPr>
          <w:rFonts w:ascii="Arial" w:hAnsi="Arial" w:cs="Arial"/>
          <w:sz w:val="22"/>
          <w:szCs w:val="22"/>
        </w:rPr>
        <w:t>conselheiro f</w:t>
      </w:r>
      <w:r w:rsidR="00A13BF4" w:rsidRPr="00AB2783">
        <w:rPr>
          <w:rFonts w:ascii="Arial" w:hAnsi="Arial" w:cs="Arial"/>
          <w:sz w:val="22"/>
          <w:szCs w:val="22"/>
        </w:rPr>
        <w:t xml:space="preserve">ederal </w:t>
      </w:r>
      <w:proofErr w:type="spellStart"/>
      <w:r w:rsidR="00A13BF4" w:rsidRPr="00AB2783">
        <w:rPr>
          <w:rFonts w:ascii="Arial" w:hAnsi="Arial" w:cs="Arial"/>
          <w:sz w:val="22"/>
          <w:szCs w:val="22"/>
        </w:rPr>
        <w:t>Matozalém</w:t>
      </w:r>
      <w:proofErr w:type="spellEnd"/>
      <w:r w:rsidR="00A13BF4" w:rsidRPr="00AB2783">
        <w:rPr>
          <w:rFonts w:ascii="Arial" w:hAnsi="Arial" w:cs="Arial"/>
          <w:sz w:val="22"/>
          <w:szCs w:val="22"/>
        </w:rPr>
        <w:t xml:space="preserve"> Souza Santana</w:t>
      </w:r>
      <w:r w:rsidRPr="00AB2783">
        <w:rPr>
          <w:rFonts w:ascii="Arial" w:hAnsi="Arial" w:cs="Arial"/>
          <w:sz w:val="22"/>
          <w:szCs w:val="22"/>
        </w:rPr>
        <w:t xml:space="preserve"> </w:t>
      </w:r>
      <w:r w:rsidRPr="00AB2783">
        <w:rPr>
          <w:rFonts w:ascii="Arial" w:hAnsi="Arial" w:cs="Arial"/>
          <w:sz w:val="22"/>
          <w:szCs w:val="22"/>
        </w:rPr>
        <w:t>se dirigiu de forma genérica ao C</w:t>
      </w:r>
      <w:r w:rsidR="00543F80" w:rsidRPr="00AB2783">
        <w:rPr>
          <w:rFonts w:ascii="Arial" w:hAnsi="Arial" w:cs="Arial"/>
          <w:sz w:val="22"/>
          <w:szCs w:val="22"/>
        </w:rPr>
        <w:t>AU/SC</w:t>
      </w:r>
      <w:r w:rsidRPr="00AB2783">
        <w:rPr>
          <w:rFonts w:ascii="Arial" w:hAnsi="Arial" w:cs="Arial"/>
          <w:sz w:val="22"/>
          <w:szCs w:val="22"/>
        </w:rPr>
        <w:t>, atingindo, por consequência, indiscriminadamente a todos os conselheiros do C</w:t>
      </w:r>
      <w:r w:rsidR="00543F80" w:rsidRPr="00AB2783">
        <w:rPr>
          <w:rFonts w:ascii="Arial" w:hAnsi="Arial" w:cs="Arial"/>
          <w:sz w:val="22"/>
          <w:szCs w:val="22"/>
        </w:rPr>
        <w:t>AU/SC</w:t>
      </w:r>
      <w:r w:rsidRPr="00AB2783">
        <w:rPr>
          <w:rFonts w:ascii="Arial" w:hAnsi="Arial" w:cs="Arial"/>
          <w:sz w:val="22"/>
          <w:szCs w:val="22"/>
        </w:rPr>
        <w:t xml:space="preserve">;     </w:t>
      </w:r>
    </w:p>
    <w:p w:rsidR="00426762" w:rsidRPr="00426762" w:rsidRDefault="00426762" w:rsidP="00426762">
      <w:pPr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:rsidR="00DE661E" w:rsidRPr="00327B53" w:rsidRDefault="00DE661E" w:rsidP="002E39AF">
      <w:pPr>
        <w:rPr>
          <w:rFonts w:ascii="Arial" w:hAnsi="Arial" w:cs="Arial"/>
          <w:sz w:val="22"/>
          <w:highlight w:val="yellow"/>
        </w:rPr>
      </w:pPr>
    </w:p>
    <w:p w:rsidR="002E39AF" w:rsidRPr="00242C45" w:rsidRDefault="002E39AF" w:rsidP="002E39AF">
      <w:pPr>
        <w:rPr>
          <w:rFonts w:ascii="Arial" w:hAnsi="Arial" w:cs="Arial"/>
          <w:b/>
          <w:sz w:val="22"/>
        </w:rPr>
      </w:pPr>
      <w:r w:rsidRPr="00242C45">
        <w:rPr>
          <w:rFonts w:ascii="Arial" w:hAnsi="Arial" w:cs="Arial"/>
          <w:b/>
          <w:sz w:val="22"/>
        </w:rPr>
        <w:t>DELIBERA:</w:t>
      </w:r>
    </w:p>
    <w:p w:rsidR="002E39AF" w:rsidRPr="00242C45" w:rsidRDefault="002E39AF" w:rsidP="002E39AF">
      <w:pPr>
        <w:rPr>
          <w:rFonts w:ascii="Arial" w:hAnsi="Arial" w:cs="Arial"/>
          <w:b/>
          <w:sz w:val="22"/>
        </w:rPr>
      </w:pPr>
    </w:p>
    <w:p w:rsidR="002E39AF" w:rsidRPr="00A13BF4" w:rsidRDefault="002E39AF" w:rsidP="002E39AF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A13BF4">
        <w:rPr>
          <w:rFonts w:ascii="Arial" w:hAnsi="Arial" w:cs="Arial"/>
          <w:sz w:val="22"/>
        </w:rPr>
        <w:t xml:space="preserve">No sentido de </w:t>
      </w:r>
      <w:r w:rsidR="00A13BF4" w:rsidRPr="00A13BF4">
        <w:rPr>
          <w:rFonts w:ascii="Arial" w:hAnsi="Arial" w:cs="Arial"/>
          <w:sz w:val="22"/>
        </w:rPr>
        <w:t>recomendar ao plenário do CAU/SC que requeira ao CAU/BR desagravo público em favor dos conselheiros do CAU/SC nos termos da Resolução nº</w:t>
      </w:r>
      <w:r w:rsidR="00AB2783">
        <w:rPr>
          <w:rFonts w:ascii="Arial" w:hAnsi="Arial" w:cs="Arial"/>
          <w:sz w:val="22"/>
        </w:rPr>
        <w:t xml:space="preserve"> </w:t>
      </w:r>
      <w:r w:rsidR="00A13BF4" w:rsidRPr="00A13BF4">
        <w:rPr>
          <w:rFonts w:ascii="Arial" w:hAnsi="Arial" w:cs="Arial"/>
          <w:sz w:val="22"/>
        </w:rPr>
        <w:t>158/2016 do CAU/BR</w:t>
      </w:r>
      <w:r w:rsidRPr="00A13BF4">
        <w:rPr>
          <w:rFonts w:ascii="Arial" w:hAnsi="Arial" w:cs="Arial"/>
          <w:sz w:val="22"/>
        </w:rPr>
        <w:t>.</w:t>
      </w:r>
    </w:p>
    <w:p w:rsidR="002E39AF" w:rsidRDefault="002E39AF" w:rsidP="002E39AF">
      <w:pPr>
        <w:rPr>
          <w:rFonts w:ascii="Arial" w:hAnsi="Arial" w:cs="Arial"/>
          <w:sz w:val="22"/>
          <w:highlight w:val="yellow"/>
        </w:rPr>
      </w:pPr>
    </w:p>
    <w:p w:rsidR="00AB2783" w:rsidRDefault="00AB2783" w:rsidP="002E39AF">
      <w:pPr>
        <w:rPr>
          <w:rFonts w:ascii="Arial" w:hAnsi="Arial" w:cs="Arial"/>
          <w:sz w:val="22"/>
          <w:highlight w:val="yellow"/>
        </w:rPr>
      </w:pPr>
    </w:p>
    <w:p w:rsidR="00AB2783" w:rsidRDefault="00AB2783" w:rsidP="002E39AF">
      <w:pPr>
        <w:rPr>
          <w:rFonts w:ascii="Arial" w:hAnsi="Arial" w:cs="Arial"/>
          <w:sz w:val="22"/>
          <w:highlight w:val="yellow"/>
        </w:rPr>
      </w:pPr>
    </w:p>
    <w:p w:rsidR="00AB2783" w:rsidRPr="00327B53" w:rsidRDefault="00AB2783" w:rsidP="002E39AF">
      <w:pPr>
        <w:rPr>
          <w:rFonts w:ascii="Arial" w:hAnsi="Arial" w:cs="Arial"/>
          <w:sz w:val="22"/>
          <w:highlight w:val="yellow"/>
        </w:rPr>
      </w:pPr>
    </w:p>
    <w:p w:rsidR="002E39AF" w:rsidRPr="00A13BF4" w:rsidRDefault="002E39AF" w:rsidP="002E39AF">
      <w:pPr>
        <w:jc w:val="center"/>
        <w:rPr>
          <w:rFonts w:ascii="Arial" w:hAnsi="Arial" w:cs="Arial"/>
          <w:sz w:val="22"/>
        </w:rPr>
      </w:pPr>
      <w:r w:rsidRPr="00A13BF4">
        <w:rPr>
          <w:rFonts w:ascii="Arial" w:hAnsi="Arial" w:cs="Arial"/>
          <w:sz w:val="22"/>
        </w:rPr>
        <w:t>Florianópolis, 19 de fevereiro de 2020.</w:t>
      </w:r>
    </w:p>
    <w:p w:rsidR="002E39AF" w:rsidRPr="00A13BF4" w:rsidRDefault="002E39AF" w:rsidP="002E39AF">
      <w:pPr>
        <w:jc w:val="center"/>
        <w:rPr>
          <w:rFonts w:ascii="Arial" w:hAnsi="Arial" w:cs="Arial"/>
          <w:sz w:val="22"/>
        </w:rPr>
      </w:pPr>
    </w:p>
    <w:p w:rsidR="002E39AF" w:rsidRPr="00A13BF4" w:rsidRDefault="002E39AF" w:rsidP="002E39AF">
      <w:pPr>
        <w:jc w:val="center"/>
        <w:rPr>
          <w:rFonts w:ascii="Arial" w:hAnsi="Arial" w:cs="Arial"/>
          <w:sz w:val="22"/>
        </w:rPr>
      </w:pPr>
    </w:p>
    <w:p w:rsidR="002E39AF" w:rsidRPr="00A13BF4" w:rsidRDefault="002E39AF" w:rsidP="002E39AF">
      <w:pPr>
        <w:jc w:val="center"/>
        <w:rPr>
          <w:rFonts w:ascii="Arial" w:hAnsi="Arial" w:cs="Arial"/>
          <w:sz w:val="22"/>
        </w:rPr>
      </w:pPr>
    </w:p>
    <w:p w:rsidR="00AB2783" w:rsidRDefault="00AB2783" w:rsidP="002E39AF">
      <w:pPr>
        <w:rPr>
          <w:rFonts w:ascii="Arial" w:eastAsia="Calibri" w:hAnsi="Arial" w:cs="Arial"/>
          <w:b/>
          <w:sz w:val="22"/>
          <w:szCs w:val="22"/>
        </w:rPr>
      </w:pPr>
    </w:p>
    <w:p w:rsidR="00AB2783" w:rsidRDefault="00AB2783" w:rsidP="002E39AF">
      <w:pPr>
        <w:rPr>
          <w:rFonts w:ascii="Arial" w:eastAsia="Calibri" w:hAnsi="Arial" w:cs="Arial"/>
          <w:b/>
          <w:sz w:val="22"/>
          <w:szCs w:val="22"/>
        </w:rPr>
      </w:pPr>
    </w:p>
    <w:p w:rsidR="002E39AF" w:rsidRPr="00A13BF4" w:rsidRDefault="002E39AF" w:rsidP="002E39AF">
      <w:pPr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A13BF4">
        <w:rPr>
          <w:rFonts w:ascii="Arial" w:eastAsia="Calibri" w:hAnsi="Arial" w:cs="Arial"/>
          <w:b/>
          <w:sz w:val="22"/>
          <w:szCs w:val="22"/>
        </w:rPr>
        <w:t>ROSANA SILVEIRA</w:t>
      </w:r>
      <w:r w:rsidRPr="00A13BF4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2E39AF" w:rsidRPr="00A13BF4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A13BF4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2E39AF" w:rsidRPr="00A13BF4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A13BF4">
        <w:rPr>
          <w:rFonts w:ascii="Arial" w:eastAsia="Calibri" w:hAnsi="Arial" w:cs="Arial"/>
          <w:sz w:val="22"/>
          <w:szCs w:val="22"/>
        </w:rPr>
        <w:t xml:space="preserve">    </w:t>
      </w:r>
    </w:p>
    <w:p w:rsidR="00AB2783" w:rsidRDefault="00AB2783" w:rsidP="002E39AF">
      <w:pPr>
        <w:rPr>
          <w:rFonts w:ascii="Arial" w:eastAsia="Calibri" w:hAnsi="Arial" w:cs="Arial"/>
          <w:b/>
          <w:sz w:val="22"/>
          <w:szCs w:val="22"/>
        </w:rPr>
      </w:pPr>
    </w:p>
    <w:p w:rsidR="002E39AF" w:rsidRPr="00A13BF4" w:rsidRDefault="002E39AF" w:rsidP="002E39AF">
      <w:pPr>
        <w:rPr>
          <w:rFonts w:ascii="Arial" w:eastAsia="Calibri" w:hAnsi="Arial" w:cs="Arial"/>
          <w:b/>
          <w:sz w:val="22"/>
          <w:szCs w:val="22"/>
        </w:rPr>
      </w:pPr>
      <w:r w:rsidRPr="00A13BF4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2E39AF" w:rsidRPr="00A13BF4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A13BF4">
        <w:rPr>
          <w:rFonts w:ascii="Arial" w:eastAsia="Calibri" w:hAnsi="Arial" w:cs="Arial"/>
          <w:sz w:val="22"/>
          <w:szCs w:val="22"/>
        </w:rPr>
        <w:t>Coordenadora Adjunta</w:t>
      </w:r>
    </w:p>
    <w:p w:rsidR="002E39AF" w:rsidRPr="00A13BF4" w:rsidRDefault="002E39AF" w:rsidP="002E39AF">
      <w:pPr>
        <w:rPr>
          <w:rFonts w:ascii="Arial" w:eastAsia="Calibri" w:hAnsi="Arial" w:cs="Arial"/>
          <w:sz w:val="22"/>
          <w:szCs w:val="22"/>
        </w:rPr>
      </w:pPr>
    </w:p>
    <w:p w:rsidR="00AB2783" w:rsidRDefault="00AB2783" w:rsidP="002E39AF">
      <w:pPr>
        <w:rPr>
          <w:rFonts w:ascii="Arial" w:eastAsia="Calibri" w:hAnsi="Arial" w:cs="Arial"/>
          <w:b/>
          <w:sz w:val="22"/>
          <w:szCs w:val="22"/>
        </w:rPr>
      </w:pPr>
    </w:p>
    <w:p w:rsidR="002E39AF" w:rsidRPr="00A13BF4" w:rsidRDefault="002E39AF" w:rsidP="002E39AF">
      <w:pPr>
        <w:rPr>
          <w:rFonts w:ascii="Arial" w:eastAsia="Calibri" w:hAnsi="Arial" w:cs="Arial"/>
          <w:b/>
          <w:sz w:val="22"/>
          <w:szCs w:val="22"/>
        </w:rPr>
      </w:pPr>
      <w:r w:rsidRPr="00A13BF4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2E39AF" w:rsidRPr="00963A6C" w:rsidRDefault="002E39AF" w:rsidP="002E39AF">
      <w:pPr>
        <w:rPr>
          <w:rFonts w:ascii="Arial" w:eastAsia="Calibri" w:hAnsi="Arial" w:cs="Arial"/>
          <w:sz w:val="22"/>
          <w:szCs w:val="22"/>
        </w:rPr>
      </w:pPr>
      <w:r w:rsidRPr="00A13BF4">
        <w:rPr>
          <w:rFonts w:ascii="Arial" w:eastAsia="Calibri" w:hAnsi="Arial" w:cs="Arial"/>
          <w:sz w:val="22"/>
          <w:szCs w:val="22"/>
        </w:rPr>
        <w:t>Membra</w:t>
      </w:r>
    </w:p>
    <w:p w:rsidR="002E39AF" w:rsidRDefault="002E39AF" w:rsidP="002E39AF">
      <w:pPr>
        <w:jc w:val="center"/>
        <w:rPr>
          <w:rFonts w:ascii="Arial" w:hAnsi="Arial" w:cs="Arial"/>
        </w:rPr>
      </w:pPr>
    </w:p>
    <w:p w:rsidR="002E39AF" w:rsidRPr="00E54172" w:rsidRDefault="002E39AF" w:rsidP="002E39AF">
      <w:pPr>
        <w:rPr>
          <w:rFonts w:ascii="Arial" w:hAnsi="Arial" w:cs="Arial"/>
          <w:sz w:val="22"/>
        </w:rPr>
      </w:pPr>
    </w:p>
    <w:p w:rsidR="002E39AF" w:rsidRPr="00E54172" w:rsidRDefault="002E39AF" w:rsidP="002E39AF">
      <w:pPr>
        <w:jc w:val="center"/>
        <w:rPr>
          <w:rFonts w:ascii="Arial" w:hAnsi="Arial" w:cs="Arial"/>
          <w:sz w:val="22"/>
        </w:rPr>
      </w:pPr>
    </w:p>
    <w:p w:rsidR="002E39AF" w:rsidRPr="00E54172" w:rsidRDefault="002E39AF" w:rsidP="002E39AF">
      <w:pPr>
        <w:jc w:val="center"/>
        <w:rPr>
          <w:rFonts w:ascii="Arial" w:hAnsi="Arial" w:cs="Arial"/>
          <w:sz w:val="22"/>
        </w:rPr>
      </w:pPr>
    </w:p>
    <w:p w:rsidR="002E39AF" w:rsidRPr="00E54172" w:rsidRDefault="002E39AF" w:rsidP="002E39AF">
      <w:pPr>
        <w:rPr>
          <w:sz w:val="22"/>
        </w:rPr>
      </w:pPr>
    </w:p>
    <w:p w:rsidR="00665469" w:rsidRPr="002E39AF" w:rsidRDefault="00665469" w:rsidP="002E39AF"/>
    <w:sectPr w:rsidR="00665469" w:rsidRPr="002E39AF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07" w:rsidRDefault="00FF0607">
      <w:r>
        <w:separator/>
      </w:r>
    </w:p>
  </w:endnote>
  <w:endnote w:type="continuationSeparator" w:id="0">
    <w:p w:rsidR="00FF0607" w:rsidRDefault="00F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07" w:rsidRDefault="00FF0607">
      <w:r>
        <w:separator/>
      </w:r>
    </w:p>
  </w:footnote>
  <w:footnote w:type="continuationSeparator" w:id="0">
    <w:p w:rsidR="00FF0607" w:rsidRDefault="00F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46E53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2C45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39AF"/>
    <w:rsid w:val="002E68FB"/>
    <w:rsid w:val="002F49CC"/>
    <w:rsid w:val="002F7326"/>
    <w:rsid w:val="00301F14"/>
    <w:rsid w:val="00303F75"/>
    <w:rsid w:val="00306085"/>
    <w:rsid w:val="003076DE"/>
    <w:rsid w:val="00314C80"/>
    <w:rsid w:val="00320313"/>
    <w:rsid w:val="00327B5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26762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A65D3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43F80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1469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13BF4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2783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1F90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E661E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1EA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697E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9279-C468-43CD-9975-039D8BA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10</cp:revision>
  <cp:lastPrinted>2020-02-19T17:25:00Z</cp:lastPrinted>
  <dcterms:created xsi:type="dcterms:W3CDTF">2020-02-19T17:27:00Z</dcterms:created>
  <dcterms:modified xsi:type="dcterms:W3CDTF">2020-02-19T18:26:00Z</dcterms:modified>
</cp:coreProperties>
</file>