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9751A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Protocolos </w:t>
            </w:r>
            <w:r w:rsidRPr="0069751A">
              <w:rPr>
                <w:rFonts w:ascii="Arial" w:eastAsia="Times New Roman" w:hAnsi="Arial" w:cs="Arial"/>
                <w:color w:val="000000"/>
                <w:lang w:eastAsia="pt-BR"/>
              </w:rPr>
              <w:t>836426, 838402, 839416, 841373 e 841370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E5F44" w:rsidP="0069751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69751A"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</w:t>
            </w:r>
            <w:r w:rsidR="00E71EA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Profissionais em caráter </w:t>
            </w:r>
            <w:r w:rsidR="00F73494">
              <w:rPr>
                <w:rFonts w:ascii="Arial" w:eastAsia="Times New Roman" w:hAnsi="Arial" w:cs="Arial"/>
                <w:color w:val="000000"/>
                <w:lang w:eastAsia="pt-BR"/>
              </w:rPr>
              <w:t>PROVISÓRIO</w:t>
            </w:r>
            <w:r w:rsidR="00AF6D8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8140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440E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C371AB">
        <w:rPr>
          <w:rFonts w:ascii="Arial" w:eastAsia="Times New Roman" w:hAnsi="Arial" w:cs="Arial"/>
          <w:lang w:eastAsia="pt-BR"/>
        </w:rPr>
        <w:t>25</w:t>
      </w:r>
      <w:r w:rsidR="007271ED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C371AB">
        <w:rPr>
          <w:rFonts w:ascii="Arial" w:eastAsia="Times New Roman" w:hAnsi="Arial" w:cs="Arial"/>
          <w:lang w:eastAsia="pt-BR"/>
        </w:rPr>
        <w:t>março</w:t>
      </w:r>
      <w:r w:rsidRPr="006B79F8">
        <w:rPr>
          <w:rFonts w:ascii="Arial" w:eastAsia="Times New Roman" w:hAnsi="Arial" w:cs="Arial"/>
          <w:lang w:eastAsia="pt-BR"/>
        </w:rPr>
        <w:t xml:space="preserve"> de dois mil e dez</w:t>
      </w:r>
      <w:r w:rsidR="005A785D">
        <w:rPr>
          <w:rFonts w:ascii="Arial" w:eastAsia="Times New Roman" w:hAnsi="Arial" w:cs="Arial"/>
          <w:lang w:eastAsia="pt-BR"/>
        </w:rPr>
        <w:t>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36294F" w:rsidRDefault="0036294F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que o art. 6º da Lei 12378, de 31 de dezembro de 2010, determina que são requisitos para o registro capacidade civil e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diploma de graduação em arquitetura e urbanismo, obtido em instituição de ensino superior oficialmente reconhecida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 (grifo nosso) pelo poder público;</w:t>
      </w:r>
    </w:p>
    <w:p w:rsidR="0036294F" w:rsidRPr="0036294F" w:rsidRDefault="0036294F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o disposto no art. 1º, I da Resolução nº18 do CAU/BR que estabelece que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os registros definitivo e provisório de profissionais, brasileiros ou estrangeiros portadores de visto permanente, diplomados no País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por instituições de ensino superior de Arquitetura e Urbanismo oficialmente reconhecidas pelo poder público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(grifo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nosso)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71EA1" w:rsidRPr="0036294F" w:rsidRDefault="0036294F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o Decreto nº 9.235, de 15 de dezembro de 2017, que dispõe sobre o exercício das funções de regulação, supervisão e avaliação das instituições de educação superior e dos cursos superiores de graduação e de pós-graduação no </w:t>
      </w:r>
      <w:bookmarkStart w:id="0" w:name="_GoBack"/>
      <w:bookmarkEnd w:id="0"/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sistema federal de ensino, que no seu artigo 45 determina que o reconhecimento e o registro de curso são condições necessárias à validade nacional dos diplomas; </w:t>
      </w:r>
    </w:p>
    <w:p w:rsidR="0036294F" w:rsidRDefault="0036294F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>Considerando a presunção de legitimidade do documento emitido pela IES apresentado pelo egresso para fins de registro, e que a negativa de registro pode trazer prejuízo aos egressos do curso em questão, até resposta por parte da Secretaria de Regulação do Ensino Superior – SERES-MEC;</w:t>
      </w:r>
    </w:p>
    <w:p w:rsidR="0036294F" w:rsidRPr="0036294F" w:rsidRDefault="0036294F" w:rsidP="0036294F">
      <w:pPr>
        <w:pStyle w:val="texto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a deliberação nº 85/2018 da CEF/BR que autoriza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os CAU/UF, até que seja publicada portaria de reconhecimento do curso ou até manifestação da Secretaria de Regulação do Ensino Superior – SERES-MEC, e diante da presunção de legitimidade do documento emitido pela IES apresentado para fins de registro, a efetuar registro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provisório, dos egressos dos cursos listados na deliberação, dentre </w:t>
      </w:r>
      <w:r w:rsidRPr="00081404">
        <w:rPr>
          <w:rFonts w:ascii="Arial" w:eastAsia="Calibri" w:hAnsi="Arial" w:cs="Arial"/>
          <w:sz w:val="22"/>
          <w:szCs w:val="22"/>
          <w:lang w:eastAsia="en-US"/>
        </w:rPr>
        <w:t>eles o Centro Universitário FAI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:rsidR="00E71EA1" w:rsidRDefault="00E71EA1" w:rsidP="00E71EA1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que os pedidos de registro profissional abaixo listados foram previamente aprovados e fornecidos pela Gerência Técnica do CAU/SC.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E71EA1" w:rsidRDefault="00E71EA1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Homologar o registro em caráter </w:t>
      </w:r>
      <w:r w:rsidR="00F73494">
        <w:rPr>
          <w:rFonts w:ascii="Arial" w:hAnsi="Arial" w:cs="Arial"/>
        </w:rPr>
        <w:t>PROVISÓRIO</w:t>
      </w:r>
      <w:r>
        <w:rPr>
          <w:rFonts w:ascii="Arial" w:hAnsi="Arial" w:cs="Arial"/>
        </w:rPr>
        <w:t xml:space="preserve"> dos profissionais</w:t>
      </w:r>
      <w:r w:rsidR="00913694">
        <w:rPr>
          <w:rFonts w:ascii="Arial" w:hAnsi="Arial" w:cs="Arial"/>
        </w:rPr>
        <w:t xml:space="preserve"> </w:t>
      </w:r>
      <w:r w:rsidR="0069751A" w:rsidRPr="0069751A">
        <w:rPr>
          <w:rFonts w:ascii="Arial" w:hAnsi="Arial" w:cs="Arial"/>
        </w:rPr>
        <w:t>JULIA GIEHL EIDT, BRUNA LUISA BONI, INDIANA DURK, NICOLE CRISTINA SOMMER e LARISSA HEINEN TOILLIER</w:t>
      </w:r>
      <w:r w:rsidR="0069751A">
        <w:rPr>
          <w:rFonts w:ascii="Arial" w:hAnsi="Arial" w:cs="Arial"/>
        </w:rPr>
        <w:t xml:space="preserve">; </w:t>
      </w:r>
    </w:p>
    <w:p w:rsidR="0069751A" w:rsidRDefault="0069751A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69751A" w:rsidRDefault="0069751A" w:rsidP="002958B5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>Florianópolis, 25 de março de 2019.</w:t>
      </w: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jc w:val="both"/>
        <w:rPr>
          <w:rFonts w:ascii="Arial" w:hAnsi="Arial" w:cs="Arial"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DB4E8C" w:rsidRPr="00DB4E8C" w:rsidRDefault="00DB4E8C" w:rsidP="00DB4E8C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F35EFD" w:rsidRDefault="00F35EFD" w:rsidP="00345500">
      <w:pPr>
        <w:jc w:val="both"/>
        <w:rPr>
          <w:rFonts w:ascii="Arial" w:hAnsi="Arial" w:cs="Arial"/>
        </w:rPr>
      </w:pPr>
    </w:p>
    <w:sectPr w:rsidR="00F35EF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1404"/>
    <w:rsid w:val="00097731"/>
    <w:rsid w:val="000C2CD9"/>
    <w:rsid w:val="000E1EA5"/>
    <w:rsid w:val="000E6DF2"/>
    <w:rsid w:val="000F559C"/>
    <w:rsid w:val="00143CB8"/>
    <w:rsid w:val="001848AD"/>
    <w:rsid w:val="00190120"/>
    <w:rsid w:val="00190F8A"/>
    <w:rsid w:val="00224F00"/>
    <w:rsid w:val="0024303B"/>
    <w:rsid w:val="002958B5"/>
    <w:rsid w:val="002E7E08"/>
    <w:rsid w:val="003350AC"/>
    <w:rsid w:val="00345500"/>
    <w:rsid w:val="0036294F"/>
    <w:rsid w:val="003B4522"/>
    <w:rsid w:val="004172E1"/>
    <w:rsid w:val="00425319"/>
    <w:rsid w:val="00480328"/>
    <w:rsid w:val="00510668"/>
    <w:rsid w:val="005373F9"/>
    <w:rsid w:val="00561A66"/>
    <w:rsid w:val="00586BCC"/>
    <w:rsid w:val="005A785D"/>
    <w:rsid w:val="005F4DCE"/>
    <w:rsid w:val="0061625B"/>
    <w:rsid w:val="0069751A"/>
    <w:rsid w:val="007271ED"/>
    <w:rsid w:val="0074184B"/>
    <w:rsid w:val="007440ED"/>
    <w:rsid w:val="00767AE8"/>
    <w:rsid w:val="007B14D6"/>
    <w:rsid w:val="007E0D6B"/>
    <w:rsid w:val="008348F1"/>
    <w:rsid w:val="0084466D"/>
    <w:rsid w:val="00913694"/>
    <w:rsid w:val="00952B80"/>
    <w:rsid w:val="009716F1"/>
    <w:rsid w:val="00991C98"/>
    <w:rsid w:val="009972B4"/>
    <w:rsid w:val="009A1D05"/>
    <w:rsid w:val="009A2B8E"/>
    <w:rsid w:val="009D0393"/>
    <w:rsid w:val="009F0997"/>
    <w:rsid w:val="00AC1F0B"/>
    <w:rsid w:val="00AF6D81"/>
    <w:rsid w:val="00BE1907"/>
    <w:rsid w:val="00BE5F44"/>
    <w:rsid w:val="00BF546C"/>
    <w:rsid w:val="00C13A64"/>
    <w:rsid w:val="00C278E8"/>
    <w:rsid w:val="00C27E1C"/>
    <w:rsid w:val="00C371AB"/>
    <w:rsid w:val="00C930D5"/>
    <w:rsid w:val="00C9364D"/>
    <w:rsid w:val="00CA6BED"/>
    <w:rsid w:val="00CA773C"/>
    <w:rsid w:val="00D334AD"/>
    <w:rsid w:val="00D365A4"/>
    <w:rsid w:val="00D40727"/>
    <w:rsid w:val="00DB4E8C"/>
    <w:rsid w:val="00DE6CAA"/>
    <w:rsid w:val="00E1064A"/>
    <w:rsid w:val="00E14245"/>
    <w:rsid w:val="00E24E98"/>
    <w:rsid w:val="00E71EA1"/>
    <w:rsid w:val="00E761A5"/>
    <w:rsid w:val="00F35EFD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texto1">
    <w:name w:val="texto1"/>
    <w:basedOn w:val="Normal"/>
    <w:rsid w:val="0036294F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07F9-759F-4BA9-9807-47D29097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7</cp:revision>
  <cp:lastPrinted>2019-03-25T12:53:00Z</cp:lastPrinted>
  <dcterms:created xsi:type="dcterms:W3CDTF">2019-03-22T15:19:00Z</dcterms:created>
  <dcterms:modified xsi:type="dcterms:W3CDTF">2019-03-25T12:53:00Z</dcterms:modified>
</cp:coreProperties>
</file>