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00292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B1D01" w:rsidP="00B002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Parecer Jurídico </w:t>
            </w:r>
            <w:r w:rsidRPr="000B1D01">
              <w:rPr>
                <w:rFonts w:ascii="Arial" w:eastAsia="Times New Roman" w:hAnsi="Arial" w:cs="Arial"/>
                <w:color w:val="000000"/>
                <w:lang w:eastAsia="pt-BR"/>
              </w:rPr>
              <w:t>935239/2019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00292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80EEB" w:rsidP="00B002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00292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80EEB" w:rsidP="00B002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Orientação para análise das solicitações de </w:t>
            </w:r>
            <w:r w:rsidRPr="00E80EEB">
              <w:rPr>
                <w:rFonts w:ascii="Arial" w:eastAsia="Times New Roman" w:hAnsi="Arial" w:cs="Arial"/>
                <w:color w:val="000000"/>
                <w:lang w:eastAsia="pt-BR"/>
              </w:rPr>
              <w:t>título complementar de Especialist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em Engenharia de Segurança do </w:t>
            </w:r>
            <w:r w:rsidRPr="00E80EEB">
              <w:rPr>
                <w:rFonts w:ascii="Arial" w:eastAsia="Times New Roman" w:hAnsi="Arial" w:cs="Arial"/>
                <w:color w:val="000000"/>
                <w:lang w:eastAsia="pt-BR"/>
              </w:rPr>
              <w:t>Trabalho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B002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B00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80EEB" w:rsidP="000B1D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B1D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B00292">
      <w:pPr>
        <w:jc w:val="both"/>
        <w:rPr>
          <w:rFonts w:ascii="Arial" w:hAnsi="Arial" w:cs="Arial"/>
        </w:rPr>
      </w:pPr>
    </w:p>
    <w:p w:rsidR="00F35EFD" w:rsidRDefault="00E14245" w:rsidP="00B0029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</w:t>
      </w:r>
      <w:r w:rsidRPr="00E80EEB">
        <w:rPr>
          <w:rFonts w:ascii="Arial" w:hAnsi="Arial" w:cs="Arial"/>
        </w:rPr>
        <w:t xml:space="preserve">reunida </w:t>
      </w:r>
      <w:r w:rsidR="00E80EEB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E80EEB">
        <w:rPr>
          <w:rFonts w:ascii="Arial" w:eastAsia="Times New Roman" w:hAnsi="Arial" w:cs="Arial"/>
          <w:lang w:eastAsia="pt-BR"/>
        </w:rPr>
        <w:t xml:space="preserve">23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E80EEB">
        <w:rPr>
          <w:rFonts w:ascii="Arial" w:eastAsia="Times New Roman" w:hAnsi="Arial" w:cs="Arial"/>
          <w:lang w:eastAsia="pt-BR"/>
        </w:rPr>
        <w:t>setembro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B90963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E80EEB" w:rsidRDefault="00E80EEB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 a Lei Federal n</w:t>
      </w:r>
      <w:r>
        <w:rPr>
          <w:rFonts w:ascii="Arial" w:hAnsi="Arial" w:cs="Arial"/>
        </w:rPr>
        <w:t>º 5194/1966</w:t>
      </w:r>
      <w:r w:rsidRPr="00E80EEB">
        <w:rPr>
          <w:rFonts w:ascii="Arial" w:hAnsi="Arial" w:cs="Arial"/>
        </w:rPr>
        <w:t>, que regula o exercício das profissões de Engenheiro, Arquiteto</w:t>
      </w:r>
      <w:r>
        <w:rPr>
          <w:rFonts w:ascii="Arial" w:hAnsi="Arial" w:cs="Arial"/>
        </w:rPr>
        <w:t xml:space="preserve"> </w:t>
      </w:r>
      <w:r w:rsidR="00EE31A0">
        <w:rPr>
          <w:rFonts w:ascii="Arial" w:hAnsi="Arial" w:cs="Arial"/>
        </w:rPr>
        <w:t>e Engenheiro-Agrô</w:t>
      </w:r>
      <w:r w:rsidRPr="00E80EEB">
        <w:rPr>
          <w:rFonts w:ascii="Arial" w:hAnsi="Arial" w:cs="Arial"/>
        </w:rPr>
        <w:t>nomo, e dá ouvias providências;</w:t>
      </w:r>
    </w:p>
    <w:p w:rsidR="00E80EEB" w:rsidRPr="00E80EEB" w:rsidRDefault="00E80EEB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 a Lei Federal n</w:t>
      </w:r>
      <w:r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7410/1985, que dispõe sobre a Especializa</w:t>
      </w:r>
      <w:r>
        <w:rPr>
          <w:rFonts w:ascii="Arial" w:hAnsi="Arial" w:cs="Arial"/>
        </w:rPr>
        <w:t xml:space="preserve">ção de Engenheiros e Arquitetos </w:t>
      </w:r>
      <w:r w:rsidRPr="00E80EEB">
        <w:rPr>
          <w:rFonts w:ascii="Arial" w:hAnsi="Arial" w:cs="Arial"/>
        </w:rPr>
        <w:t>em Engenharia de Segurança do Trabalho, e dá outras Providências;</w:t>
      </w:r>
    </w:p>
    <w:p w:rsidR="00E80EEB" w:rsidRPr="00E80EEB" w:rsidRDefault="00E80EEB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nsiderando o Decreto Federal nº </w:t>
      </w:r>
      <w:r w:rsidRPr="00E80EEB">
        <w:rPr>
          <w:rFonts w:ascii="Arial" w:hAnsi="Arial" w:cs="Arial"/>
        </w:rPr>
        <w:t>92.530/1 986</w:t>
      </w:r>
      <w:r w:rsidR="00EE31A0">
        <w:rPr>
          <w:rFonts w:ascii="Arial" w:hAnsi="Arial" w:cs="Arial"/>
        </w:rPr>
        <w:t>, que regulamenta a Lei n' 7.41</w:t>
      </w:r>
      <w:r w:rsidRPr="00E80EEB">
        <w:rPr>
          <w:rFonts w:ascii="Arial" w:hAnsi="Arial" w:cs="Arial"/>
        </w:rPr>
        <w:t>0/1985;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</w:t>
      </w:r>
      <w:r w:rsidR="00EE31A0">
        <w:rPr>
          <w:rFonts w:ascii="Arial" w:hAnsi="Arial" w:cs="Arial"/>
        </w:rPr>
        <w:t>siderando a Resolução CNE/CES nº</w:t>
      </w:r>
      <w:r w:rsidRPr="00E80EEB">
        <w:rPr>
          <w:rFonts w:ascii="Arial" w:hAnsi="Arial" w:cs="Arial"/>
        </w:rPr>
        <w:t xml:space="preserve"> 1/2018, que estabelece diretr</w:t>
      </w:r>
      <w:r w:rsidR="00EE31A0">
        <w:rPr>
          <w:rFonts w:ascii="Arial" w:hAnsi="Arial" w:cs="Arial"/>
        </w:rPr>
        <w:t xml:space="preserve">izes e normas para a oferta dos </w:t>
      </w:r>
      <w:r w:rsidRPr="00E80EEB">
        <w:rPr>
          <w:rFonts w:ascii="Arial" w:hAnsi="Arial" w:cs="Arial"/>
        </w:rPr>
        <w:t>cursos de pós-graduação lato sensu denominados cursos de especializaçã</w:t>
      </w:r>
      <w:r w:rsidR="00EE31A0">
        <w:rPr>
          <w:rFonts w:ascii="Arial" w:hAnsi="Arial" w:cs="Arial"/>
        </w:rPr>
        <w:t xml:space="preserve">o, no âmbito do Sistema Federal </w:t>
      </w:r>
      <w:r w:rsidRPr="00E80EEB">
        <w:rPr>
          <w:rFonts w:ascii="Arial" w:hAnsi="Arial" w:cs="Arial"/>
        </w:rPr>
        <w:t>de Educação S</w:t>
      </w:r>
      <w:r w:rsidR="00EE31A0">
        <w:rPr>
          <w:rFonts w:ascii="Arial" w:hAnsi="Arial" w:cs="Arial"/>
        </w:rPr>
        <w:t>uperior, conforme prevê a Lei nº</w:t>
      </w:r>
      <w:r w:rsidRPr="00E80EEB">
        <w:rPr>
          <w:rFonts w:ascii="Arial" w:hAnsi="Arial" w:cs="Arial"/>
        </w:rPr>
        <w:t xml:space="preserve"> 9.394/1996;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 a Lei Federal n</w:t>
      </w:r>
      <w:r w:rsidR="00EE31A0"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12.378/2010, que regulamenta o exercíc</w:t>
      </w:r>
      <w:r w:rsidR="00EE31A0">
        <w:rPr>
          <w:rFonts w:ascii="Arial" w:hAnsi="Arial" w:cs="Arial"/>
        </w:rPr>
        <w:t xml:space="preserve">io da Arquitetura e Urbanismo e </w:t>
      </w:r>
      <w:r w:rsidRPr="00E80EEB">
        <w:rPr>
          <w:rFonts w:ascii="Arial" w:hAnsi="Arial" w:cs="Arial"/>
        </w:rPr>
        <w:t>cria o Conselho</w:t>
      </w:r>
      <w:r w:rsidR="00EE31A0">
        <w:rPr>
          <w:rFonts w:ascii="Arial" w:hAnsi="Arial" w:cs="Arial"/>
        </w:rPr>
        <w:t xml:space="preserve"> d</w:t>
      </w:r>
      <w:r w:rsidRPr="00E80EEB">
        <w:rPr>
          <w:rFonts w:ascii="Arial" w:hAnsi="Arial" w:cs="Arial"/>
        </w:rPr>
        <w:t>e Arquitetura</w:t>
      </w:r>
      <w:r w:rsidR="00EE31A0">
        <w:rPr>
          <w:rFonts w:ascii="Arial" w:hAnsi="Arial" w:cs="Arial"/>
        </w:rPr>
        <w:t xml:space="preserve"> </w:t>
      </w:r>
      <w:r w:rsidRPr="00E80EEB">
        <w:rPr>
          <w:rFonts w:ascii="Arial" w:hAnsi="Arial" w:cs="Arial"/>
        </w:rPr>
        <w:t>e Urbanismo</w:t>
      </w:r>
      <w:r w:rsidR="00EE31A0">
        <w:rPr>
          <w:rFonts w:ascii="Arial" w:hAnsi="Arial" w:cs="Arial"/>
        </w:rPr>
        <w:t xml:space="preserve"> d</w:t>
      </w:r>
      <w:r w:rsidRPr="00E80EEB">
        <w:rPr>
          <w:rFonts w:ascii="Arial" w:hAnsi="Arial" w:cs="Arial"/>
        </w:rPr>
        <w:t>o Brasil - CAU/BR e os Conselhos</w:t>
      </w:r>
      <w:r w:rsidR="00EE31A0">
        <w:rPr>
          <w:rFonts w:ascii="Arial" w:hAnsi="Arial" w:cs="Arial"/>
        </w:rPr>
        <w:t xml:space="preserve"> d</w:t>
      </w:r>
      <w:r w:rsidRPr="00E80EEB">
        <w:rPr>
          <w:rFonts w:ascii="Arial" w:hAnsi="Arial" w:cs="Arial"/>
        </w:rPr>
        <w:t>e Arquitetura</w:t>
      </w:r>
      <w:r w:rsidR="00EE31A0">
        <w:rPr>
          <w:rFonts w:ascii="Arial" w:hAnsi="Arial" w:cs="Arial"/>
        </w:rPr>
        <w:t xml:space="preserve"> </w:t>
      </w:r>
      <w:r w:rsidRPr="00E80EEB">
        <w:rPr>
          <w:rFonts w:ascii="Arial" w:hAnsi="Arial" w:cs="Arial"/>
        </w:rPr>
        <w:t>e</w:t>
      </w:r>
      <w:r w:rsidR="00EE31A0">
        <w:rPr>
          <w:rFonts w:ascii="Arial" w:hAnsi="Arial" w:cs="Arial"/>
        </w:rPr>
        <w:t xml:space="preserve"> </w:t>
      </w:r>
      <w:r w:rsidRPr="00E80EEB">
        <w:rPr>
          <w:rFonts w:ascii="Arial" w:hAnsi="Arial" w:cs="Arial"/>
        </w:rPr>
        <w:t>Urbanismo dos</w:t>
      </w:r>
      <w:r w:rsidR="00EE31A0">
        <w:rPr>
          <w:rFonts w:ascii="Arial" w:hAnsi="Arial" w:cs="Arial"/>
        </w:rPr>
        <w:t xml:space="preserve"> Estados e do Distrito Federal </w:t>
      </w:r>
      <w:r w:rsidRPr="00E80EEB">
        <w:rPr>
          <w:rFonts w:ascii="Arial" w:hAnsi="Arial" w:cs="Arial"/>
        </w:rPr>
        <w:t>- CAU;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</w:t>
      </w:r>
      <w:r w:rsidR="00EE31A0">
        <w:rPr>
          <w:rFonts w:ascii="Arial" w:hAnsi="Arial" w:cs="Arial"/>
        </w:rPr>
        <w:t xml:space="preserve"> a Resolução CAU/BR nº 162/20</w:t>
      </w:r>
      <w:r w:rsidRPr="00E80EEB">
        <w:rPr>
          <w:rFonts w:ascii="Arial" w:hAnsi="Arial" w:cs="Arial"/>
        </w:rPr>
        <w:t>18, que dispõe sobre o regi</w:t>
      </w:r>
      <w:r w:rsidR="00EE31A0">
        <w:rPr>
          <w:rFonts w:ascii="Arial" w:hAnsi="Arial" w:cs="Arial"/>
        </w:rPr>
        <w:t xml:space="preserve">stro do título complementar e o </w:t>
      </w:r>
      <w:r w:rsidRPr="00E80EEB">
        <w:rPr>
          <w:rFonts w:ascii="Arial" w:hAnsi="Arial" w:cs="Arial"/>
        </w:rPr>
        <w:t>exercício das atividades do arquiteto e urbanista com especializaçã</w:t>
      </w:r>
      <w:r w:rsidR="00EE31A0">
        <w:rPr>
          <w:rFonts w:ascii="Arial" w:hAnsi="Arial" w:cs="Arial"/>
        </w:rPr>
        <w:t>o em Engenharia de Segurança do T</w:t>
      </w:r>
      <w:r w:rsidRPr="00E80EEB">
        <w:rPr>
          <w:rFonts w:ascii="Arial" w:hAnsi="Arial" w:cs="Arial"/>
        </w:rPr>
        <w:t>rabalho;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 o Parecer CNE/CES n</w:t>
      </w:r>
      <w:r w:rsidR="00EE31A0"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267/2018, que trata da consul</w:t>
      </w:r>
      <w:r w:rsidR="00EE31A0">
        <w:rPr>
          <w:rFonts w:ascii="Arial" w:hAnsi="Arial" w:cs="Arial"/>
        </w:rPr>
        <w:t xml:space="preserve">ta da Secretaria de Regulação e </w:t>
      </w:r>
      <w:r w:rsidRPr="00E80EEB">
        <w:rPr>
          <w:rFonts w:ascii="Arial" w:hAnsi="Arial" w:cs="Arial"/>
        </w:rPr>
        <w:t xml:space="preserve">Supervisão da Educação Superior (SERES) ao CNE sobre o currículo </w:t>
      </w:r>
      <w:r w:rsidR="00EE31A0">
        <w:rPr>
          <w:rFonts w:ascii="Arial" w:hAnsi="Arial" w:cs="Arial"/>
        </w:rPr>
        <w:t xml:space="preserve">estabelecido pelo Parecer CFE nº </w:t>
      </w:r>
      <w:r w:rsidRPr="00E80EEB">
        <w:rPr>
          <w:rFonts w:ascii="Arial" w:hAnsi="Arial" w:cs="Arial"/>
        </w:rPr>
        <w:t>19</w:t>
      </w:r>
      <w:r w:rsidR="00EE31A0">
        <w:rPr>
          <w:rFonts w:ascii="Arial" w:hAnsi="Arial" w:cs="Arial"/>
        </w:rPr>
        <w:t xml:space="preserve">/1987 e pelo Parecer CNE/CES nº </w:t>
      </w:r>
      <w:r w:rsidRPr="00E80EEB">
        <w:rPr>
          <w:rFonts w:ascii="Arial" w:hAnsi="Arial" w:cs="Arial"/>
        </w:rPr>
        <w:t>96/2008 para os cursos de especial</w:t>
      </w:r>
      <w:r w:rsidR="00EE31A0">
        <w:rPr>
          <w:rFonts w:ascii="Arial" w:hAnsi="Arial" w:cs="Arial"/>
        </w:rPr>
        <w:t>ização lato sensu em Engenharia de</w:t>
      </w:r>
      <w:r w:rsidRPr="00E80EEB">
        <w:rPr>
          <w:rFonts w:ascii="Arial" w:hAnsi="Arial" w:cs="Arial"/>
        </w:rPr>
        <w:t xml:space="preserve"> Segurança do Trabalho, questionando se estão em consonância ao artigo 53, inciso 11, da Lei n</w:t>
      </w:r>
      <w:r w:rsidR="00EE31A0"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9.394/96;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 o Despac</w:t>
      </w:r>
      <w:r w:rsidR="00EE31A0">
        <w:rPr>
          <w:rFonts w:ascii="Arial" w:hAnsi="Arial" w:cs="Arial"/>
        </w:rPr>
        <w:t>ho do Ministro da Educação de 1º</w:t>
      </w:r>
      <w:r w:rsidRPr="00E80EEB">
        <w:rPr>
          <w:rFonts w:ascii="Arial" w:hAnsi="Arial" w:cs="Arial"/>
        </w:rPr>
        <w:t xml:space="preserve"> de outubr</w:t>
      </w:r>
      <w:r w:rsidR="00EE31A0">
        <w:rPr>
          <w:rFonts w:ascii="Arial" w:hAnsi="Arial" w:cs="Arial"/>
        </w:rPr>
        <w:t xml:space="preserve">o de 2018, que revoga o Parecem </w:t>
      </w:r>
      <w:r w:rsidRPr="00E80EEB">
        <w:rPr>
          <w:rFonts w:ascii="Arial" w:hAnsi="Arial" w:cs="Arial"/>
        </w:rPr>
        <w:t>CNE/CES n</w:t>
      </w:r>
      <w:r w:rsidR="00EE31A0"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96/2008;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</w:t>
      </w:r>
      <w:r w:rsidR="00EE31A0">
        <w:rPr>
          <w:rFonts w:ascii="Arial" w:hAnsi="Arial" w:cs="Arial"/>
        </w:rPr>
        <w:t>ando a Deliberação CEF-CAU/BR nº</w:t>
      </w:r>
      <w:r w:rsidRPr="00E80EEB">
        <w:rPr>
          <w:rFonts w:ascii="Arial" w:hAnsi="Arial" w:cs="Arial"/>
        </w:rPr>
        <w:t xml:space="preserve"> 94/2018 que trata da instrução para análise d</w:t>
      </w:r>
      <w:r w:rsidR="00EE31A0">
        <w:rPr>
          <w:rFonts w:ascii="Arial" w:hAnsi="Arial" w:cs="Arial"/>
        </w:rPr>
        <w:t>a documentação de título de</w:t>
      </w:r>
      <w:r w:rsidRPr="00E80EEB">
        <w:rPr>
          <w:rFonts w:ascii="Arial" w:hAnsi="Arial" w:cs="Arial"/>
        </w:rPr>
        <w:t xml:space="preserve"> Engenheiro de Segurança do Trabalho;</w:t>
      </w:r>
    </w:p>
    <w:p w:rsidR="00EE31A0" w:rsidRPr="00E80EEB" w:rsidRDefault="00EE31A0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</w:t>
      </w:r>
      <w:r w:rsidR="00EE31A0">
        <w:rPr>
          <w:rFonts w:ascii="Arial" w:hAnsi="Arial" w:cs="Arial"/>
        </w:rPr>
        <w:t>ando a Deliberação CEF-CAU/BR nº</w:t>
      </w:r>
      <w:r w:rsidRPr="00E80EEB">
        <w:rPr>
          <w:rFonts w:ascii="Arial" w:hAnsi="Arial" w:cs="Arial"/>
        </w:rPr>
        <w:t xml:space="preserve"> 39/2019, pela </w:t>
      </w:r>
      <w:r w:rsidR="00EE31A0">
        <w:rPr>
          <w:rFonts w:ascii="Arial" w:hAnsi="Arial" w:cs="Arial"/>
        </w:rPr>
        <w:t xml:space="preserve">qual a CEF-CAU/BR manifestou-se </w:t>
      </w:r>
      <w:r w:rsidRPr="00E80EEB">
        <w:rPr>
          <w:rFonts w:ascii="Arial" w:hAnsi="Arial" w:cs="Arial"/>
        </w:rPr>
        <w:t xml:space="preserve">contrariamente ao Despacho do Ministro da Educação de </w:t>
      </w:r>
      <w:r w:rsidR="00EE31A0">
        <w:rPr>
          <w:rFonts w:ascii="Arial" w:hAnsi="Arial" w:cs="Arial"/>
        </w:rPr>
        <w:t>1º</w:t>
      </w:r>
      <w:r w:rsidRPr="00E80EEB">
        <w:rPr>
          <w:rFonts w:ascii="Arial" w:hAnsi="Arial" w:cs="Arial"/>
        </w:rPr>
        <w:t xml:space="preserve"> de outubro d</w:t>
      </w:r>
      <w:r w:rsidR="00EE31A0">
        <w:rPr>
          <w:rFonts w:ascii="Arial" w:hAnsi="Arial" w:cs="Arial"/>
        </w:rPr>
        <w:t xml:space="preserve">e 2018, que revoga o Parecer </w:t>
      </w:r>
      <w:r w:rsidRPr="00E80EEB">
        <w:rPr>
          <w:rFonts w:ascii="Arial" w:hAnsi="Arial" w:cs="Arial"/>
        </w:rPr>
        <w:t>CNE/CES n</w:t>
      </w:r>
      <w:r w:rsidR="00EE31A0">
        <w:rPr>
          <w:rFonts w:ascii="Arial" w:hAnsi="Arial" w:cs="Arial"/>
        </w:rPr>
        <w:t>º</w:t>
      </w:r>
      <w:r w:rsidRPr="00E80EEB">
        <w:rPr>
          <w:rFonts w:ascii="Arial" w:hAnsi="Arial" w:cs="Arial"/>
        </w:rPr>
        <w:t xml:space="preserve"> 96/2008;</w:t>
      </w:r>
    </w:p>
    <w:p w:rsidR="00772441" w:rsidRPr="00E80EEB" w:rsidRDefault="00772441" w:rsidP="00B00292">
      <w:pPr>
        <w:jc w:val="both"/>
        <w:rPr>
          <w:rFonts w:ascii="Arial" w:hAnsi="Arial" w:cs="Arial"/>
        </w:rPr>
      </w:pPr>
    </w:p>
    <w:p w:rsidR="00E80EEB" w:rsidRDefault="00E80EEB" w:rsidP="00B00292">
      <w:pPr>
        <w:jc w:val="both"/>
        <w:rPr>
          <w:rFonts w:ascii="Arial" w:hAnsi="Arial" w:cs="Arial"/>
        </w:rPr>
      </w:pPr>
      <w:r w:rsidRPr="00E80EEB">
        <w:rPr>
          <w:rFonts w:ascii="Arial" w:hAnsi="Arial" w:cs="Arial"/>
        </w:rPr>
        <w:t>Considerando</w:t>
      </w:r>
      <w:r w:rsidR="00772441">
        <w:rPr>
          <w:rFonts w:ascii="Arial" w:hAnsi="Arial" w:cs="Arial"/>
        </w:rPr>
        <w:t xml:space="preserve"> </w:t>
      </w:r>
      <w:r w:rsidRPr="00E80EEB">
        <w:rPr>
          <w:rFonts w:ascii="Arial" w:hAnsi="Arial" w:cs="Arial"/>
        </w:rPr>
        <w:t>a</w:t>
      </w:r>
      <w:r w:rsidR="00772441">
        <w:rPr>
          <w:rFonts w:ascii="Arial" w:hAnsi="Arial" w:cs="Arial"/>
        </w:rPr>
        <w:t xml:space="preserve"> manifestação da</w:t>
      </w:r>
      <w:r w:rsidRPr="00E80EEB">
        <w:rPr>
          <w:rFonts w:ascii="Arial" w:hAnsi="Arial" w:cs="Arial"/>
        </w:rPr>
        <w:t xml:space="preserve"> CEP-CAU/BR por me</w:t>
      </w:r>
      <w:r w:rsidR="00772441">
        <w:rPr>
          <w:rFonts w:ascii="Arial" w:hAnsi="Arial" w:cs="Arial"/>
        </w:rPr>
        <w:t>io da Deliberação CEP-CAU/BR nº 47/20</w:t>
      </w:r>
      <w:r w:rsidRPr="00E80EEB">
        <w:rPr>
          <w:rFonts w:ascii="Arial" w:hAnsi="Arial" w:cs="Arial"/>
        </w:rPr>
        <w:t>19;</w:t>
      </w:r>
    </w:p>
    <w:p w:rsidR="00E80EEB" w:rsidRDefault="00E80EEB" w:rsidP="00B00292">
      <w:pPr>
        <w:jc w:val="both"/>
        <w:rPr>
          <w:rFonts w:ascii="Arial" w:hAnsi="Arial" w:cs="Arial"/>
        </w:rPr>
      </w:pPr>
    </w:p>
    <w:p w:rsidR="000D7DBF" w:rsidRDefault="000D7DBF" w:rsidP="00B0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a deliberação nº 74/2019 da CEF/BR no sentido de buscar a manutenção do currículo definido no parecer CFE nº19/1987; </w:t>
      </w:r>
    </w:p>
    <w:p w:rsidR="000D7DBF" w:rsidRDefault="000D7DBF" w:rsidP="00B00292">
      <w:pPr>
        <w:jc w:val="both"/>
        <w:rPr>
          <w:rFonts w:ascii="Arial" w:hAnsi="Arial" w:cs="Arial"/>
        </w:rPr>
      </w:pPr>
    </w:p>
    <w:p w:rsidR="000D7DBF" w:rsidRDefault="000D7DBF" w:rsidP="00B0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jurídico nº 33/2019 emitido pela assessoria jurídica do CAU/SC; </w:t>
      </w:r>
    </w:p>
    <w:p w:rsidR="000D7DBF" w:rsidRDefault="000D7DBF" w:rsidP="00B00292">
      <w:pPr>
        <w:jc w:val="both"/>
        <w:rPr>
          <w:rFonts w:ascii="Arial" w:hAnsi="Arial" w:cs="Arial"/>
        </w:rPr>
      </w:pPr>
    </w:p>
    <w:p w:rsidR="000D7DBF" w:rsidRPr="00B00292" w:rsidRDefault="00B00292" w:rsidP="00B00292">
      <w:pPr>
        <w:jc w:val="both"/>
        <w:rPr>
          <w:rFonts w:ascii="Arial" w:hAnsi="Arial" w:cs="Arial"/>
        </w:rPr>
      </w:pPr>
      <w:r w:rsidRPr="00B00292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E80EEB" w:rsidRDefault="00E80EEB" w:rsidP="00B00292">
      <w:pPr>
        <w:jc w:val="both"/>
        <w:rPr>
          <w:rFonts w:ascii="Arial" w:hAnsi="Arial" w:cs="Arial"/>
        </w:rPr>
      </w:pPr>
    </w:p>
    <w:p w:rsidR="00F35EFD" w:rsidRDefault="00E14245" w:rsidP="00B00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B00292">
      <w:pPr>
        <w:jc w:val="both"/>
        <w:rPr>
          <w:rFonts w:ascii="Arial" w:hAnsi="Arial" w:cs="Arial"/>
          <w:b/>
        </w:rPr>
      </w:pPr>
    </w:p>
    <w:p w:rsidR="00F35EFD" w:rsidRDefault="00E14245" w:rsidP="00B0029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00292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B00292">
        <w:rPr>
          <w:rFonts w:ascii="Arial" w:hAnsi="Arial" w:cs="Arial"/>
        </w:rPr>
        <w:t xml:space="preserve">Por orientar a gerência técnica a analisar as </w:t>
      </w:r>
      <w:r w:rsidR="00B00292" w:rsidRPr="00E14245">
        <w:rPr>
          <w:rFonts w:ascii="Arial" w:hAnsi="Arial" w:cs="Arial"/>
        </w:rPr>
        <w:t>solicitações</w:t>
      </w:r>
      <w:r w:rsidR="00B00292" w:rsidRPr="00B00292">
        <w:rPr>
          <w:rFonts w:ascii="Arial" w:hAnsi="Arial" w:cs="Arial"/>
        </w:rPr>
        <w:t xml:space="preserve"> de título complementar de Especialista em Engenharia de Segurança do Trabalho</w:t>
      </w:r>
      <w:r w:rsidR="00B00292">
        <w:rPr>
          <w:rFonts w:ascii="Arial" w:hAnsi="Arial" w:cs="Arial"/>
        </w:rPr>
        <w:t xml:space="preserve"> conforme a deliberação nº 94/2018 da CEF-CAU/BR e Resolução nº 162 do CAU/BR, tendo em vista a relevância do </w:t>
      </w:r>
      <w:r w:rsidR="00B00292" w:rsidRPr="00B00292">
        <w:rPr>
          <w:rFonts w:ascii="Arial" w:hAnsi="Arial" w:cs="Arial"/>
        </w:rPr>
        <w:t>currículo definido no parecer CFE nº19/1987</w:t>
      </w:r>
      <w:r w:rsidR="00B00292">
        <w:rPr>
          <w:rFonts w:ascii="Arial" w:hAnsi="Arial" w:cs="Arial"/>
        </w:rPr>
        <w:t xml:space="preserve"> e o esforço do Conselho Federal no sentido de buscar a manutenção do currículo mínimo; </w:t>
      </w:r>
    </w:p>
    <w:p w:rsidR="00B00292" w:rsidRDefault="00B00292" w:rsidP="00B00292">
      <w:pPr>
        <w:jc w:val="both"/>
        <w:rPr>
          <w:rFonts w:ascii="Arial" w:hAnsi="Arial" w:cs="Arial"/>
        </w:rPr>
      </w:pPr>
    </w:p>
    <w:p w:rsidR="00B00292" w:rsidRDefault="00B00292" w:rsidP="00B0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Encaminhar para análise desta comissão as solicitações que estiverem em desacordo com o referido parecer para que seja analisado individualmente a possibilidade de concessão do </w:t>
      </w:r>
      <w:r w:rsidRPr="00B00292">
        <w:rPr>
          <w:rFonts w:ascii="Arial" w:hAnsi="Arial" w:cs="Arial"/>
        </w:rPr>
        <w:t>título complementar de Especialista em Engenharia de Segurança do Trabalho</w:t>
      </w:r>
      <w:r>
        <w:rPr>
          <w:rFonts w:ascii="Arial" w:hAnsi="Arial" w:cs="Arial"/>
        </w:rPr>
        <w:t>;</w:t>
      </w:r>
    </w:p>
    <w:p w:rsidR="00F35EFD" w:rsidRDefault="00F35EFD" w:rsidP="00B00292">
      <w:pPr>
        <w:jc w:val="both"/>
        <w:rPr>
          <w:rFonts w:ascii="Arial" w:hAnsi="Arial" w:cs="Arial"/>
        </w:rPr>
      </w:pPr>
    </w:p>
    <w:p w:rsidR="002958B5" w:rsidRDefault="00B00292" w:rsidP="00B00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B00292">
      <w:pPr>
        <w:jc w:val="both"/>
        <w:rPr>
          <w:rFonts w:ascii="Arial" w:hAnsi="Arial" w:cs="Arial"/>
        </w:rPr>
      </w:pPr>
    </w:p>
    <w:p w:rsidR="00B00292" w:rsidRPr="00B00292" w:rsidRDefault="00B00292" w:rsidP="00B00292">
      <w:pPr>
        <w:jc w:val="both"/>
        <w:rPr>
          <w:rFonts w:ascii="Arial" w:hAnsi="Arial" w:cs="Arial"/>
        </w:rPr>
      </w:pPr>
    </w:p>
    <w:p w:rsidR="00B00292" w:rsidRPr="00A63F47" w:rsidRDefault="00B00292" w:rsidP="00B00292">
      <w:pPr>
        <w:jc w:val="both"/>
        <w:rPr>
          <w:rFonts w:ascii="Arial" w:hAnsi="Arial" w:cs="Arial"/>
          <w:b/>
        </w:rPr>
      </w:pPr>
      <w:r w:rsidRPr="00A63F47">
        <w:rPr>
          <w:rFonts w:ascii="Arial" w:hAnsi="Arial" w:cs="Arial"/>
          <w:b/>
        </w:rPr>
        <w:t>Com 3 votos favoráveis dos conselheiros Gabriela Morais Pereira, Jaqueline Andrade e Diego Daniel.</w:t>
      </w:r>
    </w:p>
    <w:p w:rsidR="00B00292" w:rsidRPr="000E2CCA" w:rsidRDefault="00B00292" w:rsidP="00B00292">
      <w:pPr>
        <w:jc w:val="both"/>
        <w:rPr>
          <w:rFonts w:ascii="Arial" w:hAnsi="Arial" w:cs="Arial"/>
        </w:rPr>
      </w:pPr>
    </w:p>
    <w:p w:rsidR="00B00292" w:rsidRPr="000E2CCA" w:rsidRDefault="00B00292" w:rsidP="00A63F47">
      <w:pPr>
        <w:jc w:val="center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Florianópolis, </w:t>
      </w:r>
      <w:r w:rsidR="000B1D01">
        <w:rPr>
          <w:rFonts w:ascii="Arial" w:hAnsi="Arial" w:cs="Arial"/>
        </w:rPr>
        <w:t xml:space="preserve">23 </w:t>
      </w:r>
      <w:r w:rsidRPr="000E2CC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setembro</w:t>
      </w:r>
      <w:r w:rsidRPr="000E2CCA">
        <w:rPr>
          <w:rFonts w:ascii="Arial" w:hAnsi="Arial" w:cs="Arial"/>
        </w:rPr>
        <w:t xml:space="preserve"> de 2019.</w:t>
      </w:r>
    </w:p>
    <w:p w:rsidR="00B00292" w:rsidRPr="000E2CCA" w:rsidRDefault="00B00292" w:rsidP="00B00292">
      <w:pPr>
        <w:jc w:val="both"/>
        <w:rPr>
          <w:rFonts w:ascii="Arial" w:hAnsi="Arial" w:cs="Arial"/>
        </w:rPr>
      </w:pPr>
    </w:p>
    <w:p w:rsidR="00B00292" w:rsidRPr="000E2CCA" w:rsidRDefault="00B00292" w:rsidP="00B00292">
      <w:pPr>
        <w:jc w:val="both"/>
        <w:rPr>
          <w:rFonts w:ascii="Arial" w:hAnsi="Arial" w:cs="Arial"/>
        </w:rPr>
      </w:pPr>
    </w:p>
    <w:p w:rsidR="00B00292" w:rsidRPr="000E2CCA" w:rsidRDefault="00B00292" w:rsidP="00B00292">
      <w:pPr>
        <w:jc w:val="both"/>
        <w:rPr>
          <w:rFonts w:ascii="Arial" w:hAnsi="Arial" w:cs="Arial"/>
        </w:rPr>
      </w:pPr>
    </w:p>
    <w:p w:rsidR="00B00292" w:rsidRPr="000E2CCA" w:rsidRDefault="00B00292" w:rsidP="00B00292">
      <w:pPr>
        <w:jc w:val="both"/>
        <w:rPr>
          <w:rFonts w:ascii="Arial" w:hAnsi="Arial" w:cs="Arial"/>
        </w:rPr>
      </w:pP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GABRIELA MORAIS PEREIRA</w:t>
      </w:r>
      <w:r w:rsidRPr="000E2CCA">
        <w:rPr>
          <w:rFonts w:ascii="Arial" w:hAnsi="Arial" w:cs="Arial"/>
          <w:b/>
        </w:rPr>
        <w:tab/>
      </w:r>
      <w:r w:rsidRPr="000E2CCA">
        <w:rPr>
          <w:rFonts w:ascii="Arial" w:hAnsi="Arial" w:cs="Arial"/>
          <w:u w:val="single"/>
        </w:rPr>
        <w:t>___________________________</w:t>
      </w: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Coordenadora </w:t>
      </w:r>
      <w:r w:rsidR="00A63F47">
        <w:rPr>
          <w:rFonts w:ascii="Arial" w:hAnsi="Arial" w:cs="Arial"/>
        </w:rPr>
        <w:t>da CEF</w:t>
      </w: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JAQUELINE ANDRADE</w:t>
      </w:r>
      <w:r w:rsidRPr="000E2CCA">
        <w:rPr>
          <w:rFonts w:ascii="Arial" w:hAnsi="Arial" w:cs="Arial"/>
        </w:rPr>
        <w:tab/>
        <w:t>___________________________</w:t>
      </w: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Coordenadora Adjunta</w:t>
      </w:r>
      <w:r w:rsidR="00A63F47">
        <w:rPr>
          <w:rFonts w:ascii="Arial" w:hAnsi="Arial" w:cs="Arial"/>
        </w:rPr>
        <w:t xml:space="preserve"> da CEF</w:t>
      </w: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DIEGO DANIEL</w:t>
      </w:r>
      <w:r w:rsidRPr="000E2CCA">
        <w:rPr>
          <w:rFonts w:ascii="Arial" w:hAnsi="Arial" w:cs="Arial"/>
        </w:rPr>
        <w:tab/>
        <w:t>___________________________</w:t>
      </w:r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Membro Suplente</w:t>
      </w:r>
      <w:r w:rsidR="00A63F47">
        <w:rPr>
          <w:rFonts w:ascii="Arial" w:hAnsi="Arial" w:cs="Arial"/>
        </w:rPr>
        <w:t xml:space="preserve"> da CEF</w:t>
      </w:r>
      <w:bookmarkStart w:id="0" w:name="_GoBack"/>
      <w:bookmarkEnd w:id="0"/>
    </w:p>
    <w:p w:rsidR="00B00292" w:rsidRPr="000E2CCA" w:rsidRDefault="00B00292" w:rsidP="00B00292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F35EFD" w:rsidP="00B00292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B1D01"/>
    <w:rsid w:val="000D7DBF"/>
    <w:rsid w:val="000E6DF2"/>
    <w:rsid w:val="000F559C"/>
    <w:rsid w:val="00143CB8"/>
    <w:rsid w:val="001848AD"/>
    <w:rsid w:val="00190120"/>
    <w:rsid w:val="00224F00"/>
    <w:rsid w:val="0024303B"/>
    <w:rsid w:val="002958B5"/>
    <w:rsid w:val="003B4522"/>
    <w:rsid w:val="00425319"/>
    <w:rsid w:val="00480328"/>
    <w:rsid w:val="00510668"/>
    <w:rsid w:val="005373F9"/>
    <w:rsid w:val="00561A66"/>
    <w:rsid w:val="00586BCC"/>
    <w:rsid w:val="005F4DCE"/>
    <w:rsid w:val="0074184B"/>
    <w:rsid w:val="00772441"/>
    <w:rsid w:val="007B14D6"/>
    <w:rsid w:val="008348F1"/>
    <w:rsid w:val="0084466D"/>
    <w:rsid w:val="00952B80"/>
    <w:rsid w:val="009716F1"/>
    <w:rsid w:val="00991C98"/>
    <w:rsid w:val="009D0393"/>
    <w:rsid w:val="00A63F47"/>
    <w:rsid w:val="00B00292"/>
    <w:rsid w:val="00B90963"/>
    <w:rsid w:val="00BE1907"/>
    <w:rsid w:val="00BF546C"/>
    <w:rsid w:val="00C02730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80EEB"/>
    <w:rsid w:val="00EE31A0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D8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6F9B-6F2F-4A4E-AFA4-E4A23D49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2019-09-23T12:40:00Z</cp:lastPrinted>
  <dcterms:created xsi:type="dcterms:W3CDTF">2019-09-23T12:40:00Z</dcterms:created>
  <dcterms:modified xsi:type="dcterms:W3CDTF">2019-09-23T12:41:00Z</dcterms:modified>
</cp:coreProperties>
</file>