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97229" w:rsidP="00381A0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229">
              <w:rPr>
                <w:rFonts w:ascii="Arial" w:eastAsia="Times New Roman" w:hAnsi="Arial" w:cs="Arial"/>
                <w:color w:val="000000"/>
                <w:lang w:eastAsia="pt-BR"/>
              </w:rPr>
              <w:t>1060934/2020</w:t>
            </w:r>
            <w:r w:rsidRPr="00E97229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1060963/2020</w:t>
            </w:r>
            <w:r w:rsidR="00492AF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492AFD" w:rsidRPr="00492AFD">
              <w:rPr>
                <w:rFonts w:ascii="Arial" w:eastAsia="Times New Roman" w:hAnsi="Arial" w:cs="Arial"/>
                <w:color w:val="000000"/>
                <w:lang w:eastAsia="pt-BR"/>
              </w:rPr>
              <w:t>1061911</w:t>
            </w:r>
            <w:r w:rsidR="00492AFD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7F01AE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7F01AE" w:rsidRPr="007F01AE">
              <w:rPr>
                <w:rFonts w:ascii="Arial" w:eastAsia="Times New Roman" w:hAnsi="Arial" w:cs="Arial"/>
                <w:color w:val="000000"/>
                <w:lang w:eastAsia="pt-BR"/>
              </w:rPr>
              <w:t>1065588/2020</w:t>
            </w:r>
            <w:r w:rsidR="007F01AE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7F01AE" w:rsidRPr="007F01AE">
              <w:rPr>
                <w:rFonts w:ascii="Arial" w:eastAsia="Times New Roman" w:hAnsi="Arial" w:cs="Arial"/>
                <w:color w:val="000000"/>
                <w:lang w:eastAsia="pt-BR"/>
              </w:rPr>
              <w:t>1067677/2020</w:t>
            </w:r>
            <w:r w:rsidR="00D15EC6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D15EC6" w:rsidRPr="00D15EC6">
              <w:rPr>
                <w:rFonts w:ascii="Arial" w:eastAsia="Times New Roman" w:hAnsi="Arial" w:cs="Arial"/>
                <w:color w:val="000000"/>
                <w:lang w:eastAsia="pt-BR"/>
              </w:rPr>
              <w:t>1069232/2020</w:t>
            </w:r>
            <w:r w:rsidR="006509D4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6509D4" w:rsidRPr="006509D4">
              <w:rPr>
                <w:rFonts w:ascii="Arial" w:eastAsia="Times New Roman" w:hAnsi="Arial" w:cs="Arial"/>
                <w:color w:val="000000"/>
                <w:lang w:eastAsia="pt-BR"/>
              </w:rPr>
              <w:t>1072127/2020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5F44" w:rsidP="006509D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9B460A"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509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</w:t>
            </w:r>
            <w:r w:rsidR="00986798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</w:t>
            </w:r>
            <w:r w:rsidR="00986798">
              <w:rPr>
                <w:rFonts w:ascii="Arial" w:eastAsia="Times New Roman" w:hAnsi="Arial" w:cs="Arial"/>
                <w:color w:val="000000"/>
                <w:lang w:eastAsia="pt-BR"/>
              </w:rPr>
              <w:t>is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caráter </w:t>
            </w:r>
            <w:r w:rsidR="00F73494" w:rsidRPr="009867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PROVISÓRIO</w:t>
            </w:r>
            <w:r w:rsidR="00DB70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DB70AB" w:rsidRPr="00026269">
              <w:rPr>
                <w:rFonts w:ascii="Arial" w:hAnsi="Arial" w:cs="Arial"/>
                <w:b/>
                <w:color w:val="000000" w:themeColor="text1"/>
              </w:rPr>
              <w:t>Centro Universitário Vale do Iguaçu (</w:t>
            </w:r>
            <w:r w:rsidR="00DB70AB" w:rsidRPr="00026269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UNIGUAÇU)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6" w:rsidRPr="00E14245" w:rsidRDefault="00D70836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772B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772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="00E972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1257B" w:rsidRDefault="0021257B" w:rsidP="0021257B">
      <w:pPr>
        <w:jc w:val="both"/>
        <w:rPr>
          <w:rFonts w:ascii="Arial" w:hAnsi="Arial" w:cs="Arial"/>
        </w:rPr>
      </w:pPr>
      <w:r w:rsidRPr="004772B7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4772B7">
        <w:rPr>
          <w:rFonts w:ascii="Arial" w:hAnsi="Arial" w:cs="Arial"/>
          <w:b/>
        </w:rPr>
        <w:t>no uso das competências</w:t>
      </w:r>
      <w:r w:rsidRPr="004772B7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36294F" w:rsidRDefault="0036294F" w:rsidP="00FE23BD">
      <w:pPr>
        <w:pStyle w:val="texto1"/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:rsidR="0036294F" w:rsidRPr="0036294F" w:rsidRDefault="0036294F" w:rsidP="00FE23BD">
      <w:pPr>
        <w:pStyle w:val="texto1"/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Pr="0036294F" w:rsidRDefault="0036294F" w:rsidP="00FE23BD">
      <w:pPr>
        <w:pStyle w:val="texto1"/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:rsidR="0036294F" w:rsidRDefault="0036294F" w:rsidP="00FE23BD">
      <w:pPr>
        <w:pStyle w:val="texto1"/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A80C07" w:rsidRPr="00330497" w:rsidRDefault="0036294F" w:rsidP="00FE23BD">
      <w:pPr>
        <w:pStyle w:val="texto1"/>
        <w:spacing w:before="120" w:after="120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Considerando a </w:t>
      </w:r>
      <w:r w:rsidR="00E064F4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D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eliberação nº </w:t>
      </w:r>
      <w:r w:rsidR="00F87C71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0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85/201</w:t>
      </w:r>
      <w:r w:rsidR="00E97229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9</w:t>
      </w:r>
      <w:r w:rsidR="00F87C71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da CEF-CAU/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BR</w:t>
      </w:r>
      <w:r w:rsidR="00A80C07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,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que autoriza os CAU/UF</w:t>
      </w:r>
      <w:r w:rsidR="00A80C07" w:rsidRPr="00330497">
        <w:rPr>
          <w:color w:val="000000" w:themeColor="text1"/>
        </w:rPr>
        <w:t xml:space="preserve"> </w:t>
      </w:r>
      <w:r w:rsidR="00A80C07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a efetuar registro provisório dos egressos do Curso de Arquitetura e Urbanismo do Centro Universitário Vale do Iguaçu (UNIGUAÇU),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até que seja publicada portaria de reconhecimento do curso</w:t>
      </w:r>
      <w:r w:rsidR="00F87C71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,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</w:t>
      </w:r>
      <w:r w:rsidR="00F87C71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em razão da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presunção de legitimidade do documento emitido pela IES apresentado para fins de registro</w:t>
      </w:r>
      <w:r w:rsidR="00A80C07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;</w:t>
      </w:r>
    </w:p>
    <w:p w:rsidR="000456B7" w:rsidRPr="000456B7" w:rsidRDefault="000456B7" w:rsidP="00FE23BD">
      <w:pPr>
        <w:pStyle w:val="texto1"/>
        <w:spacing w:before="120" w:after="120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Co</w:t>
      </w:r>
      <w:r w:rsidR="00E064F4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nsiderando que recebemos da CEF-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CAU/BR a cópia em PDF assinada da Deliberação</w:t>
      </w:r>
      <w:r w:rsidR="00A80C07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085/2019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, autorizando a utilizá-la, pois na página do CAU/BR</w:t>
      </w:r>
      <w:r w:rsidR="00A80C07"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ela</w:t>
      </w:r>
      <w:r w:rsidRPr="0033049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ainda não está anexada; </w:t>
      </w:r>
    </w:p>
    <w:p w:rsidR="00E71EA1" w:rsidRDefault="00E71EA1" w:rsidP="00FE23BD">
      <w:pPr>
        <w:spacing w:before="120" w:after="12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pela Gerência Técnica do CAU/SC</w:t>
      </w:r>
      <w:r w:rsidR="000456B7">
        <w:rPr>
          <w:rFonts w:ascii="Arial" w:hAnsi="Arial" w:cs="Arial"/>
        </w:rPr>
        <w:t>;</w:t>
      </w:r>
    </w:p>
    <w:p w:rsidR="00E71EA1" w:rsidRPr="00F37C87" w:rsidRDefault="00E71EA1" w:rsidP="00FE23BD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FD027C" w:rsidRDefault="00E71EA1" w:rsidP="00FE23BD">
      <w:pPr>
        <w:spacing w:before="120" w:after="120"/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</w:t>
      </w:r>
      <w:r w:rsidR="000456B7">
        <w:rPr>
          <w:rFonts w:ascii="Arial" w:hAnsi="Arial" w:cs="Arial"/>
        </w:rPr>
        <w:t>;</w:t>
      </w:r>
      <w:r w:rsidRPr="003B05B5">
        <w:rPr>
          <w:rFonts w:ascii="Arial" w:hAnsi="Arial" w:cs="Arial"/>
        </w:rPr>
        <w:t xml:space="preserve"> </w:t>
      </w:r>
    </w:p>
    <w:p w:rsidR="00F35EFD" w:rsidRDefault="00E14245" w:rsidP="009202F4">
      <w:pPr>
        <w:spacing w:before="240" w:after="120"/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381A0D" w:rsidRPr="00D15EC6" w:rsidRDefault="00E71EA1" w:rsidP="00F35EFD">
      <w:pPr>
        <w:jc w:val="both"/>
      </w:pPr>
      <w:r w:rsidRPr="00E1424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registro em caráter </w:t>
      </w:r>
      <w:r w:rsidR="00F73494">
        <w:rPr>
          <w:rFonts w:ascii="Arial" w:hAnsi="Arial" w:cs="Arial"/>
        </w:rPr>
        <w:t>PROVISÓRIO</w:t>
      </w:r>
      <w:r>
        <w:rPr>
          <w:rFonts w:ascii="Arial" w:hAnsi="Arial" w:cs="Arial"/>
        </w:rPr>
        <w:t xml:space="preserve"> d</w:t>
      </w:r>
      <w:r w:rsidR="00E9722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profissiona</w:t>
      </w:r>
      <w:r w:rsidR="00E97229">
        <w:rPr>
          <w:rFonts w:ascii="Arial" w:hAnsi="Arial" w:cs="Arial"/>
        </w:rPr>
        <w:t>is</w:t>
      </w:r>
      <w:r w:rsidR="00953029">
        <w:rPr>
          <w:rFonts w:ascii="Arial" w:hAnsi="Arial" w:cs="Arial"/>
        </w:rPr>
        <w:t>:</w:t>
      </w:r>
      <w:r w:rsidR="00913694">
        <w:rPr>
          <w:rFonts w:ascii="Arial" w:hAnsi="Arial" w:cs="Arial"/>
        </w:rPr>
        <w:t xml:space="preserve"> </w:t>
      </w:r>
      <w:r w:rsidR="006509D4" w:rsidRPr="006509D4">
        <w:rPr>
          <w:rFonts w:ascii="Arial" w:hAnsi="Arial" w:cs="Arial"/>
        </w:rPr>
        <w:t>ALEX CANDIDO DUARTE</w:t>
      </w:r>
      <w:r w:rsidR="006509D4">
        <w:rPr>
          <w:rFonts w:ascii="Arial" w:hAnsi="Arial" w:cs="Arial"/>
        </w:rPr>
        <w:t xml:space="preserve">, </w:t>
      </w:r>
      <w:r w:rsidR="007F01AE" w:rsidRPr="007F01AE">
        <w:rPr>
          <w:rFonts w:ascii="Arial" w:hAnsi="Arial" w:cs="Arial"/>
        </w:rPr>
        <w:t>GISELE IETKA RIBEIRO</w:t>
      </w:r>
      <w:r w:rsidR="007F01AE">
        <w:rPr>
          <w:rFonts w:ascii="Arial" w:hAnsi="Arial" w:cs="Arial"/>
        </w:rPr>
        <w:t xml:space="preserve">, </w:t>
      </w:r>
      <w:r w:rsidR="00E97229">
        <w:rPr>
          <w:rFonts w:ascii="Arial" w:hAnsi="Arial" w:cs="Arial"/>
        </w:rPr>
        <w:t>LEANDRO RIBEIRO DE CASTRO</w:t>
      </w:r>
      <w:r w:rsidR="00492AFD">
        <w:rPr>
          <w:rFonts w:ascii="Arial" w:hAnsi="Arial" w:cs="Arial"/>
        </w:rPr>
        <w:t>,</w:t>
      </w:r>
      <w:r w:rsidR="00492AFD" w:rsidRPr="00492AFD">
        <w:t xml:space="preserve"> </w:t>
      </w:r>
      <w:r w:rsidR="00D15EC6" w:rsidRPr="00D15EC6">
        <w:rPr>
          <w:rFonts w:ascii="Arial" w:hAnsi="Arial" w:cs="Arial"/>
        </w:rPr>
        <w:t>LUCAS FRANÇA BURGATH</w:t>
      </w:r>
      <w:r w:rsidR="00D15EC6">
        <w:t xml:space="preserve">, </w:t>
      </w:r>
      <w:r w:rsidR="00492AFD" w:rsidRPr="00492AFD">
        <w:rPr>
          <w:rFonts w:ascii="Arial" w:hAnsi="Arial" w:cs="Arial"/>
        </w:rPr>
        <w:t>NATHAN MURILO DE LARA</w:t>
      </w:r>
      <w:r w:rsidR="00D15EC6">
        <w:rPr>
          <w:rFonts w:ascii="Arial" w:hAnsi="Arial" w:cs="Arial"/>
        </w:rPr>
        <w:t>,</w:t>
      </w:r>
      <w:r w:rsidR="00E97229">
        <w:rPr>
          <w:rFonts w:ascii="Arial" w:hAnsi="Arial" w:cs="Arial"/>
        </w:rPr>
        <w:t xml:space="preserve"> SABRINA KMITA</w:t>
      </w:r>
      <w:r w:rsidR="008759D9">
        <w:rPr>
          <w:rFonts w:ascii="Arial" w:hAnsi="Arial" w:cs="Arial"/>
        </w:rPr>
        <w:t xml:space="preserve"> e</w:t>
      </w:r>
      <w:r w:rsidR="007F01AE">
        <w:rPr>
          <w:rFonts w:ascii="Arial" w:hAnsi="Arial" w:cs="Arial"/>
        </w:rPr>
        <w:t xml:space="preserve"> </w:t>
      </w:r>
      <w:r w:rsidR="007F01AE" w:rsidRPr="007F01AE">
        <w:rPr>
          <w:rFonts w:ascii="Arial" w:hAnsi="Arial" w:cs="Arial"/>
        </w:rPr>
        <w:t>THAYNÁ SCHIESSL STANCHAK</w:t>
      </w:r>
      <w:r w:rsidR="009B460A">
        <w:rPr>
          <w:rFonts w:ascii="Arial" w:hAnsi="Arial" w:cs="Arial"/>
        </w:rPr>
        <w:t>.</w:t>
      </w:r>
    </w:p>
    <w:p w:rsidR="00381A0D" w:rsidRDefault="00381A0D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97229" w:rsidRPr="00E97229" w:rsidRDefault="00E97229" w:rsidP="00E97229">
      <w:pPr>
        <w:jc w:val="both"/>
        <w:rPr>
          <w:rFonts w:ascii="Arial" w:hAnsi="Arial" w:cs="Arial"/>
        </w:rPr>
      </w:pPr>
      <w:r w:rsidRPr="00E97229">
        <w:rPr>
          <w:rFonts w:ascii="Arial" w:hAnsi="Arial" w:cs="Arial"/>
          <w:b/>
        </w:rPr>
        <w:t>Com 3 votos favoráveis</w:t>
      </w:r>
      <w:r w:rsidRPr="00E97229">
        <w:rPr>
          <w:rFonts w:ascii="Arial" w:hAnsi="Arial" w:cs="Arial"/>
        </w:rPr>
        <w:t xml:space="preserve"> dos conselheiros Rodrigo Althoff Medeiros, Silvana Maria Hall e Valesca Menezes Marques. </w:t>
      </w:r>
    </w:p>
    <w:p w:rsidR="00E97229" w:rsidRPr="00E97229" w:rsidRDefault="00E97229" w:rsidP="00E97229">
      <w:pPr>
        <w:jc w:val="both"/>
        <w:rPr>
          <w:rFonts w:ascii="Arial" w:hAnsi="Arial" w:cs="Arial"/>
        </w:rPr>
      </w:pPr>
    </w:p>
    <w:p w:rsidR="00E97229" w:rsidRPr="00E97229" w:rsidRDefault="00E97229" w:rsidP="00E97229">
      <w:pPr>
        <w:jc w:val="both"/>
        <w:rPr>
          <w:rFonts w:ascii="Arial" w:hAnsi="Arial" w:cs="Arial"/>
        </w:rPr>
      </w:pPr>
    </w:p>
    <w:p w:rsidR="00E97229" w:rsidRPr="00E97229" w:rsidRDefault="00E97229" w:rsidP="004772B7">
      <w:pPr>
        <w:jc w:val="center"/>
        <w:rPr>
          <w:rFonts w:ascii="Arial" w:hAnsi="Arial" w:cs="Arial"/>
        </w:rPr>
      </w:pPr>
      <w:r w:rsidRPr="00E97229">
        <w:rPr>
          <w:rFonts w:ascii="Arial" w:hAnsi="Arial" w:cs="Arial"/>
        </w:rPr>
        <w:t>Florianópolis,</w:t>
      </w:r>
      <w:r w:rsidRPr="00AD36F0">
        <w:rPr>
          <w:rFonts w:ascii="Arial" w:hAnsi="Arial" w:cs="Arial"/>
        </w:rPr>
        <w:t xml:space="preserve"> </w:t>
      </w:r>
      <w:r w:rsidR="00AD36F0" w:rsidRPr="00AD36F0">
        <w:rPr>
          <w:rFonts w:ascii="Arial" w:hAnsi="Arial" w:cs="Arial"/>
        </w:rPr>
        <w:t>2</w:t>
      </w:r>
      <w:r w:rsidR="00B701D7">
        <w:rPr>
          <w:rFonts w:ascii="Arial" w:hAnsi="Arial" w:cs="Arial"/>
        </w:rPr>
        <w:t>5</w:t>
      </w:r>
      <w:r w:rsidRPr="00AD36F0">
        <w:rPr>
          <w:rFonts w:ascii="Arial" w:hAnsi="Arial" w:cs="Arial"/>
        </w:rPr>
        <w:t xml:space="preserve"> </w:t>
      </w:r>
      <w:r w:rsidRPr="00E972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março</w:t>
      </w:r>
      <w:r w:rsidRPr="00E97229">
        <w:rPr>
          <w:rFonts w:ascii="Arial" w:hAnsi="Arial" w:cs="Arial"/>
        </w:rPr>
        <w:t xml:space="preserve"> de 2020.</w:t>
      </w:r>
    </w:p>
    <w:p w:rsidR="00E97229" w:rsidRPr="00E97229" w:rsidRDefault="00E97229" w:rsidP="00E97229">
      <w:pPr>
        <w:jc w:val="right"/>
        <w:rPr>
          <w:rFonts w:ascii="Arial" w:hAnsi="Arial" w:cs="Arial"/>
        </w:rPr>
      </w:pPr>
    </w:p>
    <w:p w:rsidR="006B1FD3" w:rsidRDefault="006B1FD3" w:rsidP="00E9722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B1FD3" w:rsidRPr="00E97229" w:rsidRDefault="006B1FD3" w:rsidP="00E97229">
      <w:pPr>
        <w:jc w:val="both"/>
        <w:rPr>
          <w:rFonts w:ascii="Arial" w:hAnsi="Arial" w:cs="Arial"/>
          <w:b/>
        </w:rPr>
      </w:pP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  <w:b/>
        </w:rPr>
        <w:t>RODRIGO ALTHOFF MEDEIROS</w:t>
      </w:r>
      <w:r w:rsidRPr="00E97229">
        <w:rPr>
          <w:rFonts w:ascii="Arial" w:hAnsi="Arial" w:cs="Arial"/>
          <w:b/>
        </w:rPr>
        <w:tab/>
      </w:r>
      <w:r w:rsidRPr="00E97229">
        <w:rPr>
          <w:rFonts w:ascii="Arial" w:hAnsi="Arial" w:cs="Arial"/>
          <w:u w:val="single"/>
        </w:rPr>
        <w:t>___________________________</w:t>
      </w: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</w:rPr>
        <w:t>Coordenador</w:t>
      </w: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  <w:b/>
        </w:rPr>
        <w:t>SILVANA MARIA HALL</w:t>
      </w:r>
      <w:r w:rsidRPr="00E97229">
        <w:rPr>
          <w:rFonts w:ascii="Arial" w:hAnsi="Arial" w:cs="Arial"/>
        </w:rPr>
        <w:tab/>
        <w:t>___________________________</w:t>
      </w: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</w:rPr>
        <w:t>Coordenadora Adjunta</w:t>
      </w: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</w:rPr>
      </w:pP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  <w:b/>
        </w:rPr>
        <w:t>VALESCA MENEZES MARQUES</w:t>
      </w:r>
      <w:r w:rsidRPr="00E97229">
        <w:rPr>
          <w:rFonts w:ascii="Arial" w:hAnsi="Arial" w:cs="Arial"/>
        </w:rPr>
        <w:tab/>
        <w:t>___________________________</w:t>
      </w: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</w:rPr>
        <w:t xml:space="preserve">Membro </w:t>
      </w:r>
    </w:p>
    <w:p w:rsidR="00E97229" w:rsidRPr="00E97229" w:rsidRDefault="00E97229" w:rsidP="00E97229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F35EFD" w:rsidP="00E97229">
      <w:pPr>
        <w:jc w:val="right"/>
        <w:rPr>
          <w:rFonts w:ascii="Arial" w:hAnsi="Arial" w:cs="Arial"/>
        </w:rPr>
      </w:pPr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6269"/>
    <w:rsid w:val="0004346A"/>
    <w:rsid w:val="000456B7"/>
    <w:rsid w:val="00081404"/>
    <w:rsid w:val="00097731"/>
    <w:rsid w:val="000C2CD9"/>
    <w:rsid w:val="000D55DE"/>
    <w:rsid w:val="000E1EA5"/>
    <w:rsid w:val="000E6DF2"/>
    <w:rsid w:val="000F559C"/>
    <w:rsid w:val="00143CB8"/>
    <w:rsid w:val="001848AD"/>
    <w:rsid w:val="00190120"/>
    <w:rsid w:val="00190F8A"/>
    <w:rsid w:val="0021257B"/>
    <w:rsid w:val="00224F00"/>
    <w:rsid w:val="0024303B"/>
    <w:rsid w:val="002958B5"/>
    <w:rsid w:val="002E7E08"/>
    <w:rsid w:val="00330497"/>
    <w:rsid w:val="003350AC"/>
    <w:rsid w:val="00345500"/>
    <w:rsid w:val="0036294F"/>
    <w:rsid w:val="00381A0D"/>
    <w:rsid w:val="003B4522"/>
    <w:rsid w:val="003D2465"/>
    <w:rsid w:val="003F7160"/>
    <w:rsid w:val="004172E1"/>
    <w:rsid w:val="00425319"/>
    <w:rsid w:val="00441C23"/>
    <w:rsid w:val="0044296C"/>
    <w:rsid w:val="004645AB"/>
    <w:rsid w:val="004772B7"/>
    <w:rsid w:val="00480328"/>
    <w:rsid w:val="00492AFD"/>
    <w:rsid w:val="00510668"/>
    <w:rsid w:val="00533CB3"/>
    <w:rsid w:val="005373F9"/>
    <w:rsid w:val="00561A66"/>
    <w:rsid w:val="00586BCC"/>
    <w:rsid w:val="005A785D"/>
    <w:rsid w:val="005F4DCE"/>
    <w:rsid w:val="0061625B"/>
    <w:rsid w:val="006509D4"/>
    <w:rsid w:val="0069751A"/>
    <w:rsid w:val="006B1FD3"/>
    <w:rsid w:val="007271ED"/>
    <w:rsid w:val="0074184B"/>
    <w:rsid w:val="007440ED"/>
    <w:rsid w:val="00767AE8"/>
    <w:rsid w:val="007A714A"/>
    <w:rsid w:val="007B14D6"/>
    <w:rsid w:val="007E0D6B"/>
    <w:rsid w:val="007F01AE"/>
    <w:rsid w:val="008348F1"/>
    <w:rsid w:val="0084466D"/>
    <w:rsid w:val="008759D9"/>
    <w:rsid w:val="00913694"/>
    <w:rsid w:val="009202F4"/>
    <w:rsid w:val="00952B80"/>
    <w:rsid w:val="00953029"/>
    <w:rsid w:val="009716F1"/>
    <w:rsid w:val="009737C7"/>
    <w:rsid w:val="00986798"/>
    <w:rsid w:val="00991C98"/>
    <w:rsid w:val="009972B4"/>
    <w:rsid w:val="009A1D05"/>
    <w:rsid w:val="009A2B8E"/>
    <w:rsid w:val="009B460A"/>
    <w:rsid w:val="009D0393"/>
    <w:rsid w:val="009F0997"/>
    <w:rsid w:val="00A62DF3"/>
    <w:rsid w:val="00A80C07"/>
    <w:rsid w:val="00AC1F0B"/>
    <w:rsid w:val="00AD36F0"/>
    <w:rsid w:val="00AF6D81"/>
    <w:rsid w:val="00B701D7"/>
    <w:rsid w:val="00BE1907"/>
    <w:rsid w:val="00BE5F44"/>
    <w:rsid w:val="00BF546C"/>
    <w:rsid w:val="00C13A64"/>
    <w:rsid w:val="00C278E8"/>
    <w:rsid w:val="00C27E1C"/>
    <w:rsid w:val="00C371AB"/>
    <w:rsid w:val="00C930D5"/>
    <w:rsid w:val="00C9364D"/>
    <w:rsid w:val="00CA61BC"/>
    <w:rsid w:val="00CA6BED"/>
    <w:rsid w:val="00CA773C"/>
    <w:rsid w:val="00D15EC6"/>
    <w:rsid w:val="00D334AD"/>
    <w:rsid w:val="00D365A4"/>
    <w:rsid w:val="00D40727"/>
    <w:rsid w:val="00D70836"/>
    <w:rsid w:val="00D76F7D"/>
    <w:rsid w:val="00DB4E8C"/>
    <w:rsid w:val="00DB70AB"/>
    <w:rsid w:val="00DE6CAA"/>
    <w:rsid w:val="00E064F4"/>
    <w:rsid w:val="00E1064A"/>
    <w:rsid w:val="00E14245"/>
    <w:rsid w:val="00E24E98"/>
    <w:rsid w:val="00E71EA1"/>
    <w:rsid w:val="00E761A5"/>
    <w:rsid w:val="00E97229"/>
    <w:rsid w:val="00F35EFD"/>
    <w:rsid w:val="00F37C87"/>
    <w:rsid w:val="00F73494"/>
    <w:rsid w:val="00F86DFD"/>
    <w:rsid w:val="00F87C71"/>
    <w:rsid w:val="00FD027C"/>
    <w:rsid w:val="00FD62D6"/>
    <w:rsid w:val="00FE23BD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A79F3B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3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4F4C-1712-413C-95B5-3F4B022A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2019-03-25T12:53:00Z</cp:lastPrinted>
  <dcterms:created xsi:type="dcterms:W3CDTF">2020-03-25T13:21:00Z</dcterms:created>
  <dcterms:modified xsi:type="dcterms:W3CDTF">2020-03-25T13:21:00Z</dcterms:modified>
</cp:coreProperties>
</file>