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CellMar>
          <w:left w:w="70" w:type="dxa"/>
          <w:right w:w="70" w:type="dxa"/>
        </w:tblCellMar>
        <w:tblLook w:val="04A0" w:firstRow="1" w:lastRow="0" w:firstColumn="1" w:lastColumn="0" w:noHBand="0" w:noVBand="1"/>
      </w:tblPr>
      <w:tblGrid>
        <w:gridCol w:w="2428"/>
        <w:gridCol w:w="6497"/>
        <w:gridCol w:w="146"/>
      </w:tblGrid>
      <w:tr w:rsidR="00E92447" w:rsidRPr="00B60D11" w:rsidTr="00C65A00">
        <w:trPr>
          <w:trHeight w:val="300"/>
        </w:trPr>
        <w:tc>
          <w:tcPr>
            <w:tcW w:w="2263" w:type="dxa"/>
            <w:tcBorders>
              <w:top w:val="single" w:sz="4" w:space="0" w:color="auto"/>
              <w:left w:val="nil"/>
              <w:bottom w:val="single" w:sz="4" w:space="0" w:color="auto"/>
              <w:right w:val="single" w:sz="4" w:space="0" w:color="auto"/>
            </w:tcBorders>
            <w:shd w:val="clear" w:color="000000" w:fill="F2F2F2"/>
            <w:noWrap/>
            <w:vAlign w:val="center"/>
            <w:hideMark/>
          </w:tcPr>
          <w:p w:rsidR="00E92447" w:rsidRPr="00B60D11" w:rsidRDefault="00E92447" w:rsidP="00E14245">
            <w:pPr>
              <w:ind w:left="142" w:right="566"/>
              <w:rPr>
                <w:rFonts w:ascii="Arial" w:eastAsia="Times New Roman" w:hAnsi="Arial" w:cs="Arial"/>
                <w:b/>
                <w:color w:val="000000"/>
                <w:lang w:eastAsia="pt-BR"/>
              </w:rPr>
            </w:pPr>
            <w:r w:rsidRPr="00B60D11">
              <w:rPr>
                <w:rFonts w:ascii="Arial" w:eastAsia="Times New Roman" w:hAnsi="Arial" w:cs="Arial"/>
                <w:b/>
                <w:color w:val="000000"/>
                <w:lang w:eastAsia="pt-BR"/>
              </w:rPr>
              <w:t>PROCESSO</w:t>
            </w:r>
          </w:p>
        </w:tc>
        <w:tc>
          <w:tcPr>
            <w:tcW w:w="6526" w:type="dxa"/>
            <w:tcBorders>
              <w:top w:val="single" w:sz="4" w:space="0" w:color="auto"/>
              <w:left w:val="nil"/>
              <w:bottom w:val="single" w:sz="4" w:space="0" w:color="auto"/>
              <w:right w:val="nil"/>
            </w:tcBorders>
            <w:shd w:val="clear" w:color="auto" w:fill="auto"/>
            <w:noWrap/>
            <w:vAlign w:val="bottom"/>
          </w:tcPr>
          <w:p w:rsidR="00E92447" w:rsidRPr="00237776" w:rsidRDefault="00143B27" w:rsidP="00143B27">
            <w:pPr>
              <w:ind w:left="142" w:right="566"/>
              <w:rPr>
                <w:rFonts w:ascii="Arial" w:hAnsi="Arial" w:cs="Arial"/>
                <w:color w:val="FF0000"/>
                <w:sz w:val="20"/>
                <w:szCs w:val="20"/>
              </w:rPr>
            </w:pPr>
            <w:r w:rsidRPr="00645CAA">
              <w:rPr>
                <w:rFonts w:ascii="Calibri" w:eastAsia="Times New Roman" w:hAnsi="Calibri" w:cs="Calibri"/>
                <w:color w:val="000000"/>
                <w:lang w:eastAsia="pt-BR"/>
              </w:rPr>
              <w:t>956386/2019</w:t>
            </w:r>
            <w:r>
              <w:rPr>
                <w:rFonts w:ascii="Calibri" w:eastAsia="Times New Roman" w:hAnsi="Calibri" w:cs="Calibri"/>
                <w:color w:val="000000"/>
                <w:lang w:eastAsia="pt-BR"/>
              </w:rPr>
              <w:t xml:space="preserve">,  </w:t>
            </w:r>
            <w:r w:rsidRPr="00143B27">
              <w:rPr>
                <w:rFonts w:ascii="Calibri" w:eastAsia="Times New Roman" w:hAnsi="Calibri" w:cs="Calibri"/>
                <w:color w:val="000000"/>
                <w:lang w:eastAsia="pt-BR"/>
              </w:rPr>
              <w:t>1137797</w:t>
            </w:r>
            <w:r>
              <w:rPr>
                <w:rFonts w:ascii="Calibri" w:eastAsia="Times New Roman" w:hAnsi="Calibri" w:cs="Calibri"/>
                <w:color w:val="000000"/>
                <w:lang w:eastAsia="pt-BR"/>
              </w:rPr>
              <w:t xml:space="preserve">/2020,  </w:t>
            </w:r>
            <w:r w:rsidR="00645CAA" w:rsidRPr="00645CAA">
              <w:rPr>
                <w:rFonts w:ascii="Calibri" w:eastAsia="Times New Roman" w:hAnsi="Calibri" w:cs="Calibri"/>
                <w:color w:val="000000"/>
                <w:lang w:eastAsia="pt-BR"/>
              </w:rPr>
              <w:t>1176645/2020, 1187960/2020, 1193716/2020, 1193807/2020, 1193945/2020, 1194725/2020, 1194727/2020, 1195024/2020, 1195059/2020, 1195213/2020, 1195639/2020, 1195648/2020, 1195876/2020, 1195896/2020, 1196300/2020, 1196331/2020, 1196348/2020, 1196653/2020, 1196929/2020, 1196941/2020, 1197084/2020, 1197354/2020, 1197667/2020, 1198038/2020, 1198268/2020, 1199038/2020, 1199680/2020, 1199862/2020, 1199948/2020, 1200165/2020, 1201002/2020, 1201790/2020, 1204464/2020, 1204467/2020, 1204483/2020, 1206097/2020, 1206103/2020</w:t>
            </w:r>
            <w:r w:rsidR="003B2E18">
              <w:rPr>
                <w:rFonts w:ascii="Calibri" w:eastAsia="Times New Roman" w:hAnsi="Calibri" w:cs="Calibri"/>
                <w:color w:val="000000"/>
                <w:lang w:eastAsia="pt-BR"/>
              </w:rPr>
              <w:t xml:space="preserve">, </w:t>
            </w:r>
            <w:r w:rsidR="003B2E18" w:rsidRPr="003B2E18">
              <w:rPr>
                <w:rFonts w:ascii="Calibri" w:eastAsia="Times New Roman" w:hAnsi="Calibri" w:cs="Calibri"/>
                <w:color w:val="000000"/>
                <w:lang w:eastAsia="pt-BR"/>
              </w:rPr>
              <w:t>1207396/2020</w:t>
            </w:r>
          </w:p>
        </w:tc>
        <w:tc>
          <w:tcPr>
            <w:tcW w:w="282" w:type="dxa"/>
            <w:tcBorders>
              <w:top w:val="single" w:sz="4" w:space="0" w:color="auto"/>
              <w:left w:val="nil"/>
              <w:bottom w:val="single" w:sz="4" w:space="0" w:color="auto"/>
              <w:right w:val="nil"/>
            </w:tcBorders>
          </w:tcPr>
          <w:p w:rsidR="00E92447" w:rsidRPr="00E92447" w:rsidRDefault="00E92447" w:rsidP="00C0319B">
            <w:pPr>
              <w:ind w:left="142" w:right="566"/>
              <w:rPr>
                <w:rFonts w:ascii="Arial" w:hAnsi="Arial" w:cs="Arial"/>
                <w:color w:val="000000"/>
                <w:sz w:val="20"/>
                <w:szCs w:val="20"/>
              </w:rPr>
            </w:pPr>
          </w:p>
        </w:tc>
      </w:tr>
      <w:tr w:rsidR="00E92447" w:rsidRPr="00B60D11" w:rsidTr="00C65A00">
        <w:trPr>
          <w:trHeight w:val="300"/>
        </w:trPr>
        <w:tc>
          <w:tcPr>
            <w:tcW w:w="2263"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ind w:left="142" w:right="566"/>
              <w:rPr>
                <w:rFonts w:ascii="Arial" w:eastAsia="Times New Roman" w:hAnsi="Arial" w:cs="Arial"/>
                <w:b/>
                <w:color w:val="000000"/>
                <w:lang w:eastAsia="pt-BR"/>
              </w:rPr>
            </w:pPr>
            <w:r w:rsidRPr="00B60D11">
              <w:rPr>
                <w:rFonts w:ascii="Arial" w:eastAsia="Times New Roman" w:hAnsi="Arial" w:cs="Arial"/>
                <w:b/>
                <w:color w:val="000000"/>
                <w:lang w:eastAsia="pt-BR"/>
              </w:rPr>
              <w:t>INTERESSADO</w:t>
            </w:r>
          </w:p>
        </w:tc>
        <w:tc>
          <w:tcPr>
            <w:tcW w:w="6526" w:type="dxa"/>
            <w:tcBorders>
              <w:top w:val="nil"/>
              <w:left w:val="nil"/>
              <w:bottom w:val="single" w:sz="4" w:space="0" w:color="auto"/>
              <w:right w:val="nil"/>
            </w:tcBorders>
            <w:shd w:val="clear" w:color="auto" w:fill="auto"/>
            <w:noWrap/>
            <w:vAlign w:val="bottom"/>
            <w:hideMark/>
          </w:tcPr>
          <w:p w:rsidR="00E92447" w:rsidRPr="00B60D11" w:rsidRDefault="00E92447" w:rsidP="00BE5F44">
            <w:pPr>
              <w:ind w:left="142" w:right="566"/>
              <w:rPr>
                <w:rFonts w:ascii="Arial" w:eastAsia="Times New Roman" w:hAnsi="Arial" w:cs="Arial"/>
                <w:color w:val="000000"/>
                <w:lang w:eastAsia="pt-BR"/>
              </w:rPr>
            </w:pPr>
            <w:r w:rsidRPr="00B60D11">
              <w:rPr>
                <w:rFonts w:ascii="Arial" w:hAnsi="Arial" w:cs="Arial"/>
              </w:rPr>
              <w:t>GERTEC</w:t>
            </w:r>
          </w:p>
        </w:tc>
        <w:tc>
          <w:tcPr>
            <w:tcW w:w="282" w:type="dxa"/>
            <w:tcBorders>
              <w:top w:val="nil"/>
              <w:left w:val="nil"/>
              <w:bottom w:val="single" w:sz="4" w:space="0" w:color="auto"/>
              <w:right w:val="nil"/>
            </w:tcBorders>
          </w:tcPr>
          <w:p w:rsidR="00E92447" w:rsidRPr="00B60D11" w:rsidRDefault="00E92447" w:rsidP="00BE5F44">
            <w:pPr>
              <w:ind w:left="142" w:right="566"/>
              <w:rPr>
                <w:rFonts w:ascii="Arial" w:hAnsi="Arial" w:cs="Arial"/>
              </w:rPr>
            </w:pPr>
          </w:p>
        </w:tc>
      </w:tr>
      <w:tr w:rsidR="00E92447" w:rsidRPr="00B60D11" w:rsidTr="00C65A00">
        <w:trPr>
          <w:trHeight w:val="300"/>
        </w:trPr>
        <w:tc>
          <w:tcPr>
            <w:tcW w:w="2263"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ind w:left="142" w:right="566"/>
              <w:rPr>
                <w:rFonts w:ascii="Arial" w:eastAsia="Times New Roman" w:hAnsi="Arial" w:cs="Arial"/>
                <w:b/>
                <w:color w:val="000000"/>
                <w:lang w:eastAsia="pt-BR"/>
              </w:rPr>
            </w:pPr>
            <w:r w:rsidRPr="00B60D11">
              <w:rPr>
                <w:rFonts w:ascii="Arial" w:eastAsia="Times New Roman" w:hAnsi="Arial" w:cs="Arial"/>
                <w:b/>
                <w:color w:val="000000"/>
                <w:lang w:eastAsia="pt-BR"/>
              </w:rPr>
              <w:t>ASSUNTO</w:t>
            </w:r>
          </w:p>
        </w:tc>
        <w:tc>
          <w:tcPr>
            <w:tcW w:w="6526" w:type="dxa"/>
            <w:tcBorders>
              <w:top w:val="nil"/>
              <w:left w:val="nil"/>
              <w:bottom w:val="single" w:sz="4" w:space="0" w:color="auto"/>
              <w:right w:val="nil"/>
            </w:tcBorders>
            <w:shd w:val="clear" w:color="auto" w:fill="auto"/>
            <w:noWrap/>
            <w:vAlign w:val="bottom"/>
            <w:hideMark/>
          </w:tcPr>
          <w:p w:rsidR="00E92447" w:rsidRPr="00B60D11" w:rsidRDefault="00E92447" w:rsidP="003B2E18">
            <w:pPr>
              <w:ind w:left="142" w:right="566"/>
              <w:rPr>
                <w:rFonts w:ascii="Arial" w:hAnsi="Arial" w:cs="Arial"/>
              </w:rPr>
            </w:pPr>
            <w:r w:rsidRPr="00B60D11">
              <w:rPr>
                <w:rFonts w:ascii="Arial" w:hAnsi="Arial" w:cs="Arial"/>
              </w:rPr>
              <w:t xml:space="preserve">Homologação de </w:t>
            </w:r>
            <w:r w:rsidR="003B2E18" w:rsidRPr="003B2E18">
              <w:rPr>
                <w:rFonts w:ascii="Arial" w:hAnsi="Arial" w:cs="Arial"/>
                <w:b/>
              </w:rPr>
              <w:t>40</w:t>
            </w:r>
            <w:r w:rsidRPr="00B60D11">
              <w:rPr>
                <w:rFonts w:ascii="Arial" w:hAnsi="Arial" w:cs="Arial"/>
                <w:b/>
              </w:rPr>
              <w:t xml:space="preserve"> </w:t>
            </w:r>
            <w:r w:rsidRPr="00B60D11">
              <w:rPr>
                <w:rFonts w:ascii="Arial" w:hAnsi="Arial" w:cs="Arial"/>
              </w:rPr>
              <w:t xml:space="preserve">Registros Profissionais em caráter </w:t>
            </w:r>
            <w:r w:rsidRPr="00B60D11">
              <w:rPr>
                <w:rFonts w:ascii="Arial" w:hAnsi="Arial" w:cs="Arial"/>
                <w:b/>
              </w:rPr>
              <w:t>DEFINITIVO</w:t>
            </w:r>
            <w:r w:rsidRPr="00B60D11">
              <w:rPr>
                <w:rFonts w:ascii="Arial" w:hAnsi="Arial" w:cs="Arial"/>
              </w:rPr>
              <w:t>.</w:t>
            </w:r>
          </w:p>
        </w:tc>
        <w:tc>
          <w:tcPr>
            <w:tcW w:w="282" w:type="dxa"/>
            <w:tcBorders>
              <w:top w:val="nil"/>
              <w:left w:val="nil"/>
              <w:bottom w:val="single" w:sz="4" w:space="0" w:color="auto"/>
              <w:right w:val="nil"/>
            </w:tcBorders>
          </w:tcPr>
          <w:p w:rsidR="00E92447" w:rsidRPr="00B60D11" w:rsidRDefault="00E92447" w:rsidP="00E92447">
            <w:pPr>
              <w:ind w:left="142" w:right="566"/>
              <w:rPr>
                <w:rFonts w:ascii="Arial" w:hAnsi="Arial" w:cs="Arial"/>
              </w:rPr>
            </w:pPr>
          </w:p>
        </w:tc>
      </w:tr>
      <w:tr w:rsidR="00E92447" w:rsidRPr="00B60D11" w:rsidTr="00C65A00">
        <w:trPr>
          <w:trHeight w:val="120"/>
        </w:trPr>
        <w:tc>
          <w:tcPr>
            <w:tcW w:w="2263" w:type="dxa"/>
            <w:tcBorders>
              <w:top w:val="nil"/>
              <w:left w:val="nil"/>
              <w:bottom w:val="nil"/>
              <w:right w:val="nil"/>
            </w:tcBorders>
            <w:shd w:val="clear" w:color="auto" w:fill="auto"/>
            <w:noWrap/>
            <w:vAlign w:val="bottom"/>
            <w:hideMark/>
          </w:tcPr>
          <w:p w:rsidR="00E92447" w:rsidRPr="00B60D11" w:rsidRDefault="00E92447" w:rsidP="00E14245">
            <w:pPr>
              <w:ind w:left="142" w:right="566"/>
              <w:rPr>
                <w:rFonts w:ascii="Arial" w:eastAsia="Times New Roman" w:hAnsi="Arial" w:cs="Arial"/>
                <w:color w:val="000000"/>
                <w:sz w:val="12"/>
                <w:szCs w:val="12"/>
                <w:lang w:eastAsia="pt-BR"/>
              </w:rPr>
            </w:pPr>
          </w:p>
        </w:tc>
        <w:tc>
          <w:tcPr>
            <w:tcW w:w="6526" w:type="dxa"/>
            <w:tcBorders>
              <w:top w:val="nil"/>
              <w:left w:val="nil"/>
              <w:bottom w:val="nil"/>
              <w:right w:val="nil"/>
            </w:tcBorders>
            <w:shd w:val="clear" w:color="auto" w:fill="auto"/>
            <w:noWrap/>
            <w:vAlign w:val="bottom"/>
            <w:hideMark/>
          </w:tcPr>
          <w:p w:rsidR="00E92447" w:rsidRPr="00B60D11" w:rsidRDefault="00E92447" w:rsidP="00E14245">
            <w:pPr>
              <w:ind w:left="142" w:right="566"/>
              <w:rPr>
                <w:rFonts w:ascii="Arial" w:hAnsi="Arial" w:cs="Arial"/>
                <w:sz w:val="12"/>
                <w:szCs w:val="12"/>
              </w:rPr>
            </w:pPr>
          </w:p>
        </w:tc>
        <w:tc>
          <w:tcPr>
            <w:tcW w:w="282" w:type="dxa"/>
            <w:tcBorders>
              <w:top w:val="nil"/>
              <w:left w:val="nil"/>
              <w:bottom w:val="nil"/>
              <w:right w:val="nil"/>
            </w:tcBorders>
          </w:tcPr>
          <w:p w:rsidR="00E92447" w:rsidRPr="00B60D11" w:rsidRDefault="00E92447" w:rsidP="00E14245">
            <w:pPr>
              <w:ind w:left="142" w:right="566"/>
              <w:rPr>
                <w:rFonts w:ascii="Arial" w:hAnsi="Arial" w:cs="Arial"/>
                <w:sz w:val="12"/>
                <w:szCs w:val="12"/>
              </w:rPr>
            </w:pPr>
          </w:p>
        </w:tc>
      </w:tr>
      <w:tr w:rsidR="00E92447" w:rsidRPr="00B60D11" w:rsidTr="00C65A00">
        <w:trPr>
          <w:trHeight w:val="300"/>
        </w:trPr>
        <w:tc>
          <w:tcPr>
            <w:tcW w:w="8789" w:type="dxa"/>
            <w:gridSpan w:val="2"/>
            <w:tcBorders>
              <w:top w:val="single" w:sz="4" w:space="0" w:color="auto"/>
              <w:left w:val="nil"/>
              <w:bottom w:val="single" w:sz="4" w:space="0" w:color="auto"/>
              <w:right w:val="nil"/>
            </w:tcBorders>
            <w:shd w:val="clear" w:color="000000" w:fill="F2F2F2"/>
            <w:noWrap/>
            <w:vAlign w:val="center"/>
            <w:hideMark/>
          </w:tcPr>
          <w:p w:rsidR="00E92447" w:rsidRPr="00B60D11" w:rsidRDefault="00E92447" w:rsidP="00C3288B">
            <w:pPr>
              <w:ind w:left="142" w:right="566"/>
              <w:jc w:val="center"/>
              <w:rPr>
                <w:rFonts w:ascii="Arial" w:eastAsia="Times New Roman" w:hAnsi="Arial" w:cs="Arial"/>
                <w:b/>
                <w:color w:val="000000"/>
                <w:lang w:eastAsia="pt-BR"/>
              </w:rPr>
            </w:pPr>
            <w:r w:rsidRPr="00B60D11">
              <w:rPr>
                <w:rFonts w:ascii="Arial" w:eastAsia="Times New Roman" w:hAnsi="Arial" w:cs="Arial"/>
                <w:b/>
                <w:color w:val="000000"/>
                <w:lang w:eastAsia="pt-BR"/>
              </w:rPr>
              <w:t xml:space="preserve">DELIBERAÇÃO Nº </w:t>
            </w:r>
            <w:r w:rsidR="00C3288B">
              <w:rPr>
                <w:rFonts w:ascii="Arial" w:eastAsia="Times New Roman" w:hAnsi="Arial" w:cs="Arial"/>
                <w:b/>
                <w:color w:val="000000"/>
                <w:lang w:eastAsia="pt-BR"/>
              </w:rPr>
              <w:t>70</w:t>
            </w:r>
            <w:r w:rsidRPr="00B60D11">
              <w:rPr>
                <w:rFonts w:ascii="Arial" w:eastAsia="Times New Roman" w:hAnsi="Arial" w:cs="Arial"/>
                <w:b/>
                <w:color w:val="000000"/>
                <w:lang w:eastAsia="pt-BR"/>
              </w:rPr>
              <w:t>/2020 – CEF-CAU/SC</w:t>
            </w:r>
          </w:p>
        </w:tc>
        <w:tc>
          <w:tcPr>
            <w:tcW w:w="282" w:type="dxa"/>
            <w:tcBorders>
              <w:top w:val="single" w:sz="4" w:space="0" w:color="auto"/>
              <w:left w:val="nil"/>
              <w:bottom w:val="single" w:sz="4" w:space="0" w:color="auto"/>
              <w:right w:val="nil"/>
            </w:tcBorders>
            <w:shd w:val="clear" w:color="000000" w:fill="F2F2F2"/>
          </w:tcPr>
          <w:p w:rsidR="00E92447" w:rsidRPr="00B60D11" w:rsidRDefault="00E92447" w:rsidP="0015428F">
            <w:pPr>
              <w:ind w:left="142" w:right="566"/>
              <w:jc w:val="center"/>
              <w:rPr>
                <w:rFonts w:ascii="Arial" w:eastAsia="Times New Roman" w:hAnsi="Arial" w:cs="Arial"/>
                <w:b/>
                <w:color w:val="000000"/>
                <w:lang w:eastAsia="pt-BR"/>
              </w:rPr>
            </w:pPr>
          </w:p>
        </w:tc>
      </w:tr>
    </w:tbl>
    <w:p w:rsidR="00C3288B" w:rsidRDefault="00C3288B" w:rsidP="00894779">
      <w:pPr>
        <w:spacing w:before="80" w:after="80"/>
        <w:ind w:left="142" w:right="566"/>
        <w:jc w:val="both"/>
        <w:rPr>
          <w:rFonts w:ascii="Arial" w:hAnsi="Arial" w:cs="Arial"/>
        </w:rPr>
      </w:pPr>
    </w:p>
    <w:p w:rsidR="00002928" w:rsidRPr="00B60D11" w:rsidRDefault="00002928" w:rsidP="00894779">
      <w:pPr>
        <w:spacing w:before="80" w:after="80"/>
        <w:ind w:left="142" w:right="566"/>
        <w:jc w:val="both"/>
        <w:rPr>
          <w:rFonts w:ascii="Arial" w:hAnsi="Arial" w:cs="Arial"/>
        </w:rPr>
      </w:pPr>
      <w:r w:rsidRPr="00B60D11">
        <w:rPr>
          <w:rFonts w:ascii="Arial" w:hAnsi="Arial" w:cs="Arial"/>
        </w:rPr>
        <w:t xml:space="preserve">A COMISSÃO DE ENSINO E FORMAÇÃO – CEF-CAU/SC, reunida ordinariamente no dia </w:t>
      </w:r>
      <w:r w:rsidR="00645CAA">
        <w:rPr>
          <w:rFonts w:ascii="Arial" w:hAnsi="Arial" w:cs="Arial"/>
        </w:rPr>
        <w:t>25</w:t>
      </w:r>
      <w:r w:rsidR="00C0319B">
        <w:rPr>
          <w:rFonts w:ascii="Arial" w:hAnsi="Arial" w:cs="Arial"/>
        </w:rPr>
        <w:t xml:space="preserve"> de </w:t>
      </w:r>
      <w:r w:rsidR="00645CAA">
        <w:rPr>
          <w:rFonts w:ascii="Arial" w:hAnsi="Arial" w:cs="Arial"/>
        </w:rPr>
        <w:t>novembro</w:t>
      </w:r>
      <w:r w:rsidRPr="00B60D11">
        <w:rPr>
          <w:rFonts w:ascii="Arial" w:hAnsi="Arial" w:cs="Arial"/>
        </w:rPr>
        <w:t xml:space="preserve"> de 2020, com participação virtual (à distância) dos (as) conselheiros (as), nos termos do item 4 da Deliberação Plenária nº 489, de 17 de abril de 2020, c/</w:t>
      </w:r>
      <w:proofErr w:type="gramStart"/>
      <w:r w:rsidRPr="00B60D11">
        <w:rPr>
          <w:rFonts w:ascii="Arial" w:hAnsi="Arial" w:cs="Arial"/>
        </w:rPr>
        <w:t>c</w:t>
      </w:r>
      <w:proofErr w:type="gramEnd"/>
      <w:r w:rsidRPr="00B60D11">
        <w:rPr>
          <w:rFonts w:ascii="Arial" w:hAnsi="Arial" w:cs="Arial"/>
        </w:rPr>
        <w:t xml:space="preserve"> o §3º do artigo 107 do Regimento Interno, </w:t>
      </w:r>
      <w:r w:rsidRPr="00B60D11">
        <w:rPr>
          <w:rFonts w:ascii="Arial" w:hAnsi="Arial" w:cs="Arial"/>
          <w:b/>
        </w:rPr>
        <w:t>no uso das competências</w:t>
      </w:r>
      <w:r w:rsidRPr="00B60D11">
        <w:rPr>
          <w:rFonts w:ascii="Arial" w:hAnsi="Arial" w:cs="Arial"/>
        </w:rPr>
        <w:t xml:space="preserve"> que lhe conferem os artigos 91 e 93 do Regimento Interno do CAU/SC, após análise do assunto em epígrafe, e</w:t>
      </w:r>
    </w:p>
    <w:p w:rsidR="00E71EA1" w:rsidRPr="00B60D11" w:rsidRDefault="00E71EA1" w:rsidP="00894779">
      <w:pPr>
        <w:spacing w:before="80" w:after="80"/>
        <w:ind w:left="142" w:right="566"/>
        <w:jc w:val="both"/>
        <w:rPr>
          <w:rFonts w:ascii="Arial" w:hAnsi="Arial" w:cs="Arial"/>
        </w:rPr>
      </w:pPr>
      <w:r w:rsidRPr="00B60D11">
        <w:rPr>
          <w:rFonts w:ascii="Arial" w:hAnsi="Arial" w:cs="Arial"/>
        </w:rPr>
        <w:t>Considerando a Resolução n°18 do CAU/BR e as alterações dadas pelas Resoluções n°32, n°83, n°85, n°121, n°132;</w:t>
      </w:r>
    </w:p>
    <w:p w:rsidR="00E71EA1" w:rsidRPr="00B60D11" w:rsidRDefault="00E71EA1" w:rsidP="00894779">
      <w:pPr>
        <w:spacing w:before="80" w:after="80"/>
        <w:ind w:left="142" w:right="566"/>
        <w:jc w:val="both"/>
        <w:rPr>
          <w:rFonts w:ascii="Arial" w:hAnsi="Arial" w:cs="Arial"/>
        </w:rPr>
      </w:pPr>
      <w:r w:rsidRPr="00B60D11">
        <w:rPr>
          <w:rFonts w:ascii="Arial" w:hAnsi="Arial" w:cs="Arial"/>
        </w:rPr>
        <w:t xml:space="preserve">Considerando que os pedidos de registro profissional abaixo listados foram previamente aprovados e fornecidos </w:t>
      </w:r>
      <w:r w:rsidR="006E441C">
        <w:rPr>
          <w:rFonts w:ascii="Arial" w:hAnsi="Arial" w:cs="Arial"/>
        </w:rPr>
        <w:t>pela Gerência Técnica do CAU/SC;</w:t>
      </w:r>
    </w:p>
    <w:p w:rsidR="00E71EA1" w:rsidRDefault="00E71EA1" w:rsidP="00894779">
      <w:pPr>
        <w:spacing w:before="80" w:after="80"/>
        <w:ind w:left="142" w:right="566"/>
        <w:jc w:val="both"/>
        <w:rPr>
          <w:rFonts w:ascii="Arial" w:hAnsi="Arial" w:cs="Arial"/>
        </w:rPr>
      </w:pPr>
      <w:r w:rsidRPr="00B60D11">
        <w:rPr>
          <w:rFonts w:ascii="Arial" w:hAnsi="Arial" w:cs="Arial"/>
        </w:rPr>
        <w:t>Considerando que todas as deliberações de comissão devem ser encaminhadas à Presidência do CAU/SC, para verificação e encaminhamentos, confor</w:t>
      </w:r>
      <w:r w:rsidR="006E441C">
        <w:rPr>
          <w:rFonts w:ascii="Arial" w:hAnsi="Arial" w:cs="Arial"/>
        </w:rPr>
        <w:t>me Regimento Interno do CAU/SC;</w:t>
      </w:r>
    </w:p>
    <w:p w:rsidR="00C3288B" w:rsidRPr="00B60D11" w:rsidRDefault="00C3288B" w:rsidP="00894779">
      <w:pPr>
        <w:spacing w:before="80" w:after="80"/>
        <w:ind w:left="142" w:right="566"/>
        <w:jc w:val="both"/>
        <w:rPr>
          <w:rFonts w:ascii="Arial" w:hAnsi="Arial" w:cs="Arial"/>
        </w:rPr>
      </w:pPr>
    </w:p>
    <w:p w:rsidR="00F35EFD" w:rsidRDefault="00E14245" w:rsidP="00894779">
      <w:pPr>
        <w:spacing w:before="80" w:after="80"/>
        <w:ind w:left="142" w:right="566"/>
        <w:jc w:val="both"/>
        <w:rPr>
          <w:rFonts w:ascii="Arial" w:hAnsi="Arial" w:cs="Arial"/>
          <w:b/>
        </w:rPr>
      </w:pPr>
      <w:r w:rsidRPr="00B60D11">
        <w:rPr>
          <w:rFonts w:ascii="Arial" w:hAnsi="Arial" w:cs="Arial"/>
          <w:b/>
        </w:rPr>
        <w:t xml:space="preserve">DELIBERA: </w:t>
      </w:r>
    </w:p>
    <w:p w:rsidR="00C3288B" w:rsidRPr="00B60D11" w:rsidRDefault="00C3288B" w:rsidP="00894779">
      <w:pPr>
        <w:spacing w:before="80" w:after="80"/>
        <w:ind w:left="142" w:right="566"/>
        <w:jc w:val="both"/>
        <w:rPr>
          <w:rFonts w:ascii="Arial" w:hAnsi="Arial" w:cs="Arial"/>
          <w:b/>
        </w:rPr>
      </w:pPr>
    </w:p>
    <w:p w:rsidR="00DF1FF9" w:rsidRPr="00DF1FF9" w:rsidRDefault="00E71EA1" w:rsidP="00095F28">
      <w:pPr>
        <w:spacing w:after="160" w:line="259" w:lineRule="auto"/>
        <w:ind w:left="142" w:right="566"/>
        <w:jc w:val="both"/>
        <w:rPr>
          <w:rFonts w:ascii="Arial" w:eastAsia="Times New Roman" w:hAnsi="Arial" w:cs="Arial"/>
          <w:color w:val="000000"/>
          <w:sz w:val="18"/>
          <w:szCs w:val="18"/>
          <w:lang w:eastAsia="pt-BR"/>
        </w:rPr>
      </w:pPr>
      <w:r w:rsidRPr="00B60D11">
        <w:rPr>
          <w:rFonts w:ascii="Arial" w:hAnsi="Arial" w:cs="Arial"/>
        </w:rPr>
        <w:t xml:space="preserve">1 – Homologar o registro em caráter </w:t>
      </w:r>
      <w:r w:rsidR="00DE2C84" w:rsidRPr="00527011">
        <w:rPr>
          <w:rFonts w:ascii="Arial" w:hAnsi="Arial" w:cs="Arial"/>
          <w:b/>
        </w:rPr>
        <w:t>DEFINITIVO</w:t>
      </w:r>
      <w:r w:rsidRPr="00B60D11">
        <w:rPr>
          <w:rFonts w:ascii="Arial" w:hAnsi="Arial" w:cs="Arial"/>
        </w:rPr>
        <w:t xml:space="preserve"> dos profissionais</w:t>
      </w:r>
      <w:r w:rsidR="00782508" w:rsidRPr="005C6D5A">
        <w:rPr>
          <w:rFonts w:ascii="Arial" w:hAnsi="Arial" w:cs="Arial"/>
        </w:rPr>
        <w:t xml:space="preserve">: </w:t>
      </w:r>
      <w:r w:rsidR="00645CAA" w:rsidRPr="00645CAA">
        <w:rPr>
          <w:rFonts w:ascii="Arial" w:eastAsia="Times New Roman" w:hAnsi="Arial" w:cs="Arial"/>
          <w:color w:val="000000"/>
          <w:sz w:val="21"/>
          <w:szCs w:val="21"/>
          <w:lang w:eastAsia="pt-BR"/>
        </w:rPr>
        <w:t>ADRIAN CRISTINNY GONÇALVES DA SILVA, AMANDA ARNDT BELLI, AMANDA KALINOSKI FERREIRA, BRUNO WOBETO GONÇALVES, DEBORA DA SILVA DASSOLER, EDUARDA REGIS DOS SANTOS, EVELYN SOUZA DE ARAUJO, FABIANO DE AGUIAR, FERNANDA ARANTES DA SILVA, GABRIEL FIGUEIREDO ESSIG, GABRIELA MANARIM F</w:t>
      </w:r>
      <w:r w:rsidR="00143B27">
        <w:rPr>
          <w:rFonts w:ascii="Arial" w:eastAsia="Times New Roman" w:hAnsi="Arial" w:cs="Arial"/>
          <w:color w:val="000000"/>
          <w:sz w:val="21"/>
          <w:szCs w:val="21"/>
          <w:lang w:eastAsia="pt-BR"/>
        </w:rPr>
        <w:t xml:space="preserve">ERREIRA, GRAÇA CHAGAS CORDEIRO, </w:t>
      </w:r>
      <w:r w:rsidR="00143B27" w:rsidRPr="00143B27">
        <w:rPr>
          <w:rFonts w:ascii="Arial" w:eastAsia="Times New Roman" w:hAnsi="Arial" w:cs="Arial"/>
          <w:color w:val="000000"/>
          <w:sz w:val="21"/>
          <w:szCs w:val="21"/>
          <w:lang w:eastAsia="pt-BR"/>
        </w:rPr>
        <w:t>GUILHERME MARCOS GOLFETTO</w:t>
      </w:r>
      <w:r w:rsidR="00143B27">
        <w:rPr>
          <w:rFonts w:ascii="Arial" w:eastAsia="Times New Roman" w:hAnsi="Arial" w:cs="Arial"/>
          <w:color w:val="000000"/>
          <w:sz w:val="21"/>
          <w:szCs w:val="21"/>
          <w:lang w:eastAsia="pt-BR"/>
        </w:rPr>
        <w:t xml:space="preserve">, </w:t>
      </w:r>
      <w:r w:rsidR="00645CAA" w:rsidRPr="00645CAA">
        <w:rPr>
          <w:rFonts w:ascii="Arial" w:eastAsia="Times New Roman" w:hAnsi="Arial" w:cs="Arial"/>
          <w:color w:val="000000"/>
          <w:sz w:val="21"/>
          <w:szCs w:val="21"/>
          <w:lang w:eastAsia="pt-BR"/>
        </w:rPr>
        <w:t xml:space="preserve">HUDSON DE ABREU, ISABELE CONSTANTINO ROSA, </w:t>
      </w:r>
      <w:r w:rsidR="003B2E18" w:rsidRPr="003B2E18">
        <w:rPr>
          <w:rFonts w:ascii="Arial" w:eastAsia="Times New Roman" w:hAnsi="Arial" w:cs="Arial"/>
          <w:color w:val="000000"/>
          <w:sz w:val="21"/>
          <w:szCs w:val="21"/>
          <w:lang w:eastAsia="pt-BR"/>
        </w:rPr>
        <w:t>ISADORA PIACENTINI CESCONETO</w:t>
      </w:r>
      <w:r w:rsidR="003B2E18">
        <w:rPr>
          <w:rFonts w:ascii="Arial" w:eastAsia="Times New Roman" w:hAnsi="Arial" w:cs="Arial"/>
          <w:color w:val="000000"/>
          <w:sz w:val="21"/>
          <w:szCs w:val="21"/>
          <w:lang w:eastAsia="pt-BR"/>
        </w:rPr>
        <w:t xml:space="preserve">, </w:t>
      </w:r>
      <w:r w:rsidR="00645CAA" w:rsidRPr="00645CAA">
        <w:rPr>
          <w:rFonts w:ascii="Arial" w:eastAsia="Times New Roman" w:hAnsi="Arial" w:cs="Arial"/>
          <w:color w:val="000000"/>
          <w:sz w:val="21"/>
          <w:szCs w:val="21"/>
          <w:lang w:eastAsia="pt-BR"/>
        </w:rPr>
        <w:t>JAINE SALETE CASAGRANDE BERTOLDO, JANAINA FRANCISCO NEVES, JENIFFER MOREIRA GARCIA, JÉSSICA SANTOS DE SOUZA, JOANA CRISTINA DO NASCIMENTO VISENTAINER, JOAO RAFAEL BACH GODINHO, KATHLEEN FANNY GOETTEN , LAURA MATTANA, LEILANE KARINE DE SÁ BARBOSA, LEONARDO GONÇALVES DOS SANTOS, LETÍCIA PASSOS JACOBSEN, LUANA MILANEZ SACHET, LUCAS TEOBALDO DOS SANTOS PINTO, MARIANA PUTTI, MATHEUS RODRIGO KRAUSE, NADINI DUTRA, NAIAH VIGNALI DE OLIVEIRA, NICOLAS BONOMINI VANELLI, ROBERTO HENRIQUE DE CASTRO, SANAIA DE SOUZA FRANÇA MARQUES, STEFANI C. G. BERTOCCHI PAZ, TAIANA MACIEL AGUIAR, TAINARA PERIN, THAÍS HELOÍZA DA SILVA</w:t>
      </w:r>
      <w:r w:rsidR="00095F28">
        <w:rPr>
          <w:rFonts w:ascii="Arial" w:eastAsia="Times New Roman" w:hAnsi="Arial" w:cs="Arial"/>
          <w:color w:val="000000"/>
          <w:lang w:eastAsia="pt-BR"/>
        </w:rPr>
        <w:t>;</w:t>
      </w:r>
    </w:p>
    <w:p w:rsidR="002958B5" w:rsidRDefault="00E92447" w:rsidP="00DF1FF9">
      <w:pPr>
        <w:spacing w:before="40" w:after="40"/>
        <w:ind w:left="142" w:right="566"/>
        <w:jc w:val="both"/>
        <w:rPr>
          <w:rFonts w:ascii="Arial" w:hAnsi="Arial" w:cs="Arial"/>
        </w:rPr>
      </w:pPr>
      <w:r>
        <w:rPr>
          <w:rFonts w:ascii="Arial" w:hAnsi="Arial" w:cs="Arial"/>
        </w:rPr>
        <w:t xml:space="preserve"> </w:t>
      </w:r>
      <w:r w:rsidR="002958B5" w:rsidRPr="00B60D11">
        <w:rPr>
          <w:rFonts w:ascii="Arial" w:hAnsi="Arial" w:cs="Arial"/>
        </w:rPr>
        <w:t>2 - Encaminhar esta deliberação à Presidência do CAU/SC para providências cabíveis.</w:t>
      </w:r>
    </w:p>
    <w:p w:rsidR="00C3288B" w:rsidRPr="00B60D11" w:rsidRDefault="00C3288B" w:rsidP="00DF1FF9">
      <w:pPr>
        <w:spacing w:before="40" w:after="40"/>
        <w:ind w:left="142" w:right="566"/>
        <w:jc w:val="both"/>
        <w:rPr>
          <w:rFonts w:ascii="Arial" w:hAnsi="Arial" w:cs="Arial"/>
        </w:rPr>
      </w:pPr>
    </w:p>
    <w:p w:rsidR="00002928" w:rsidRDefault="00F52976" w:rsidP="00C3288B">
      <w:pPr>
        <w:autoSpaceDE w:val="0"/>
        <w:autoSpaceDN w:val="0"/>
        <w:adjustRightInd w:val="0"/>
        <w:spacing w:before="120" w:after="80"/>
        <w:ind w:left="142" w:right="566"/>
        <w:rPr>
          <w:rFonts w:ascii="Arial" w:hAnsi="Arial" w:cs="Arial"/>
          <w:b/>
        </w:rPr>
      </w:pPr>
      <w:r>
        <w:rPr>
          <w:rFonts w:ascii="Arial" w:hAnsi="Arial" w:cs="Arial"/>
          <w:b/>
        </w:rPr>
        <w:t>Com 02</w:t>
      </w:r>
      <w:r w:rsidR="00002928" w:rsidRPr="00002928">
        <w:rPr>
          <w:rFonts w:ascii="Arial" w:hAnsi="Arial" w:cs="Arial"/>
          <w:b/>
        </w:rPr>
        <w:t xml:space="preserve"> (</w:t>
      </w:r>
      <w:r>
        <w:rPr>
          <w:rFonts w:ascii="Arial" w:hAnsi="Arial" w:cs="Arial"/>
          <w:b/>
        </w:rPr>
        <w:t>dois</w:t>
      </w:r>
      <w:r w:rsidR="00002928" w:rsidRPr="00002928">
        <w:rPr>
          <w:rFonts w:ascii="Arial" w:hAnsi="Arial" w:cs="Arial"/>
          <w:b/>
        </w:rPr>
        <w:t>) votos favoráveis</w:t>
      </w:r>
      <w:r w:rsidR="00002928" w:rsidRPr="00002928">
        <w:rPr>
          <w:rFonts w:ascii="Arial" w:hAnsi="Arial" w:cs="Arial"/>
        </w:rPr>
        <w:t xml:space="preserve"> dos conselheiros </w:t>
      </w:r>
      <w:r>
        <w:rPr>
          <w:rFonts w:ascii="Arial" w:hAnsi="Arial" w:cs="Arial"/>
        </w:rPr>
        <w:t>Diego Daniel e Jaqueline Andrade</w:t>
      </w:r>
      <w:r w:rsidR="00002928" w:rsidRPr="00002928">
        <w:rPr>
          <w:rFonts w:ascii="Arial" w:hAnsi="Arial" w:cs="Arial"/>
        </w:rPr>
        <w:t xml:space="preserve"> </w:t>
      </w:r>
      <w:r w:rsidR="00002928" w:rsidRPr="00002928">
        <w:rPr>
          <w:rFonts w:ascii="Arial" w:hAnsi="Arial" w:cs="Arial"/>
          <w:b/>
        </w:rPr>
        <w:t xml:space="preserve">(zero) votos contrários; 0 (zero) abstenções e 0 (zero) ausências.  </w:t>
      </w:r>
    </w:p>
    <w:p w:rsidR="00C3288B" w:rsidRPr="00002928" w:rsidRDefault="00C3288B" w:rsidP="00C3288B">
      <w:pPr>
        <w:autoSpaceDE w:val="0"/>
        <w:autoSpaceDN w:val="0"/>
        <w:adjustRightInd w:val="0"/>
        <w:spacing w:before="120" w:after="80"/>
        <w:ind w:left="142" w:right="566"/>
        <w:rPr>
          <w:rFonts w:ascii="Arial" w:hAnsi="Arial" w:cs="Arial"/>
        </w:rPr>
      </w:pPr>
    </w:p>
    <w:p w:rsidR="00002928" w:rsidRDefault="00002928" w:rsidP="00002928">
      <w:pPr>
        <w:autoSpaceDE w:val="0"/>
        <w:autoSpaceDN w:val="0"/>
        <w:adjustRightInd w:val="0"/>
        <w:ind w:left="142" w:right="566"/>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C3288B" w:rsidRDefault="00C3288B" w:rsidP="00002928">
      <w:pPr>
        <w:autoSpaceDE w:val="0"/>
        <w:autoSpaceDN w:val="0"/>
        <w:adjustRightInd w:val="0"/>
        <w:ind w:left="142" w:right="566"/>
        <w:jc w:val="center"/>
        <w:rPr>
          <w:rFonts w:ascii="Arial" w:hAnsi="Arial" w:cs="Arial"/>
        </w:rPr>
      </w:pPr>
      <w:bookmarkStart w:id="0" w:name="_GoBack"/>
      <w:bookmarkEnd w:id="0"/>
    </w:p>
    <w:p w:rsidR="00C3288B" w:rsidRDefault="00C3288B" w:rsidP="00002928">
      <w:pPr>
        <w:autoSpaceDE w:val="0"/>
        <w:autoSpaceDN w:val="0"/>
        <w:adjustRightInd w:val="0"/>
        <w:ind w:left="142" w:right="566"/>
        <w:jc w:val="center"/>
        <w:rPr>
          <w:rFonts w:ascii="Arial" w:hAnsi="Arial" w:cs="Arial"/>
        </w:rPr>
      </w:pPr>
    </w:p>
    <w:p w:rsidR="00C65A00" w:rsidRPr="00002928" w:rsidRDefault="00C65A00" w:rsidP="00002928">
      <w:pPr>
        <w:autoSpaceDE w:val="0"/>
        <w:autoSpaceDN w:val="0"/>
        <w:adjustRightInd w:val="0"/>
        <w:ind w:left="142" w:right="566"/>
        <w:jc w:val="center"/>
        <w:rPr>
          <w:rFonts w:ascii="Arial" w:hAnsi="Arial" w:cs="Arial"/>
        </w:rPr>
      </w:pPr>
    </w:p>
    <w:p w:rsidR="00002928" w:rsidRPr="00002928" w:rsidRDefault="00002928" w:rsidP="008703C4">
      <w:pPr>
        <w:autoSpaceDE w:val="0"/>
        <w:autoSpaceDN w:val="0"/>
        <w:adjustRightInd w:val="0"/>
        <w:spacing w:before="120"/>
        <w:ind w:left="142" w:right="566"/>
        <w:jc w:val="center"/>
        <w:rPr>
          <w:rFonts w:ascii="Arial" w:hAnsi="Arial" w:cs="Arial"/>
        </w:rPr>
      </w:pPr>
      <w:r w:rsidRPr="00002928">
        <w:rPr>
          <w:rFonts w:ascii="Arial" w:hAnsi="Arial" w:cs="Arial"/>
        </w:rPr>
        <w:t>___________________________________________</w:t>
      </w:r>
    </w:p>
    <w:p w:rsidR="00002928" w:rsidRPr="00002928" w:rsidRDefault="00002928" w:rsidP="00002928">
      <w:pPr>
        <w:autoSpaceDE w:val="0"/>
        <w:autoSpaceDN w:val="0"/>
        <w:adjustRightInd w:val="0"/>
        <w:ind w:left="142" w:right="566"/>
        <w:jc w:val="center"/>
        <w:rPr>
          <w:rFonts w:ascii="Arial" w:hAnsi="Arial" w:cs="Arial"/>
        </w:rPr>
      </w:pPr>
      <w:r w:rsidRPr="00002928">
        <w:rPr>
          <w:rFonts w:ascii="Arial" w:hAnsi="Arial" w:cs="Arial"/>
        </w:rPr>
        <w:t>Antonio Couto Nunes</w:t>
      </w:r>
    </w:p>
    <w:p w:rsidR="00C3288B" w:rsidRDefault="00002928" w:rsidP="00002928">
      <w:pPr>
        <w:autoSpaceDE w:val="0"/>
        <w:autoSpaceDN w:val="0"/>
        <w:adjustRightInd w:val="0"/>
        <w:ind w:left="142" w:right="566"/>
        <w:jc w:val="center"/>
        <w:rPr>
          <w:rFonts w:ascii="Arial" w:hAnsi="Arial" w:cs="Arial"/>
        </w:rPr>
      </w:pPr>
      <w:r w:rsidRPr="00002928">
        <w:rPr>
          <w:rFonts w:ascii="Arial" w:hAnsi="Arial" w:cs="Arial"/>
        </w:rPr>
        <w:t>Assessor Especial da Presidência</w:t>
      </w:r>
    </w:p>
    <w:p w:rsidR="00C3288B" w:rsidRDefault="00C3288B">
      <w:pPr>
        <w:ind w:left="142" w:right="566"/>
        <w:rPr>
          <w:rFonts w:ascii="Arial" w:hAnsi="Arial" w:cs="Arial"/>
        </w:rPr>
      </w:pPr>
      <w:r>
        <w:rPr>
          <w:rFonts w:ascii="Arial" w:hAnsi="Arial" w:cs="Arial"/>
        </w:rPr>
        <w:br w:type="page"/>
      </w:r>
    </w:p>
    <w:p w:rsidR="00002928" w:rsidRPr="00002928" w:rsidRDefault="00095F28" w:rsidP="00002928">
      <w:pPr>
        <w:autoSpaceDE w:val="0"/>
        <w:autoSpaceDN w:val="0"/>
        <w:adjustRightInd w:val="0"/>
        <w:ind w:left="142" w:right="566"/>
        <w:jc w:val="center"/>
        <w:rPr>
          <w:rFonts w:ascii="Arial" w:eastAsia="Cambria" w:hAnsi="Arial" w:cs="Arial"/>
          <w:b/>
          <w:bCs/>
          <w:lang w:eastAsia="pt-BR"/>
        </w:rPr>
      </w:pPr>
      <w:r>
        <w:rPr>
          <w:rFonts w:ascii="Arial" w:eastAsia="Cambria" w:hAnsi="Arial" w:cs="Arial"/>
          <w:b/>
          <w:bCs/>
          <w:lang w:eastAsia="pt-BR"/>
        </w:rPr>
        <w:t>1</w:t>
      </w:r>
      <w:r w:rsidR="00645CAA">
        <w:rPr>
          <w:rFonts w:ascii="Arial" w:eastAsia="Cambria" w:hAnsi="Arial" w:cs="Arial"/>
          <w:b/>
          <w:bCs/>
          <w:lang w:eastAsia="pt-BR"/>
        </w:rPr>
        <w:t>1</w:t>
      </w:r>
      <w:r w:rsidR="00E92447">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rsidR="00002928" w:rsidRPr="00002928" w:rsidRDefault="00002928" w:rsidP="00C65A00">
      <w:pPr>
        <w:autoSpaceDE w:val="0"/>
        <w:autoSpaceDN w:val="0"/>
        <w:adjustRightInd w:val="0"/>
        <w:ind w:right="-1"/>
        <w:jc w:val="center"/>
        <w:rPr>
          <w:rFonts w:ascii="Arial" w:eastAsia="Cambria" w:hAnsi="Arial" w:cs="Arial"/>
          <w:lang w:eastAsia="pt-BR"/>
        </w:rPr>
      </w:pPr>
    </w:p>
    <w:p w:rsidR="00002928" w:rsidRPr="00002928" w:rsidRDefault="00002928" w:rsidP="00C65A00">
      <w:pPr>
        <w:tabs>
          <w:tab w:val="left" w:pos="1418"/>
        </w:tabs>
        <w:ind w:right="-1"/>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C65A00">
      <w:pPr>
        <w:tabs>
          <w:tab w:val="left" w:pos="1418"/>
        </w:tabs>
        <w:ind w:right="-1"/>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C65A00">
            <w:pPr>
              <w:tabs>
                <w:tab w:val="left" w:pos="1418"/>
              </w:tabs>
              <w:ind w:right="-1"/>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C65A00">
            <w:pPr>
              <w:tabs>
                <w:tab w:val="left" w:pos="1418"/>
              </w:tabs>
              <w:ind w:right="-1"/>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C65A00">
            <w:pPr>
              <w:tabs>
                <w:tab w:val="left" w:pos="1418"/>
              </w:tabs>
              <w:ind w:right="-1"/>
              <w:jc w:val="center"/>
              <w:rPr>
                <w:rFonts w:ascii="Arial" w:eastAsia="Cambria" w:hAnsi="Arial" w:cs="Arial"/>
                <w:b/>
              </w:rPr>
            </w:pPr>
          </w:p>
        </w:tc>
        <w:tc>
          <w:tcPr>
            <w:tcW w:w="709" w:type="dxa"/>
            <w:shd w:val="clear" w:color="auto" w:fill="auto"/>
            <w:vAlign w:val="center"/>
          </w:tcPr>
          <w:p w:rsidR="00002928" w:rsidRPr="00002928" w:rsidRDefault="00002928" w:rsidP="00C65A00">
            <w:pPr>
              <w:tabs>
                <w:tab w:val="left" w:pos="1418"/>
              </w:tabs>
              <w:ind w:right="-1"/>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C65A00">
            <w:pPr>
              <w:tabs>
                <w:tab w:val="left" w:pos="1418"/>
              </w:tabs>
              <w:ind w:right="-1"/>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C65A00">
            <w:pPr>
              <w:tabs>
                <w:tab w:val="left" w:pos="1418"/>
              </w:tabs>
              <w:ind w:right="-1"/>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C65A00">
            <w:pPr>
              <w:tabs>
                <w:tab w:val="left" w:pos="1418"/>
              </w:tabs>
              <w:ind w:right="-1"/>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rsidTr="00B47CA6">
        <w:tc>
          <w:tcPr>
            <w:tcW w:w="5807" w:type="dxa"/>
            <w:shd w:val="clear" w:color="auto" w:fill="auto"/>
            <w:tcMar>
              <w:top w:w="28" w:type="dxa"/>
              <w:bottom w:w="28" w:type="dxa"/>
            </w:tcMar>
          </w:tcPr>
          <w:p w:rsidR="00002928" w:rsidRPr="00002928" w:rsidRDefault="00F52976" w:rsidP="00C65A00">
            <w:pPr>
              <w:tabs>
                <w:tab w:val="left" w:pos="1418"/>
              </w:tabs>
              <w:ind w:right="-1"/>
              <w:rPr>
                <w:rFonts w:ascii="Arial" w:eastAsia="Cambria" w:hAnsi="Arial" w:cs="Arial"/>
              </w:rPr>
            </w:pPr>
            <w:r>
              <w:rPr>
                <w:rFonts w:ascii="Arial" w:eastAsia="Cambria" w:hAnsi="Arial" w:cs="Arial"/>
              </w:rPr>
              <w:t>Jaqueline Andrade (Coordenadora Adjunta)</w:t>
            </w:r>
          </w:p>
        </w:tc>
        <w:tc>
          <w:tcPr>
            <w:tcW w:w="709"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C65A00">
            <w:pPr>
              <w:tabs>
                <w:tab w:val="left" w:pos="1418"/>
              </w:tabs>
              <w:ind w:right="-1"/>
              <w:rPr>
                <w:rFonts w:ascii="Arial" w:eastAsia="Cambria" w:hAnsi="Arial" w:cs="Arial"/>
              </w:rPr>
            </w:pPr>
          </w:p>
        </w:tc>
        <w:tc>
          <w:tcPr>
            <w:tcW w:w="997"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F52976" w:rsidP="00C65A00">
            <w:pPr>
              <w:tabs>
                <w:tab w:val="left" w:pos="1418"/>
              </w:tabs>
              <w:ind w:right="-1"/>
              <w:rPr>
                <w:rFonts w:ascii="Arial" w:eastAsia="Cambria" w:hAnsi="Arial" w:cs="Arial"/>
              </w:rPr>
            </w:pPr>
            <w:r>
              <w:rPr>
                <w:rFonts w:ascii="Arial" w:eastAsia="Cambria" w:hAnsi="Arial" w:cs="Arial"/>
              </w:rPr>
              <w:t>Diego Daniel (membro suplente)</w:t>
            </w:r>
          </w:p>
        </w:tc>
        <w:tc>
          <w:tcPr>
            <w:tcW w:w="709"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002928" w:rsidP="00C65A00">
            <w:pPr>
              <w:tabs>
                <w:tab w:val="left" w:pos="1418"/>
              </w:tabs>
              <w:ind w:right="-1"/>
              <w:rPr>
                <w:rFonts w:ascii="Arial" w:eastAsia="Cambria" w:hAnsi="Arial" w:cs="Arial"/>
              </w:rPr>
            </w:pPr>
          </w:p>
        </w:tc>
        <w:tc>
          <w:tcPr>
            <w:tcW w:w="709"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c>
          <w:tcPr>
            <w:tcW w:w="709"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C65A00">
            <w:pPr>
              <w:tabs>
                <w:tab w:val="left" w:pos="1418"/>
              </w:tabs>
              <w:ind w:right="-1"/>
              <w:jc w:val="center"/>
              <w:rPr>
                <w:rFonts w:ascii="Arial" w:eastAsia="Cambria" w:hAnsi="Arial" w:cs="Arial"/>
              </w:rPr>
            </w:pPr>
          </w:p>
        </w:tc>
      </w:tr>
    </w:tbl>
    <w:p w:rsidR="00002928" w:rsidRPr="00002928" w:rsidRDefault="00002928" w:rsidP="00C65A00">
      <w:pPr>
        <w:tabs>
          <w:tab w:val="left" w:pos="1418"/>
        </w:tabs>
        <w:ind w:right="-1"/>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C65A00">
            <w:pPr>
              <w:tabs>
                <w:tab w:val="left" w:pos="1418"/>
              </w:tabs>
              <w:spacing w:before="240" w:line="360" w:lineRule="auto"/>
              <w:ind w:right="-1"/>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C65A00">
            <w:pPr>
              <w:tabs>
                <w:tab w:val="left" w:pos="1418"/>
              </w:tabs>
              <w:spacing w:line="360" w:lineRule="auto"/>
              <w:ind w:right="-1"/>
              <w:jc w:val="both"/>
              <w:rPr>
                <w:rFonts w:ascii="Arial" w:eastAsia="Cambria" w:hAnsi="Arial" w:cs="Arial"/>
                <w:b/>
              </w:rPr>
            </w:pPr>
            <w:r w:rsidRPr="00002928">
              <w:rPr>
                <w:rFonts w:ascii="Arial" w:eastAsia="Cambria" w:hAnsi="Arial" w:cs="Arial"/>
                <w:b/>
              </w:rPr>
              <w:t xml:space="preserve">Reunião: </w:t>
            </w:r>
            <w:r w:rsidR="00095F28" w:rsidRPr="00645CAA">
              <w:rPr>
                <w:rFonts w:ascii="Arial" w:eastAsia="Cambria" w:hAnsi="Arial" w:cs="Arial"/>
              </w:rPr>
              <w:t>1</w:t>
            </w:r>
            <w:r w:rsidR="00645CAA" w:rsidRPr="00645CAA">
              <w:rPr>
                <w:rFonts w:ascii="Arial" w:eastAsia="Cambria" w:hAnsi="Arial" w:cs="Arial"/>
              </w:rPr>
              <w:t>1</w:t>
            </w:r>
            <w:r w:rsidR="00E92447" w:rsidRPr="00645CAA">
              <w:rPr>
                <w:rFonts w:ascii="Arial" w:eastAsia="Cambria" w:hAnsi="Arial" w:cs="Arial"/>
              </w:rPr>
              <w:t>.</w:t>
            </w:r>
            <w:r w:rsidRPr="00645CAA">
              <w:rPr>
                <w:rFonts w:ascii="Arial" w:eastAsia="Cambria" w:hAnsi="Arial" w:cs="Arial"/>
              </w:rPr>
              <w:t>ª</w:t>
            </w:r>
            <w:r w:rsidRPr="00002928">
              <w:rPr>
                <w:rFonts w:ascii="Arial" w:eastAsia="Cambria" w:hAnsi="Arial" w:cs="Arial"/>
              </w:rPr>
              <w:t xml:space="preserve"> Reunião Ordinária de 2020</w:t>
            </w:r>
          </w:p>
        </w:tc>
      </w:tr>
      <w:tr w:rsidR="00002928" w:rsidRPr="00002928" w:rsidTr="00B47CA6">
        <w:trPr>
          <w:trHeight w:val="257"/>
        </w:trPr>
        <w:tc>
          <w:tcPr>
            <w:tcW w:w="9060" w:type="dxa"/>
            <w:gridSpan w:val="2"/>
            <w:shd w:val="clear" w:color="auto" w:fill="D9D9D9"/>
          </w:tcPr>
          <w:p w:rsidR="00002928" w:rsidRPr="00002928" w:rsidRDefault="00002928" w:rsidP="00C65A00">
            <w:pPr>
              <w:tabs>
                <w:tab w:val="left" w:pos="1418"/>
              </w:tabs>
              <w:spacing w:after="120"/>
              <w:ind w:right="-1"/>
              <w:jc w:val="both"/>
              <w:rPr>
                <w:rFonts w:ascii="Arial" w:eastAsia="Cambria" w:hAnsi="Arial" w:cs="Arial"/>
              </w:rPr>
            </w:pPr>
            <w:r w:rsidRPr="00002928">
              <w:rPr>
                <w:rFonts w:ascii="Arial" w:eastAsia="Cambria" w:hAnsi="Arial" w:cs="Arial"/>
                <w:b/>
              </w:rPr>
              <w:t xml:space="preserve">Data: </w:t>
            </w:r>
            <w:r w:rsidR="00645CAA" w:rsidRPr="00645CAA">
              <w:rPr>
                <w:rFonts w:ascii="Arial" w:eastAsia="Cambria" w:hAnsi="Arial" w:cs="Arial"/>
              </w:rPr>
              <w:t>25</w:t>
            </w:r>
            <w:r w:rsidRPr="00645CAA">
              <w:rPr>
                <w:rFonts w:ascii="Arial" w:eastAsia="Cambria" w:hAnsi="Arial" w:cs="Arial"/>
              </w:rPr>
              <w:t>/</w:t>
            </w:r>
            <w:r w:rsidR="00095F28" w:rsidRPr="00645CAA">
              <w:rPr>
                <w:rFonts w:ascii="Arial" w:eastAsia="Cambria" w:hAnsi="Arial" w:cs="Arial"/>
              </w:rPr>
              <w:t>1</w:t>
            </w:r>
            <w:r w:rsidR="00645CAA" w:rsidRPr="00645CAA">
              <w:rPr>
                <w:rFonts w:ascii="Arial" w:eastAsia="Cambria" w:hAnsi="Arial" w:cs="Arial"/>
              </w:rPr>
              <w:t>1</w:t>
            </w:r>
            <w:r w:rsidRPr="00002928">
              <w:rPr>
                <w:rFonts w:ascii="Arial" w:eastAsia="Cambria" w:hAnsi="Arial" w:cs="Arial"/>
              </w:rPr>
              <w:t>/2020</w:t>
            </w:r>
          </w:p>
          <w:p w:rsidR="00002928" w:rsidRPr="00002928" w:rsidRDefault="00002928" w:rsidP="00C65A00">
            <w:pPr>
              <w:tabs>
                <w:tab w:val="left" w:pos="1418"/>
              </w:tabs>
              <w:spacing w:after="120"/>
              <w:ind w:right="-1"/>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156AE2">
              <w:rPr>
                <w:rFonts w:ascii="Arial" w:eastAsia="Times New Roman" w:hAnsi="Arial" w:cs="Arial"/>
                <w:color w:val="000000"/>
                <w:lang w:eastAsia="pt-BR"/>
              </w:rPr>
              <w:t>40</w:t>
            </w:r>
            <w:r w:rsidRPr="00002928">
              <w:rPr>
                <w:rFonts w:ascii="Arial" w:eastAsia="Times New Roman" w:hAnsi="Arial" w:cs="Arial"/>
                <w:color w:val="000000"/>
                <w:lang w:eastAsia="pt-BR"/>
              </w:rPr>
              <w:t xml:space="preserve"> Registros Profissionais em caráter </w:t>
            </w:r>
            <w:r w:rsidR="00DE2C84" w:rsidRPr="00B60D11">
              <w:rPr>
                <w:rFonts w:ascii="Arial" w:eastAsia="Times New Roman" w:hAnsi="Arial" w:cs="Arial"/>
                <w:color w:val="000000"/>
                <w:lang w:eastAsia="pt-BR"/>
              </w:rPr>
              <w:t>DEFINITIVO</w:t>
            </w:r>
          </w:p>
        </w:tc>
      </w:tr>
      <w:tr w:rsidR="00002928" w:rsidRPr="00002928" w:rsidTr="00B47CA6">
        <w:trPr>
          <w:trHeight w:val="277"/>
        </w:trPr>
        <w:tc>
          <w:tcPr>
            <w:tcW w:w="9060" w:type="dxa"/>
            <w:gridSpan w:val="2"/>
            <w:shd w:val="clear" w:color="auto" w:fill="D9D9D9"/>
          </w:tcPr>
          <w:p w:rsidR="00002928" w:rsidRPr="00002928" w:rsidRDefault="00002928" w:rsidP="00C65A00">
            <w:pPr>
              <w:tabs>
                <w:tab w:val="left" w:pos="1418"/>
              </w:tabs>
              <w:spacing w:before="240" w:after="120"/>
              <w:ind w:right="-1"/>
              <w:jc w:val="both"/>
              <w:rPr>
                <w:rFonts w:ascii="Arial" w:eastAsia="Cambria" w:hAnsi="Arial" w:cs="Arial"/>
              </w:rPr>
            </w:pPr>
            <w:r w:rsidRPr="00002928">
              <w:rPr>
                <w:rFonts w:ascii="Arial" w:eastAsia="Cambria" w:hAnsi="Arial" w:cs="Arial"/>
                <w:b/>
              </w:rPr>
              <w:t xml:space="preserve">Resultado da votação: Sim </w:t>
            </w:r>
            <w:r w:rsidR="00F52976">
              <w:rPr>
                <w:rFonts w:ascii="Arial" w:eastAsia="Cambria" w:hAnsi="Arial" w:cs="Arial"/>
              </w:rPr>
              <w:t>(02</w:t>
            </w:r>
            <w:r w:rsidRPr="00002928">
              <w:rPr>
                <w:rFonts w:ascii="Arial" w:eastAsia="Cambria" w:hAnsi="Arial" w:cs="Arial"/>
              </w:rPr>
              <w:t xml:space="preserve">)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00F52976">
              <w:rPr>
                <w:rFonts w:ascii="Arial" w:eastAsia="Cambria" w:hAnsi="Arial" w:cs="Arial"/>
              </w:rPr>
              <w:t>(02</w:t>
            </w:r>
            <w:r w:rsidRPr="00002928">
              <w:rPr>
                <w:rFonts w:ascii="Arial" w:eastAsia="Cambria" w:hAnsi="Arial" w:cs="Arial"/>
              </w:rPr>
              <w:t>)</w:t>
            </w:r>
          </w:p>
        </w:tc>
      </w:tr>
      <w:tr w:rsidR="00002928" w:rsidRPr="00002928" w:rsidTr="00B47CA6">
        <w:trPr>
          <w:trHeight w:val="257"/>
        </w:trPr>
        <w:tc>
          <w:tcPr>
            <w:tcW w:w="9060" w:type="dxa"/>
            <w:gridSpan w:val="2"/>
            <w:shd w:val="clear" w:color="auto" w:fill="D9D9D9"/>
          </w:tcPr>
          <w:p w:rsidR="00002928" w:rsidRPr="00002928" w:rsidRDefault="00002928" w:rsidP="00C65A00">
            <w:pPr>
              <w:tabs>
                <w:tab w:val="left" w:pos="1418"/>
              </w:tabs>
              <w:spacing w:line="360" w:lineRule="auto"/>
              <w:ind w:right="-1"/>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002928" w:rsidRDefault="00002928" w:rsidP="00C65A00">
            <w:pPr>
              <w:tabs>
                <w:tab w:val="left" w:pos="1418"/>
              </w:tabs>
              <w:ind w:right="-1"/>
              <w:rPr>
                <w:rFonts w:ascii="Arial" w:eastAsia="Cambria" w:hAnsi="Arial" w:cs="Arial"/>
              </w:rPr>
            </w:pPr>
            <w:r w:rsidRPr="00002928">
              <w:rPr>
                <w:rFonts w:ascii="Arial" w:eastAsia="Cambria" w:hAnsi="Arial" w:cs="Arial"/>
                <w:b/>
              </w:rPr>
              <w:t xml:space="preserve">Secretário da Reunião: </w:t>
            </w:r>
            <w:r w:rsidR="00F52976">
              <w:rPr>
                <w:rFonts w:ascii="Arial" w:eastAsia="Cambria" w:hAnsi="Arial" w:cs="Arial"/>
              </w:rPr>
              <w:t>Fernando Volkmer</w:t>
            </w:r>
          </w:p>
        </w:tc>
        <w:tc>
          <w:tcPr>
            <w:tcW w:w="4530" w:type="dxa"/>
            <w:shd w:val="clear" w:color="auto" w:fill="D9D9D9"/>
          </w:tcPr>
          <w:p w:rsidR="00002928" w:rsidRPr="00002928" w:rsidRDefault="00002928" w:rsidP="00C65A00">
            <w:pPr>
              <w:tabs>
                <w:tab w:val="left" w:pos="1418"/>
                <w:tab w:val="left" w:pos="2880"/>
              </w:tabs>
              <w:ind w:right="-1"/>
              <w:rPr>
                <w:rFonts w:ascii="Arial" w:eastAsia="Cambria" w:hAnsi="Arial" w:cs="Arial"/>
                <w:i/>
              </w:rPr>
            </w:pPr>
            <w:r w:rsidRPr="00002928">
              <w:rPr>
                <w:rFonts w:ascii="Arial" w:eastAsia="Cambria" w:hAnsi="Arial" w:cs="Arial"/>
                <w:b/>
              </w:rPr>
              <w:t xml:space="preserve">Presidente da Reunião: </w:t>
            </w:r>
            <w:r w:rsidR="00F52976">
              <w:rPr>
                <w:rFonts w:ascii="Arial" w:hAnsi="Arial" w:cs="Arial"/>
              </w:rPr>
              <w:t>Jaqueline Andrade</w:t>
            </w:r>
          </w:p>
        </w:tc>
      </w:tr>
    </w:tbl>
    <w:p w:rsidR="00002928" w:rsidRPr="00002928" w:rsidRDefault="00002928" w:rsidP="00C65A00">
      <w:pPr>
        <w:ind w:right="-1"/>
        <w:jc w:val="both"/>
        <w:rPr>
          <w:rFonts w:ascii="Arial" w:hAnsi="Arial" w:cs="Arial"/>
        </w:rPr>
      </w:pPr>
    </w:p>
    <w:p w:rsidR="00002928" w:rsidRPr="00002928" w:rsidRDefault="00002928" w:rsidP="00C65A00">
      <w:pPr>
        <w:ind w:right="-1"/>
        <w:rPr>
          <w:rFonts w:ascii="Arial" w:hAnsi="Arial" w:cs="Arial"/>
        </w:rPr>
      </w:pPr>
    </w:p>
    <w:p w:rsidR="00002928" w:rsidRPr="00002928" w:rsidRDefault="00002928" w:rsidP="00C65A00">
      <w:pPr>
        <w:ind w:right="-1"/>
        <w:jc w:val="both"/>
        <w:rPr>
          <w:rFonts w:ascii="Arial" w:hAnsi="Arial" w:cs="Arial"/>
        </w:rPr>
      </w:pPr>
    </w:p>
    <w:p w:rsidR="00F35EFD" w:rsidRPr="00B60D11" w:rsidRDefault="00F35EFD" w:rsidP="00C65A00">
      <w:pPr>
        <w:ind w:right="-1"/>
        <w:jc w:val="both"/>
        <w:rPr>
          <w:rFonts w:ascii="Arial" w:hAnsi="Arial" w:cs="Arial"/>
        </w:rPr>
      </w:pPr>
    </w:p>
    <w:sectPr w:rsidR="00F35EFD" w:rsidRPr="00B60D11" w:rsidSect="00C3288B">
      <w:headerReference w:type="default" r:id="rId7"/>
      <w:footerReference w:type="even" r:id="rId8"/>
      <w:footerReference w:type="default" r:id="rId9"/>
      <w:pgSz w:w="11906" w:h="16838"/>
      <w:pgMar w:top="1135"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32" name="Imagem 3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33" name="Imagem 3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34" name="Imagem 3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35" name="Imagem 3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31" name="Imagem 3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gutterAtTop/>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95F28"/>
    <w:rsid w:val="00097731"/>
    <w:rsid w:val="000A3F3B"/>
    <w:rsid w:val="000C2CD9"/>
    <w:rsid w:val="000E1EA5"/>
    <w:rsid w:val="000E2CCA"/>
    <w:rsid w:val="000E6DF2"/>
    <w:rsid w:val="000F559C"/>
    <w:rsid w:val="00143B27"/>
    <w:rsid w:val="00143CB8"/>
    <w:rsid w:val="0015428F"/>
    <w:rsid w:val="00156AE2"/>
    <w:rsid w:val="0018251D"/>
    <w:rsid w:val="001848AD"/>
    <w:rsid w:val="00190120"/>
    <w:rsid w:val="00190F8A"/>
    <w:rsid w:val="001B42E4"/>
    <w:rsid w:val="001F1DDE"/>
    <w:rsid w:val="00224F00"/>
    <w:rsid w:val="00237776"/>
    <w:rsid w:val="0024303B"/>
    <w:rsid w:val="00245E76"/>
    <w:rsid w:val="00290704"/>
    <w:rsid w:val="002958B5"/>
    <w:rsid w:val="002E7E08"/>
    <w:rsid w:val="003117D2"/>
    <w:rsid w:val="00315066"/>
    <w:rsid w:val="003350AC"/>
    <w:rsid w:val="00336A0D"/>
    <w:rsid w:val="00345500"/>
    <w:rsid w:val="003B190F"/>
    <w:rsid w:val="003B2E18"/>
    <w:rsid w:val="003B4522"/>
    <w:rsid w:val="004172E1"/>
    <w:rsid w:val="00425319"/>
    <w:rsid w:val="00430C7F"/>
    <w:rsid w:val="00437A04"/>
    <w:rsid w:val="00451AD1"/>
    <w:rsid w:val="00480328"/>
    <w:rsid w:val="004850CF"/>
    <w:rsid w:val="00491185"/>
    <w:rsid w:val="00492F38"/>
    <w:rsid w:val="004B5F36"/>
    <w:rsid w:val="004F59AD"/>
    <w:rsid w:val="00510668"/>
    <w:rsid w:val="00527011"/>
    <w:rsid w:val="005373F9"/>
    <w:rsid w:val="0055568E"/>
    <w:rsid w:val="00561A66"/>
    <w:rsid w:val="00563026"/>
    <w:rsid w:val="00585026"/>
    <w:rsid w:val="00586BCC"/>
    <w:rsid w:val="005A785D"/>
    <w:rsid w:val="005C6D5A"/>
    <w:rsid w:val="005F4DCE"/>
    <w:rsid w:val="005F5260"/>
    <w:rsid w:val="0061625B"/>
    <w:rsid w:val="006402EA"/>
    <w:rsid w:val="00645CAA"/>
    <w:rsid w:val="00675F4A"/>
    <w:rsid w:val="006A4170"/>
    <w:rsid w:val="006C345D"/>
    <w:rsid w:val="006E441C"/>
    <w:rsid w:val="007271ED"/>
    <w:rsid w:val="00732FD1"/>
    <w:rsid w:val="0074184B"/>
    <w:rsid w:val="00767AE8"/>
    <w:rsid w:val="00782508"/>
    <w:rsid w:val="007B14D6"/>
    <w:rsid w:val="007E0D6B"/>
    <w:rsid w:val="007F2D35"/>
    <w:rsid w:val="008348F1"/>
    <w:rsid w:val="0084466D"/>
    <w:rsid w:val="008703C4"/>
    <w:rsid w:val="00894779"/>
    <w:rsid w:val="00897D77"/>
    <w:rsid w:val="008B46A0"/>
    <w:rsid w:val="008C6348"/>
    <w:rsid w:val="00913694"/>
    <w:rsid w:val="0092346F"/>
    <w:rsid w:val="00952B80"/>
    <w:rsid w:val="009716F1"/>
    <w:rsid w:val="00972843"/>
    <w:rsid w:val="00974E1D"/>
    <w:rsid w:val="009819ED"/>
    <w:rsid w:val="009822E0"/>
    <w:rsid w:val="00991C98"/>
    <w:rsid w:val="009972B4"/>
    <w:rsid w:val="009A1D05"/>
    <w:rsid w:val="009A2B8E"/>
    <w:rsid w:val="009B0769"/>
    <w:rsid w:val="009D0393"/>
    <w:rsid w:val="009F0997"/>
    <w:rsid w:val="00A055D2"/>
    <w:rsid w:val="00A5035F"/>
    <w:rsid w:val="00A91CF5"/>
    <w:rsid w:val="00AC1F0B"/>
    <w:rsid w:val="00AF6D81"/>
    <w:rsid w:val="00B160E8"/>
    <w:rsid w:val="00B279E2"/>
    <w:rsid w:val="00B41DF9"/>
    <w:rsid w:val="00B55780"/>
    <w:rsid w:val="00B60D11"/>
    <w:rsid w:val="00B82FCB"/>
    <w:rsid w:val="00BC698F"/>
    <w:rsid w:val="00BE1907"/>
    <w:rsid w:val="00BE5F44"/>
    <w:rsid w:val="00BF546C"/>
    <w:rsid w:val="00C0319B"/>
    <w:rsid w:val="00C13A64"/>
    <w:rsid w:val="00C278E8"/>
    <w:rsid w:val="00C27E1C"/>
    <w:rsid w:val="00C3288B"/>
    <w:rsid w:val="00C371AB"/>
    <w:rsid w:val="00C56F83"/>
    <w:rsid w:val="00C60BE2"/>
    <w:rsid w:val="00C65A00"/>
    <w:rsid w:val="00C85077"/>
    <w:rsid w:val="00C930D5"/>
    <w:rsid w:val="00C9364D"/>
    <w:rsid w:val="00CA2088"/>
    <w:rsid w:val="00CA6BED"/>
    <w:rsid w:val="00CA773C"/>
    <w:rsid w:val="00CD4B64"/>
    <w:rsid w:val="00D334AD"/>
    <w:rsid w:val="00D365A4"/>
    <w:rsid w:val="00D40727"/>
    <w:rsid w:val="00DC7245"/>
    <w:rsid w:val="00DE2C84"/>
    <w:rsid w:val="00DE604B"/>
    <w:rsid w:val="00DF1FF9"/>
    <w:rsid w:val="00E01D0C"/>
    <w:rsid w:val="00E069BA"/>
    <w:rsid w:val="00E1064A"/>
    <w:rsid w:val="00E14245"/>
    <w:rsid w:val="00E24E98"/>
    <w:rsid w:val="00E45E9D"/>
    <w:rsid w:val="00E56CD6"/>
    <w:rsid w:val="00E71EA1"/>
    <w:rsid w:val="00E761A5"/>
    <w:rsid w:val="00E92447"/>
    <w:rsid w:val="00E940DD"/>
    <w:rsid w:val="00EB09C1"/>
    <w:rsid w:val="00ED3F80"/>
    <w:rsid w:val="00EE484E"/>
    <w:rsid w:val="00EF1E10"/>
    <w:rsid w:val="00EF7360"/>
    <w:rsid w:val="00F35EFD"/>
    <w:rsid w:val="00F52976"/>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F3ADCD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851064799">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E921-74CA-4042-8984-041DC9E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580</Words>
  <Characters>3133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31</cp:revision>
  <cp:lastPrinted>2020-11-26T19:22:00Z</cp:lastPrinted>
  <dcterms:created xsi:type="dcterms:W3CDTF">2020-04-28T13:36:00Z</dcterms:created>
  <dcterms:modified xsi:type="dcterms:W3CDTF">2020-11-26T19:22:00Z</dcterms:modified>
</cp:coreProperties>
</file>