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rsidTr="00184E70">
        <w:trPr>
          <w:trHeight w:val="844"/>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tcPr>
          <w:p w:rsidR="0088794C" w:rsidRPr="008E7C76" w:rsidRDefault="00184E70" w:rsidP="00242EE3">
            <w:pPr>
              <w:rPr>
                <w:rFonts w:ascii="Calibri" w:eastAsia="Times New Roman" w:hAnsi="Calibri" w:cs="Calibri"/>
                <w:color w:val="000000"/>
                <w:lang w:eastAsia="pt-BR"/>
              </w:rPr>
            </w:pPr>
            <w:r w:rsidRPr="00242EE3">
              <w:rPr>
                <w:rFonts w:ascii="Arial" w:hAnsi="Arial" w:cs="Arial"/>
              </w:rPr>
              <w:t>1203323/2020, 1214485/20</w:t>
            </w:r>
            <w:r w:rsidR="00242EE3">
              <w:rPr>
                <w:rFonts w:ascii="Arial" w:hAnsi="Arial" w:cs="Arial"/>
              </w:rPr>
              <w:t xml:space="preserve">20, 1214580/2020, 1215094/2020, </w:t>
            </w:r>
            <w:r w:rsidRPr="00242EE3">
              <w:rPr>
                <w:rFonts w:ascii="Arial" w:hAnsi="Arial" w:cs="Arial"/>
              </w:rPr>
              <w:t>1215336/2020, 1216735/20</w:t>
            </w:r>
            <w:r w:rsidR="00242EE3">
              <w:rPr>
                <w:rFonts w:ascii="Arial" w:hAnsi="Arial" w:cs="Arial"/>
              </w:rPr>
              <w:t xml:space="preserve">20, 1217856/2020, 1218142/2020, </w:t>
            </w:r>
            <w:r w:rsidRPr="00242EE3">
              <w:rPr>
                <w:rFonts w:ascii="Arial" w:hAnsi="Arial" w:cs="Arial"/>
              </w:rPr>
              <w:t>1218190/2020, 1219777/2020, 1219806/2020</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BE5F44" w:rsidP="00184E70">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184E70">
              <w:rPr>
                <w:rFonts w:ascii="Arial" w:hAnsi="Arial" w:cs="Arial"/>
                <w:b/>
              </w:rPr>
              <w:t>11</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rsidTr="008D0C37">
        <w:trPr>
          <w:trHeight w:val="120"/>
        </w:trPr>
        <w:tc>
          <w:tcPr>
            <w:tcW w:w="1752" w:type="dxa"/>
            <w:tcBorders>
              <w:top w:val="nil"/>
              <w:left w:val="nil"/>
              <w:bottom w:val="nil"/>
              <w:right w:val="nil"/>
            </w:tcBorders>
            <w:shd w:val="clear" w:color="auto" w:fill="auto"/>
            <w:noWrap/>
            <w:vAlign w:val="bottom"/>
            <w:hideMark/>
          </w:tcPr>
          <w:p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rsidR="00E14245" w:rsidRPr="00002928" w:rsidRDefault="00E14245" w:rsidP="00E14245">
            <w:pPr>
              <w:rPr>
                <w:rFonts w:ascii="Arial" w:hAnsi="Arial" w:cs="Arial"/>
              </w:rPr>
            </w:pPr>
          </w:p>
        </w:tc>
      </w:tr>
      <w:tr w:rsidR="00E14245" w:rsidRPr="00002928"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rsidR="00E14245" w:rsidRPr="00002928" w:rsidRDefault="00E14245" w:rsidP="00DB735C">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DB735C">
              <w:rPr>
                <w:rFonts w:ascii="Arial" w:eastAsia="Times New Roman" w:hAnsi="Arial" w:cs="Arial"/>
                <w:b/>
                <w:color w:val="000000"/>
                <w:lang w:eastAsia="pt-BR"/>
              </w:rPr>
              <w:t>73</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w:t>
      </w:r>
      <w:r w:rsidR="00C403FC">
        <w:rPr>
          <w:rFonts w:ascii="Arial" w:hAnsi="Arial" w:cs="Arial"/>
        </w:rPr>
        <w:t>extra</w:t>
      </w:r>
      <w:r w:rsidRPr="00002928">
        <w:rPr>
          <w:rFonts w:ascii="Arial" w:hAnsi="Arial" w:cs="Arial"/>
        </w:rPr>
        <w:t xml:space="preserve">ordinariamente no dia </w:t>
      </w:r>
      <w:r w:rsidR="00184E70">
        <w:rPr>
          <w:rFonts w:ascii="Arial" w:hAnsi="Arial" w:cs="Arial"/>
        </w:rPr>
        <w:t>18</w:t>
      </w:r>
      <w:r w:rsidRPr="00002928">
        <w:rPr>
          <w:rFonts w:ascii="Arial" w:hAnsi="Arial" w:cs="Arial"/>
        </w:rPr>
        <w:t xml:space="preserve"> de </w:t>
      </w:r>
      <w:r w:rsidR="00184E70">
        <w:rPr>
          <w:rFonts w:ascii="Arial" w:hAnsi="Arial" w:cs="Arial"/>
        </w:rPr>
        <w:t>dezembro</w:t>
      </w:r>
      <w:r w:rsidRPr="00002928">
        <w:rPr>
          <w:rFonts w:ascii="Arial" w:hAnsi="Arial" w:cs="Arial"/>
        </w:rPr>
        <w:t xml:space="preserve"> de 2020, com participação virtual (à distância) dos (as) conselheiros (as), nos termos do item 4 da Deliberação Plenária nº 489, de 17 de abril de 2020, c/</w:t>
      </w:r>
      <w:proofErr w:type="gramStart"/>
      <w:r w:rsidRPr="00002928">
        <w:rPr>
          <w:rFonts w:ascii="Arial" w:hAnsi="Arial" w:cs="Arial"/>
        </w:rPr>
        <w:t>c</w:t>
      </w:r>
      <w:proofErr w:type="gramEnd"/>
      <w:r w:rsidRPr="00002928">
        <w:rPr>
          <w:rFonts w:ascii="Arial" w:hAnsi="Arial" w:cs="Arial"/>
        </w:rPr>
        <w:t xml:space="preserve">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rsidR="00E71EA1" w:rsidRPr="00002928"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rsidR="00F35EFD" w:rsidRPr="00002928" w:rsidRDefault="00E14245" w:rsidP="00ED0087">
      <w:pPr>
        <w:spacing w:before="120" w:after="120"/>
        <w:jc w:val="both"/>
        <w:rPr>
          <w:rFonts w:ascii="Arial" w:hAnsi="Arial" w:cs="Arial"/>
          <w:b/>
        </w:rPr>
      </w:pPr>
      <w:r w:rsidRPr="00002928">
        <w:rPr>
          <w:rFonts w:ascii="Arial" w:hAnsi="Arial" w:cs="Arial"/>
          <w:b/>
        </w:rPr>
        <w:t xml:space="preserve">DELIBERA: </w:t>
      </w:r>
    </w:p>
    <w:p w:rsidR="008A414C" w:rsidRPr="00232D39" w:rsidRDefault="00E71EA1" w:rsidP="008A414C">
      <w:pPr>
        <w:spacing w:after="160" w:line="259" w:lineRule="auto"/>
        <w:jc w:val="both"/>
        <w:rPr>
          <w:rFonts w:ascii="Arial" w:eastAsia="Times New Roman" w:hAnsi="Arial" w:cs="Arial"/>
          <w:color w:val="000000"/>
          <w:sz w:val="21"/>
          <w:szCs w:val="21"/>
          <w:lang w:eastAsia="pt-BR"/>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184E70" w:rsidRPr="00242EE3">
        <w:rPr>
          <w:rFonts w:ascii="Arial" w:hAnsi="Arial" w:cs="Arial"/>
        </w:rPr>
        <w:t>ALINE VASSELAI FLORIANI, ANDRÉ ALEXANDRE PFLUCK, BÁRBARA VIEIRA DELGADO, CAMILA DUTRA RIBEIRO, LUCAS MADEIRA, MARCIO BIAVA UGIONI JUNIOR, MARIANA GODINHO, MARINA LAMIN, RENATA LAIS BOGO, THIAGO LUIZ COELHO VIEIRA, UÉSLEI GERMANO BUDKE</w:t>
      </w:r>
      <w:r w:rsidR="00232D39" w:rsidRPr="00242EE3">
        <w:rPr>
          <w:rFonts w:ascii="Arial" w:hAnsi="Arial" w:cs="Arial"/>
        </w:rPr>
        <w:t>;</w:t>
      </w:r>
    </w:p>
    <w:p w:rsidR="002958B5" w:rsidRDefault="002958B5" w:rsidP="008A414C">
      <w:pPr>
        <w:jc w:val="both"/>
        <w:rPr>
          <w:rFonts w:ascii="Arial" w:hAnsi="Arial" w:cs="Arial"/>
        </w:rPr>
      </w:pPr>
      <w:r w:rsidRPr="00002928">
        <w:rPr>
          <w:rFonts w:ascii="Arial" w:hAnsi="Arial" w:cs="Arial"/>
        </w:rPr>
        <w:t>2 - Encaminhar esta deliberação à Presidência do CAU/SC para providências cabíveis.</w:t>
      </w:r>
    </w:p>
    <w:p w:rsidR="00242EE3" w:rsidRPr="00002928" w:rsidRDefault="00242EE3" w:rsidP="008A414C">
      <w:pPr>
        <w:jc w:val="both"/>
        <w:rPr>
          <w:rFonts w:ascii="Arial" w:hAnsi="Arial" w:cs="Arial"/>
        </w:rPr>
      </w:pPr>
    </w:p>
    <w:p w:rsidR="00002928" w:rsidRPr="00002928" w:rsidRDefault="00002928" w:rsidP="00002928">
      <w:pPr>
        <w:autoSpaceDE w:val="0"/>
        <w:autoSpaceDN w:val="0"/>
        <w:adjustRightInd w:val="0"/>
        <w:rPr>
          <w:rFonts w:ascii="Arial" w:hAnsi="Arial" w:cs="Arial"/>
          <w:b/>
        </w:rPr>
      </w:pPr>
      <w:r w:rsidRPr="00DB735C">
        <w:rPr>
          <w:rFonts w:ascii="Arial" w:hAnsi="Arial" w:cs="Arial"/>
          <w:b/>
        </w:rPr>
        <w:t>Com 03 (três) votos favoráveis</w:t>
      </w:r>
      <w:r w:rsidRPr="00DB735C">
        <w:rPr>
          <w:rFonts w:ascii="Arial" w:hAnsi="Arial" w:cs="Arial"/>
        </w:rPr>
        <w:t xml:space="preserve"> dos conselheiros Rodrigo Althoff Medeiros, </w:t>
      </w:r>
      <w:r w:rsidR="00DB735C" w:rsidRPr="00DB735C">
        <w:rPr>
          <w:rFonts w:ascii="Arial" w:hAnsi="Arial" w:cs="Arial"/>
        </w:rPr>
        <w:t>Jaqueline Andrade e</w:t>
      </w:r>
      <w:r w:rsidRPr="00DB735C">
        <w:rPr>
          <w:rFonts w:ascii="Arial" w:hAnsi="Arial" w:cs="Arial"/>
        </w:rPr>
        <w:t xml:space="preserve"> Valesca Menezes Marques </w:t>
      </w:r>
      <w:r w:rsidRPr="00DB735C">
        <w:rPr>
          <w:rFonts w:ascii="Arial" w:hAnsi="Arial" w:cs="Arial"/>
          <w:b/>
        </w:rPr>
        <w:t>(zero) votos contrários; 0 (zero) abstenções e 0 (zero) ausências.</w:t>
      </w:r>
      <w:r w:rsidRPr="00002928">
        <w:rPr>
          <w:rFonts w:ascii="Arial" w:hAnsi="Arial" w:cs="Arial"/>
          <w:b/>
        </w:rPr>
        <w:t xml:space="preserve">  </w:t>
      </w:r>
    </w:p>
    <w:p w:rsidR="008D0C37" w:rsidRDefault="008D0C37" w:rsidP="00002928">
      <w:pPr>
        <w:autoSpaceDE w:val="0"/>
        <w:autoSpaceDN w:val="0"/>
        <w:adjustRightInd w:val="0"/>
        <w:jc w:val="right"/>
        <w:rPr>
          <w:rFonts w:ascii="Arial" w:hAnsi="Arial" w:cs="Arial"/>
        </w:rPr>
      </w:pPr>
    </w:p>
    <w:p w:rsidR="00ED0087" w:rsidRPr="00002928" w:rsidRDefault="00ED0087" w:rsidP="00002928">
      <w:pPr>
        <w:autoSpaceDE w:val="0"/>
        <w:autoSpaceDN w:val="0"/>
        <w:adjustRightInd w:val="0"/>
        <w:jc w:val="center"/>
        <w:rPr>
          <w:rFonts w:ascii="Arial" w:hAnsi="Arial" w:cs="Arial"/>
        </w:rPr>
      </w:pPr>
    </w:p>
    <w:p w:rsidR="00002928" w:rsidRDefault="00002928" w:rsidP="001D080E">
      <w:pPr>
        <w:autoSpaceDE w:val="0"/>
        <w:autoSpaceDN w:val="0"/>
        <w:adjustRightInd w:val="0"/>
        <w:spacing w:after="12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762D01" w:rsidRDefault="00762D01" w:rsidP="001D080E">
      <w:pPr>
        <w:autoSpaceDE w:val="0"/>
        <w:autoSpaceDN w:val="0"/>
        <w:adjustRightInd w:val="0"/>
        <w:spacing w:after="120"/>
        <w:jc w:val="center"/>
        <w:rPr>
          <w:rFonts w:ascii="Arial" w:hAnsi="Arial" w:cs="Arial"/>
        </w:rPr>
      </w:pPr>
    </w:p>
    <w:p w:rsidR="00762D01" w:rsidRDefault="00762D01" w:rsidP="001D080E">
      <w:pPr>
        <w:autoSpaceDE w:val="0"/>
        <w:autoSpaceDN w:val="0"/>
        <w:adjustRightInd w:val="0"/>
        <w:spacing w:after="120"/>
        <w:jc w:val="center"/>
        <w:rPr>
          <w:rFonts w:ascii="Arial" w:hAnsi="Arial" w:cs="Arial"/>
        </w:rPr>
      </w:pPr>
      <w:bookmarkStart w:id="0" w:name="_GoBack"/>
      <w:bookmarkEnd w:id="0"/>
    </w:p>
    <w:p w:rsidR="00762D01" w:rsidRDefault="00762D01" w:rsidP="001D080E">
      <w:pPr>
        <w:autoSpaceDE w:val="0"/>
        <w:autoSpaceDN w:val="0"/>
        <w:adjustRightInd w:val="0"/>
        <w:spacing w:after="120"/>
        <w:jc w:val="center"/>
        <w:rPr>
          <w:rFonts w:ascii="Arial" w:hAnsi="Arial" w:cs="Arial"/>
        </w:rPr>
      </w:pPr>
    </w:p>
    <w:p w:rsidR="00762D01" w:rsidRPr="00002928" w:rsidRDefault="00762D01" w:rsidP="001D080E">
      <w:pPr>
        <w:autoSpaceDE w:val="0"/>
        <w:autoSpaceDN w:val="0"/>
        <w:adjustRightInd w:val="0"/>
        <w:spacing w:after="12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___________________</w:t>
      </w:r>
      <w:r w:rsidR="001D080E">
        <w:rPr>
          <w:rFonts w:ascii="Arial" w:hAnsi="Arial" w:cs="Arial"/>
        </w:rPr>
        <w:t>_____</w:t>
      </w:r>
      <w:r w:rsidRPr="00002928">
        <w:rPr>
          <w:rFonts w:ascii="Arial" w:hAnsi="Arial" w:cs="Arial"/>
        </w:rPr>
        <w:t>_________________</w:t>
      </w: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Antonio Couto Nunes</w:t>
      </w:r>
    </w:p>
    <w:p w:rsidR="00762D01"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762D01" w:rsidRDefault="00762D01">
      <w:pPr>
        <w:rPr>
          <w:rFonts w:ascii="Arial" w:hAnsi="Arial" w:cs="Arial"/>
        </w:rPr>
      </w:pPr>
      <w:r>
        <w:rPr>
          <w:rFonts w:ascii="Arial" w:hAnsi="Arial" w:cs="Arial"/>
        </w:rPr>
        <w:br w:type="page"/>
      </w:r>
    </w:p>
    <w:p w:rsidR="00002928" w:rsidRDefault="00002928" w:rsidP="00002928">
      <w:pPr>
        <w:autoSpaceDE w:val="0"/>
        <w:autoSpaceDN w:val="0"/>
        <w:adjustRightInd w:val="0"/>
        <w:jc w:val="center"/>
        <w:rPr>
          <w:rFonts w:ascii="Arial" w:hAnsi="Arial" w:cs="Arial"/>
        </w:rPr>
      </w:pPr>
    </w:p>
    <w:p w:rsidR="00002928" w:rsidRPr="00002928" w:rsidRDefault="00184E70"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2</w:t>
      </w:r>
      <w:r w:rsidR="009E0003">
        <w:rPr>
          <w:rFonts w:ascii="Arial" w:eastAsia="Cambria" w:hAnsi="Arial" w:cs="Arial"/>
          <w:b/>
          <w:bCs/>
          <w:lang w:eastAsia="pt-BR"/>
        </w:rPr>
        <w:t>.</w:t>
      </w:r>
      <w:r w:rsidR="00002928" w:rsidRPr="00002928">
        <w:rPr>
          <w:rFonts w:ascii="Arial" w:eastAsia="Cambria" w:hAnsi="Arial" w:cs="Arial"/>
          <w:b/>
          <w:bCs/>
          <w:lang w:eastAsia="pt-BR"/>
        </w:rPr>
        <w:t xml:space="preserve">ª REUNIÃO </w:t>
      </w:r>
      <w:r w:rsidR="00C403FC">
        <w:rPr>
          <w:rFonts w:ascii="Arial" w:eastAsia="Cambria" w:hAnsi="Arial" w:cs="Arial"/>
          <w:b/>
          <w:bCs/>
          <w:lang w:eastAsia="pt-BR"/>
        </w:rPr>
        <w:t>EXTRA</w:t>
      </w:r>
      <w:r w:rsidR="00002928" w:rsidRPr="00002928">
        <w:rPr>
          <w:rFonts w:ascii="Arial" w:eastAsia="Cambria" w:hAnsi="Arial" w:cs="Arial"/>
          <w:b/>
          <w:bCs/>
          <w:lang w:eastAsia="pt-BR"/>
        </w:rPr>
        <w:t>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DB735C" w:rsidRDefault="00002928" w:rsidP="00002928">
            <w:pPr>
              <w:tabs>
                <w:tab w:val="left" w:pos="1418"/>
              </w:tabs>
              <w:rPr>
                <w:rFonts w:ascii="Arial" w:eastAsia="Cambria" w:hAnsi="Arial" w:cs="Arial"/>
              </w:rPr>
            </w:pPr>
            <w:r w:rsidRPr="00DB735C">
              <w:rPr>
                <w:rFonts w:ascii="Arial" w:hAnsi="Arial" w:cs="Arial"/>
              </w:rPr>
              <w:t>Rodrigo Althoff Medeiros (coordenador)</w:t>
            </w:r>
          </w:p>
        </w:tc>
        <w:tc>
          <w:tcPr>
            <w:tcW w:w="709" w:type="dxa"/>
            <w:shd w:val="clear" w:color="auto" w:fill="auto"/>
            <w:tcMar>
              <w:top w:w="28" w:type="dxa"/>
              <w:bottom w:w="28" w:type="dxa"/>
            </w:tcMar>
          </w:tcPr>
          <w:p w:rsidR="00002928" w:rsidRPr="00DB735C" w:rsidRDefault="00002928" w:rsidP="00002928">
            <w:pPr>
              <w:tabs>
                <w:tab w:val="left" w:pos="1418"/>
              </w:tabs>
              <w:jc w:val="center"/>
              <w:rPr>
                <w:rFonts w:ascii="Arial" w:eastAsia="Cambria" w:hAnsi="Arial" w:cs="Arial"/>
              </w:rPr>
            </w:pPr>
            <w:r w:rsidRPr="00DB735C">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DB735C" w:rsidRDefault="00DB735C" w:rsidP="00002928">
            <w:pPr>
              <w:tabs>
                <w:tab w:val="left" w:pos="1418"/>
              </w:tabs>
              <w:rPr>
                <w:rFonts w:ascii="Arial" w:eastAsia="Cambria" w:hAnsi="Arial" w:cs="Arial"/>
              </w:rPr>
            </w:pPr>
            <w:r w:rsidRPr="00DB735C">
              <w:rPr>
                <w:rFonts w:ascii="Arial" w:hAnsi="Arial" w:cs="Arial"/>
              </w:rPr>
              <w:t>Jaqueline Andrade</w:t>
            </w:r>
            <w:r w:rsidR="00002928" w:rsidRPr="00DB735C">
              <w:rPr>
                <w:rFonts w:ascii="Arial" w:hAnsi="Arial" w:cs="Arial"/>
              </w:rPr>
              <w:t xml:space="preserve"> (coordenadora adjunta)</w:t>
            </w:r>
          </w:p>
        </w:tc>
        <w:tc>
          <w:tcPr>
            <w:tcW w:w="709" w:type="dxa"/>
            <w:shd w:val="clear" w:color="auto" w:fill="auto"/>
            <w:tcMar>
              <w:top w:w="28" w:type="dxa"/>
              <w:bottom w:w="28" w:type="dxa"/>
            </w:tcMar>
          </w:tcPr>
          <w:p w:rsidR="00002928" w:rsidRPr="00DB735C" w:rsidRDefault="00002928" w:rsidP="00002928">
            <w:pPr>
              <w:tabs>
                <w:tab w:val="left" w:pos="1418"/>
              </w:tabs>
              <w:jc w:val="center"/>
              <w:rPr>
                <w:rFonts w:ascii="Arial" w:eastAsia="Cambria" w:hAnsi="Arial" w:cs="Arial"/>
              </w:rPr>
            </w:pPr>
            <w:r w:rsidRPr="00DB735C">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DB735C" w:rsidRDefault="00002928" w:rsidP="00002928">
            <w:pPr>
              <w:tabs>
                <w:tab w:val="left" w:pos="1418"/>
              </w:tabs>
              <w:rPr>
                <w:rFonts w:ascii="Arial" w:eastAsia="Cambria" w:hAnsi="Arial" w:cs="Arial"/>
              </w:rPr>
            </w:pPr>
            <w:r w:rsidRPr="00DB735C">
              <w:rPr>
                <w:rFonts w:ascii="Arial" w:hAnsi="Arial" w:cs="Arial"/>
              </w:rPr>
              <w:t>Valesca Menezes Marques</w:t>
            </w:r>
          </w:p>
        </w:tc>
        <w:tc>
          <w:tcPr>
            <w:tcW w:w="709" w:type="dxa"/>
            <w:shd w:val="clear" w:color="auto" w:fill="auto"/>
            <w:tcMar>
              <w:top w:w="28" w:type="dxa"/>
              <w:bottom w:w="28" w:type="dxa"/>
            </w:tcMar>
          </w:tcPr>
          <w:p w:rsidR="00002928" w:rsidRPr="00DB735C" w:rsidRDefault="00002928" w:rsidP="00002928">
            <w:pPr>
              <w:tabs>
                <w:tab w:val="left" w:pos="1418"/>
              </w:tabs>
              <w:jc w:val="center"/>
              <w:rPr>
                <w:rFonts w:ascii="Arial" w:eastAsia="Cambria" w:hAnsi="Arial" w:cs="Arial"/>
              </w:rPr>
            </w:pPr>
            <w:r w:rsidRPr="00DB735C">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C403FC">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184E70">
              <w:rPr>
                <w:rFonts w:ascii="Arial" w:eastAsia="Cambria" w:hAnsi="Arial" w:cs="Arial"/>
              </w:rPr>
              <w:t>2.</w:t>
            </w:r>
            <w:r w:rsidRPr="00002928">
              <w:rPr>
                <w:rFonts w:ascii="Arial" w:eastAsia="Cambria" w:hAnsi="Arial" w:cs="Arial"/>
              </w:rPr>
              <w:t xml:space="preserve">ª Reunião </w:t>
            </w:r>
            <w:r w:rsidR="00C403FC">
              <w:rPr>
                <w:rFonts w:ascii="Arial" w:eastAsia="Cambria" w:hAnsi="Arial" w:cs="Arial"/>
              </w:rPr>
              <w:t>Extraor</w:t>
            </w:r>
            <w:r w:rsidRPr="00002928">
              <w:rPr>
                <w:rFonts w:ascii="Arial" w:eastAsia="Cambria" w:hAnsi="Arial" w:cs="Arial"/>
              </w:rPr>
              <w:t>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184E70">
              <w:rPr>
                <w:rFonts w:ascii="Arial" w:eastAsia="Cambria" w:hAnsi="Arial" w:cs="Arial"/>
              </w:rPr>
              <w:t>18</w:t>
            </w:r>
            <w:r w:rsidRPr="00002928">
              <w:rPr>
                <w:rFonts w:ascii="Arial" w:eastAsia="Cambria" w:hAnsi="Arial" w:cs="Arial"/>
              </w:rPr>
              <w:t>/</w:t>
            </w:r>
            <w:r w:rsidR="00232D39">
              <w:rPr>
                <w:rFonts w:ascii="Arial" w:eastAsia="Cambria" w:hAnsi="Arial" w:cs="Arial"/>
              </w:rPr>
              <w:t>1</w:t>
            </w:r>
            <w:r w:rsidR="00184E70">
              <w:rPr>
                <w:rFonts w:ascii="Arial" w:eastAsia="Cambria" w:hAnsi="Arial" w:cs="Arial"/>
              </w:rPr>
              <w:t>2</w:t>
            </w:r>
            <w:r w:rsidR="008A414C">
              <w:rPr>
                <w:rFonts w:ascii="Arial" w:eastAsia="Cambria" w:hAnsi="Arial" w:cs="Arial"/>
              </w:rPr>
              <w:t>/</w:t>
            </w:r>
            <w:r w:rsidRPr="00002928">
              <w:rPr>
                <w:rFonts w:ascii="Arial" w:eastAsia="Cambria" w:hAnsi="Arial" w:cs="Arial"/>
              </w:rPr>
              <w:t>2020</w:t>
            </w:r>
          </w:p>
          <w:p w:rsidR="00002928" w:rsidRPr="00002928" w:rsidRDefault="00002928" w:rsidP="00184E70">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184E70">
              <w:rPr>
                <w:rFonts w:ascii="Arial" w:eastAsia="Times New Roman" w:hAnsi="Arial" w:cs="Arial"/>
                <w:color w:val="000000"/>
                <w:lang w:eastAsia="pt-BR"/>
              </w:rPr>
              <w:t xml:space="preserve">11 </w:t>
            </w:r>
            <w:r w:rsidRPr="00002928">
              <w:rPr>
                <w:rFonts w:ascii="Arial" w:eastAsia="Times New Roman" w:hAnsi="Arial" w:cs="Arial"/>
                <w:color w:val="000000"/>
                <w:lang w:eastAsia="pt-BR"/>
              </w:rPr>
              <w:t>Registros Profissionais em caráter PROVISÓRIO</w:t>
            </w:r>
          </w:p>
        </w:tc>
      </w:tr>
      <w:tr w:rsidR="00002928" w:rsidRPr="00002928" w:rsidTr="00B47CA6">
        <w:trPr>
          <w:trHeight w:val="277"/>
        </w:trPr>
        <w:tc>
          <w:tcPr>
            <w:tcW w:w="9060" w:type="dxa"/>
            <w:gridSpan w:val="2"/>
            <w:shd w:val="clear" w:color="auto" w:fill="D9D9D9"/>
          </w:tcPr>
          <w:p w:rsidR="00002928" w:rsidRPr="00DB735C" w:rsidRDefault="00002928" w:rsidP="00002928">
            <w:pPr>
              <w:tabs>
                <w:tab w:val="left" w:pos="1418"/>
              </w:tabs>
              <w:spacing w:before="240" w:after="120"/>
              <w:jc w:val="both"/>
              <w:rPr>
                <w:rFonts w:ascii="Arial" w:eastAsia="Cambria" w:hAnsi="Arial" w:cs="Arial"/>
              </w:rPr>
            </w:pPr>
            <w:r w:rsidRPr="00DB735C">
              <w:rPr>
                <w:rFonts w:ascii="Arial" w:eastAsia="Cambria" w:hAnsi="Arial" w:cs="Arial"/>
                <w:b/>
              </w:rPr>
              <w:t xml:space="preserve">Resultado da votação: Sim </w:t>
            </w:r>
            <w:r w:rsidRPr="00DB735C">
              <w:rPr>
                <w:rFonts w:ascii="Arial" w:eastAsia="Cambria" w:hAnsi="Arial" w:cs="Arial"/>
              </w:rPr>
              <w:t xml:space="preserve">(03) </w:t>
            </w:r>
            <w:r w:rsidRPr="00DB735C">
              <w:rPr>
                <w:rFonts w:ascii="Arial" w:eastAsia="Cambria" w:hAnsi="Arial" w:cs="Arial"/>
                <w:b/>
              </w:rPr>
              <w:t xml:space="preserve">Não </w:t>
            </w:r>
            <w:r w:rsidRPr="00DB735C">
              <w:rPr>
                <w:rFonts w:ascii="Arial" w:eastAsia="Cambria" w:hAnsi="Arial" w:cs="Arial"/>
              </w:rPr>
              <w:t xml:space="preserve">(0) </w:t>
            </w:r>
            <w:r w:rsidRPr="00DB735C">
              <w:rPr>
                <w:rFonts w:ascii="Arial" w:eastAsia="Cambria" w:hAnsi="Arial" w:cs="Arial"/>
                <w:b/>
              </w:rPr>
              <w:t xml:space="preserve">Abstenções </w:t>
            </w:r>
            <w:r w:rsidRPr="00DB735C">
              <w:rPr>
                <w:rFonts w:ascii="Arial" w:eastAsia="Cambria" w:hAnsi="Arial" w:cs="Arial"/>
              </w:rPr>
              <w:t xml:space="preserve">(0) </w:t>
            </w:r>
            <w:r w:rsidRPr="00DB735C">
              <w:rPr>
                <w:rFonts w:ascii="Arial" w:eastAsia="Cambria" w:hAnsi="Arial" w:cs="Arial"/>
                <w:b/>
              </w:rPr>
              <w:t xml:space="preserve">Ausências </w:t>
            </w:r>
            <w:r w:rsidRPr="00DB735C">
              <w:rPr>
                <w:rFonts w:ascii="Arial" w:eastAsia="Cambria" w:hAnsi="Arial" w:cs="Arial"/>
              </w:rPr>
              <w:t xml:space="preserve">(0) </w:t>
            </w:r>
            <w:r w:rsidRPr="00DB735C">
              <w:rPr>
                <w:rFonts w:ascii="Arial" w:eastAsia="Cambria" w:hAnsi="Arial" w:cs="Arial"/>
                <w:b/>
              </w:rPr>
              <w:t xml:space="preserve">Total </w:t>
            </w:r>
            <w:r w:rsidRPr="00DB735C">
              <w:rPr>
                <w:rFonts w:ascii="Arial" w:eastAsia="Cambria" w:hAnsi="Arial" w:cs="Arial"/>
              </w:rPr>
              <w:t>(03)</w:t>
            </w:r>
          </w:p>
        </w:tc>
      </w:tr>
      <w:tr w:rsidR="00002928" w:rsidRPr="00002928" w:rsidTr="00B47CA6">
        <w:trPr>
          <w:trHeight w:val="257"/>
        </w:trPr>
        <w:tc>
          <w:tcPr>
            <w:tcW w:w="9060" w:type="dxa"/>
            <w:gridSpan w:val="2"/>
            <w:shd w:val="clear" w:color="auto" w:fill="D9D9D9"/>
          </w:tcPr>
          <w:p w:rsidR="00002928" w:rsidRPr="00DB735C" w:rsidRDefault="00002928" w:rsidP="00002928">
            <w:pPr>
              <w:tabs>
                <w:tab w:val="left" w:pos="1418"/>
              </w:tabs>
              <w:spacing w:line="360" w:lineRule="auto"/>
              <w:jc w:val="both"/>
              <w:rPr>
                <w:rFonts w:ascii="Arial" w:eastAsia="Cambria" w:hAnsi="Arial" w:cs="Arial"/>
              </w:rPr>
            </w:pPr>
            <w:r w:rsidRPr="00DB735C">
              <w:rPr>
                <w:rFonts w:ascii="Arial" w:eastAsia="Cambria" w:hAnsi="Arial" w:cs="Arial"/>
                <w:b/>
              </w:rPr>
              <w:t xml:space="preserve">Ocorrências: </w:t>
            </w:r>
            <w:r w:rsidRPr="00DB735C">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DB735C" w:rsidRDefault="00002928" w:rsidP="00242EE3">
            <w:pPr>
              <w:tabs>
                <w:tab w:val="left" w:pos="1418"/>
              </w:tabs>
              <w:rPr>
                <w:rFonts w:ascii="Arial" w:eastAsia="Cambria" w:hAnsi="Arial" w:cs="Arial"/>
              </w:rPr>
            </w:pPr>
            <w:r w:rsidRPr="00DB735C">
              <w:rPr>
                <w:rFonts w:ascii="Arial" w:eastAsia="Cambria" w:hAnsi="Arial" w:cs="Arial"/>
                <w:b/>
              </w:rPr>
              <w:t xml:space="preserve">Secretário da Reunião: </w:t>
            </w:r>
            <w:r w:rsidR="00242EE3" w:rsidRPr="00DB735C">
              <w:rPr>
                <w:rFonts w:ascii="Arial" w:eastAsia="Cambria" w:hAnsi="Arial" w:cs="Arial"/>
              </w:rPr>
              <w:t>Fernando Volkmer</w:t>
            </w:r>
          </w:p>
        </w:tc>
        <w:tc>
          <w:tcPr>
            <w:tcW w:w="4530" w:type="dxa"/>
            <w:shd w:val="clear" w:color="auto" w:fill="D9D9D9"/>
          </w:tcPr>
          <w:p w:rsidR="00002928" w:rsidRPr="00DB735C" w:rsidRDefault="00002928" w:rsidP="00002928">
            <w:pPr>
              <w:tabs>
                <w:tab w:val="left" w:pos="1418"/>
                <w:tab w:val="left" w:pos="2880"/>
              </w:tabs>
              <w:rPr>
                <w:rFonts w:ascii="Arial" w:eastAsia="Cambria" w:hAnsi="Arial" w:cs="Arial"/>
                <w:i/>
              </w:rPr>
            </w:pPr>
            <w:r w:rsidRPr="00DB735C">
              <w:rPr>
                <w:rFonts w:ascii="Arial" w:eastAsia="Cambria" w:hAnsi="Arial" w:cs="Arial"/>
                <w:b/>
              </w:rPr>
              <w:t xml:space="preserve">Presidente da Reunião: </w:t>
            </w:r>
            <w:r w:rsidRPr="00DB735C">
              <w:rPr>
                <w:rFonts w:ascii="Arial" w:hAnsi="Arial" w:cs="Arial"/>
              </w:rPr>
              <w:t>Rodrigo Althoff Medeiros</w:t>
            </w:r>
          </w:p>
        </w:tc>
      </w:tr>
    </w:tbl>
    <w:p w:rsidR="00002928" w:rsidRPr="00002928" w:rsidRDefault="00002928" w:rsidP="00002928">
      <w:pPr>
        <w:jc w:val="both"/>
        <w:rPr>
          <w:rFonts w:ascii="Arial" w:hAnsi="Arial" w:cs="Arial"/>
        </w:rPr>
      </w:pPr>
    </w:p>
    <w:p w:rsidR="00002928" w:rsidRPr="00002928" w:rsidRDefault="00002928" w:rsidP="00002928"/>
    <w:p w:rsidR="00002928" w:rsidRPr="00002928" w:rsidRDefault="00002928" w:rsidP="00002928">
      <w:pPr>
        <w:jc w:val="both"/>
        <w:rPr>
          <w:rFonts w:ascii="Arial" w:hAnsi="Arial" w:cs="Arial"/>
        </w:rPr>
      </w:pPr>
    </w:p>
    <w:p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C1" w:rsidRDefault="004D64C1" w:rsidP="00480328">
      <w:r>
        <w:separator/>
      </w:r>
    </w:p>
  </w:endnote>
  <w:endnote w:type="continuationSeparator" w:id="0">
    <w:p w:rsidR="004D64C1" w:rsidRDefault="004D64C1"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C1" w:rsidRDefault="004D64C1" w:rsidP="00480328">
      <w:r>
        <w:separator/>
      </w:r>
    </w:p>
  </w:footnote>
  <w:footnote w:type="continuationSeparator" w:id="0">
    <w:p w:rsidR="004D64C1" w:rsidRDefault="004D64C1"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2CD9"/>
    <w:rsid w:val="000C51B8"/>
    <w:rsid w:val="000E1EA5"/>
    <w:rsid w:val="000E2CCA"/>
    <w:rsid w:val="000E6DF2"/>
    <w:rsid w:val="000F559C"/>
    <w:rsid w:val="00143CB8"/>
    <w:rsid w:val="0015428F"/>
    <w:rsid w:val="0018251D"/>
    <w:rsid w:val="001848AD"/>
    <w:rsid w:val="00184E70"/>
    <w:rsid w:val="00190120"/>
    <w:rsid w:val="00190F8A"/>
    <w:rsid w:val="001B42E4"/>
    <w:rsid w:val="001D080E"/>
    <w:rsid w:val="00224F00"/>
    <w:rsid w:val="00232D39"/>
    <w:rsid w:val="00242EE3"/>
    <w:rsid w:val="0024303B"/>
    <w:rsid w:val="00245E76"/>
    <w:rsid w:val="00290704"/>
    <w:rsid w:val="002958B5"/>
    <w:rsid w:val="002E7E08"/>
    <w:rsid w:val="003117D2"/>
    <w:rsid w:val="003350AC"/>
    <w:rsid w:val="00336A0D"/>
    <w:rsid w:val="00345500"/>
    <w:rsid w:val="0035203A"/>
    <w:rsid w:val="003A6FC3"/>
    <w:rsid w:val="003B190F"/>
    <w:rsid w:val="003B4522"/>
    <w:rsid w:val="004172E1"/>
    <w:rsid w:val="00425319"/>
    <w:rsid w:val="00430C7F"/>
    <w:rsid w:val="00437A04"/>
    <w:rsid w:val="00451AD1"/>
    <w:rsid w:val="00480328"/>
    <w:rsid w:val="004850CF"/>
    <w:rsid w:val="00491185"/>
    <w:rsid w:val="00492F38"/>
    <w:rsid w:val="004B5F36"/>
    <w:rsid w:val="004D64C1"/>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2D01"/>
    <w:rsid w:val="00767AE8"/>
    <w:rsid w:val="00782508"/>
    <w:rsid w:val="007B14D6"/>
    <w:rsid w:val="007D0884"/>
    <w:rsid w:val="007E0D6B"/>
    <w:rsid w:val="007F2D35"/>
    <w:rsid w:val="008348F1"/>
    <w:rsid w:val="0084466D"/>
    <w:rsid w:val="0084748C"/>
    <w:rsid w:val="0088794C"/>
    <w:rsid w:val="00897D77"/>
    <w:rsid w:val="008A414C"/>
    <w:rsid w:val="008B46A0"/>
    <w:rsid w:val="008C6348"/>
    <w:rsid w:val="008C6925"/>
    <w:rsid w:val="008D0C37"/>
    <w:rsid w:val="008E7C76"/>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7708A"/>
    <w:rsid w:val="00A91CF5"/>
    <w:rsid w:val="00AC1F0B"/>
    <w:rsid w:val="00AE3733"/>
    <w:rsid w:val="00AF6D81"/>
    <w:rsid w:val="00B160E8"/>
    <w:rsid w:val="00B279E2"/>
    <w:rsid w:val="00B41DF9"/>
    <w:rsid w:val="00B55780"/>
    <w:rsid w:val="00B75BF7"/>
    <w:rsid w:val="00B82FCB"/>
    <w:rsid w:val="00BC698F"/>
    <w:rsid w:val="00BE1907"/>
    <w:rsid w:val="00BE5F44"/>
    <w:rsid w:val="00BF546C"/>
    <w:rsid w:val="00C13A64"/>
    <w:rsid w:val="00C278E8"/>
    <w:rsid w:val="00C27E1C"/>
    <w:rsid w:val="00C371AB"/>
    <w:rsid w:val="00C403FC"/>
    <w:rsid w:val="00C60BE2"/>
    <w:rsid w:val="00C85077"/>
    <w:rsid w:val="00C930D5"/>
    <w:rsid w:val="00C9364D"/>
    <w:rsid w:val="00CA2088"/>
    <w:rsid w:val="00CA6BED"/>
    <w:rsid w:val="00CA773C"/>
    <w:rsid w:val="00CD4B64"/>
    <w:rsid w:val="00D334AD"/>
    <w:rsid w:val="00D365A4"/>
    <w:rsid w:val="00D40727"/>
    <w:rsid w:val="00DB735C"/>
    <w:rsid w:val="00DE604B"/>
    <w:rsid w:val="00E01D0C"/>
    <w:rsid w:val="00E069BA"/>
    <w:rsid w:val="00E1064A"/>
    <w:rsid w:val="00E14245"/>
    <w:rsid w:val="00E24E98"/>
    <w:rsid w:val="00E45E9D"/>
    <w:rsid w:val="00E56CD6"/>
    <w:rsid w:val="00E71EA1"/>
    <w:rsid w:val="00E761A5"/>
    <w:rsid w:val="00E940DD"/>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BDBC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011350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83761392">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7D0B-269C-4410-9EE0-E2719BC9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8</cp:revision>
  <cp:lastPrinted>2020-12-18T13:21:00Z</cp:lastPrinted>
  <dcterms:created xsi:type="dcterms:W3CDTF">2020-12-17T19:13:00Z</dcterms:created>
  <dcterms:modified xsi:type="dcterms:W3CDTF">2020-12-18T13:21:00Z</dcterms:modified>
</cp:coreProperties>
</file>