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B5F8F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5F8F">
              <w:rPr>
                <w:rFonts w:ascii="Arial" w:eastAsia="Times New Roman" w:hAnsi="Arial" w:cs="Arial"/>
                <w:color w:val="000000"/>
                <w:lang w:eastAsia="pt-BR"/>
              </w:rPr>
              <w:t>Baixa registro de pessoa jurídica com débitos de anuidade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476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476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bookmarkStart w:id="0" w:name="_GoBack"/>
            <w:bookmarkEnd w:id="0"/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B4CE5" w:rsidRDefault="00AB4CE5" w:rsidP="00F35EFD">
      <w:pPr>
        <w:jc w:val="both"/>
        <w:rPr>
          <w:rFonts w:ascii="Arial" w:hAnsi="Arial" w:cs="Arial"/>
        </w:rPr>
      </w:pPr>
    </w:p>
    <w:p w:rsidR="00AB4CE5" w:rsidRDefault="00AB4CE5" w:rsidP="00AB4CE5">
      <w:pPr>
        <w:jc w:val="both"/>
        <w:rPr>
          <w:rFonts w:ascii="Arial" w:hAnsi="Arial" w:cs="Arial"/>
        </w:rPr>
      </w:pPr>
      <w:r w:rsidRPr="00D43159">
        <w:rPr>
          <w:rFonts w:ascii="Arial" w:hAnsi="Arial" w:cs="Arial"/>
        </w:rPr>
        <w:t>Considerando a Resolução CAU/BR n° 121, de 19 de agosto de 2016, que definiu que serão deferidos, independentemente da existência de débitos, a interrupção do registro e o desligamento do CAU, de profissionais e pessoas jurídica, previstos nos art. 9º e art. 53 da Lei nº 12.378, de 31 de dezembro de 2010;</w:t>
      </w:r>
    </w:p>
    <w:p w:rsidR="00AB4CE5" w:rsidRPr="00D43159" w:rsidRDefault="00AB4CE5" w:rsidP="00AB4CE5">
      <w:pPr>
        <w:jc w:val="both"/>
        <w:rPr>
          <w:rFonts w:ascii="Arial" w:hAnsi="Arial" w:cs="Arial"/>
        </w:rPr>
      </w:pPr>
    </w:p>
    <w:p w:rsidR="00AB4CE5" w:rsidRDefault="00AB4CE5" w:rsidP="00AB4CE5">
      <w:pPr>
        <w:jc w:val="both"/>
        <w:rPr>
          <w:rFonts w:ascii="Arial" w:hAnsi="Arial" w:cs="Arial"/>
        </w:rPr>
      </w:pPr>
      <w:r w:rsidRPr="00D43159">
        <w:rPr>
          <w:rFonts w:ascii="Arial" w:hAnsi="Arial" w:cs="Arial"/>
        </w:rPr>
        <w:t>Considerando que se trata de ‘desligamento do CAU’ a baixa de registro de pessoa jurídica, apesar do Inciso I, Art. 27, Resolução CAU/BR nº 28 do CAU/BR não ter sido taxado e revogado pela Resolução CAU/BR n° 121;</w:t>
      </w:r>
    </w:p>
    <w:p w:rsidR="00AB4CE5" w:rsidRPr="00D43159" w:rsidRDefault="00AB4CE5" w:rsidP="00AB4CE5">
      <w:pPr>
        <w:jc w:val="both"/>
        <w:rPr>
          <w:rFonts w:ascii="Arial" w:hAnsi="Arial" w:cs="Arial"/>
        </w:rPr>
      </w:pPr>
    </w:p>
    <w:p w:rsidR="00AB4CE5" w:rsidRDefault="00AB4CE5" w:rsidP="00AB4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dever do CAU/SC em observar o disposto nas Resoluções do CAU/BR, conforme as previsões dos artigos 34, II, da Lei nº 12.378/2010 e 3º, III, do Regimento Interno do CAU/SC;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4CE5" w:rsidRDefault="00AB4CE5" w:rsidP="00AB4CE5">
      <w:pPr>
        <w:jc w:val="both"/>
        <w:rPr>
          <w:rFonts w:ascii="Arial" w:hAnsi="Arial" w:cs="Arial"/>
        </w:rPr>
      </w:pPr>
      <w:r w:rsidRPr="002E7E61">
        <w:rPr>
          <w:rFonts w:ascii="Arial" w:hAnsi="Arial" w:cs="Arial"/>
        </w:rPr>
        <w:t xml:space="preserve">1- </w:t>
      </w:r>
      <w:r w:rsidRPr="00D43159">
        <w:rPr>
          <w:rFonts w:ascii="Arial" w:hAnsi="Arial" w:cs="Arial"/>
        </w:rPr>
        <w:t>Formalizar consulta ao Conselho de Arquitetura e Urbanismo do Brasil sobre a possibilidade de o Conselho de Arquitetura e Urbanismo de Santa Catarina deferir pedidos baixa de registro de pessoa jurídica, independentemente da existência de débitos</w:t>
      </w:r>
      <w:r>
        <w:rPr>
          <w:rFonts w:ascii="Arial" w:hAnsi="Arial" w:cs="Arial"/>
        </w:rPr>
        <w:t>;</w:t>
      </w:r>
    </w:p>
    <w:p w:rsidR="00AB4CE5" w:rsidRPr="00D43159" w:rsidRDefault="00AB4CE5" w:rsidP="00AB4CE5">
      <w:pPr>
        <w:jc w:val="both"/>
        <w:rPr>
          <w:rFonts w:ascii="Arial" w:hAnsi="Arial" w:cs="Arial"/>
        </w:rPr>
      </w:pPr>
    </w:p>
    <w:p w:rsidR="00AB4CE5" w:rsidRDefault="00AB4CE5" w:rsidP="00A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B805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Encaminhar esta deliberação à Presidência do CAU/SC para a adoção das providências cabíveis, dentre as quais:</w:t>
      </w:r>
    </w:p>
    <w:p w:rsidR="00AB4CE5" w:rsidRDefault="00AB4CE5" w:rsidP="00AB4CE5">
      <w:pPr>
        <w:rPr>
          <w:rFonts w:ascii="Arial" w:hAnsi="Arial" w:cs="Arial"/>
        </w:rPr>
      </w:pPr>
    </w:p>
    <w:p w:rsidR="00F35EFD" w:rsidRDefault="00AB4CE5" w:rsidP="00AB4CE5">
      <w:pPr>
        <w:spacing w:after="120"/>
        <w:jc w:val="both"/>
        <w:rPr>
          <w:rFonts w:ascii="Arial" w:hAnsi="Arial" w:cs="Arial"/>
        </w:rPr>
      </w:pPr>
      <w:r w:rsidRPr="00BB2944">
        <w:rPr>
          <w:rFonts w:ascii="Arial" w:hAnsi="Arial" w:cs="Arial"/>
          <w:lang w:eastAsia="pt-BR"/>
        </w:rPr>
        <w:t xml:space="preserve">a)  encaminhamento ao Plenário do CAU/SC para apreciação e aprovação, nos termos do artigo 91, </w:t>
      </w:r>
      <w:r w:rsidRPr="00BB2944">
        <w:rPr>
          <w:rFonts w:ascii="Arial" w:hAnsi="Arial" w:cs="Arial"/>
        </w:rPr>
        <w:t>§6°, do Regimento Interno do CAU/SC</w:t>
      </w:r>
      <w:r w:rsidRPr="00BB2944">
        <w:rPr>
          <w:rFonts w:ascii="Arial" w:hAnsi="Arial" w:cs="Arial"/>
          <w:lang w:eastAsia="pt-BR"/>
        </w:rPr>
        <w:t>.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4B2ABE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480C46"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="00480C46" w:rsidRPr="00480C46">
        <w:rPr>
          <w:rFonts w:ascii="Arial" w:hAnsi="Arial" w:cs="Arial"/>
          <w:lang w:eastAsia="pt-BR"/>
        </w:rPr>
        <w:t>Szomorovszky</w:t>
      </w:r>
      <w:proofErr w:type="spellEnd"/>
      <w:r w:rsidR="004B2ABE"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 w:rsidR="004B2ABE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AB4CE5" w:rsidRDefault="00AB4C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80C46"/>
    <w:rsid w:val="004B2ABE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B5F8F"/>
    <w:rsid w:val="007C5856"/>
    <w:rsid w:val="007D218F"/>
    <w:rsid w:val="008348F1"/>
    <w:rsid w:val="00860E86"/>
    <w:rsid w:val="00877739"/>
    <w:rsid w:val="00882B9F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B4CE5"/>
    <w:rsid w:val="00AC15EA"/>
    <w:rsid w:val="00B4765C"/>
    <w:rsid w:val="00B76FE9"/>
    <w:rsid w:val="00BB2EA2"/>
    <w:rsid w:val="00BC7682"/>
    <w:rsid w:val="00BE1907"/>
    <w:rsid w:val="00BF546C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8A45-EEEA-4852-B1A6-73443EF0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2018-08-28T15:10:00Z</dcterms:created>
  <dcterms:modified xsi:type="dcterms:W3CDTF">2018-08-28T15:10:00Z</dcterms:modified>
</cp:coreProperties>
</file>