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DF720C"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DF720C" w:rsidRDefault="00E14245" w:rsidP="00E14245">
            <w:pPr>
              <w:rPr>
                <w:rFonts w:ascii="Arial" w:eastAsia="Times New Roman" w:hAnsi="Arial" w:cs="Arial"/>
                <w:b/>
                <w:color w:val="000000"/>
                <w:lang w:eastAsia="pt-BR"/>
              </w:rPr>
            </w:pPr>
            <w:r w:rsidRPr="00DF720C">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6A011B" w:rsidRPr="00DF720C" w:rsidRDefault="006A011B" w:rsidP="0010789D">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DF720C"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DF720C" w:rsidRDefault="00E14245" w:rsidP="00E14245">
            <w:pPr>
              <w:rPr>
                <w:rFonts w:ascii="Arial" w:eastAsia="Times New Roman" w:hAnsi="Arial" w:cs="Arial"/>
                <w:b/>
                <w:color w:val="000000"/>
                <w:lang w:eastAsia="pt-BR"/>
              </w:rPr>
            </w:pPr>
            <w:r w:rsidRPr="00DF720C">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DF720C" w:rsidRDefault="00D1614A" w:rsidP="00E14245">
            <w:pPr>
              <w:rPr>
                <w:rFonts w:ascii="Arial" w:eastAsia="Times New Roman" w:hAnsi="Arial" w:cs="Arial"/>
                <w:color w:val="000000"/>
                <w:lang w:eastAsia="pt-BR"/>
              </w:rPr>
            </w:pPr>
            <w:r w:rsidRPr="00DF720C">
              <w:rPr>
                <w:rFonts w:ascii="Arial" w:eastAsia="Times New Roman" w:hAnsi="Arial" w:cs="Arial"/>
                <w:color w:val="000000"/>
                <w:lang w:eastAsia="pt-BR"/>
              </w:rPr>
              <w:t>CEP</w:t>
            </w:r>
          </w:p>
        </w:tc>
      </w:tr>
      <w:tr w:rsidR="00E14245" w:rsidRPr="00DF720C"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DF720C" w:rsidRDefault="00E14245" w:rsidP="00E14245">
            <w:pPr>
              <w:rPr>
                <w:rFonts w:ascii="Arial" w:eastAsia="Times New Roman" w:hAnsi="Arial" w:cs="Arial"/>
                <w:b/>
                <w:color w:val="000000"/>
                <w:lang w:eastAsia="pt-BR"/>
              </w:rPr>
            </w:pPr>
            <w:r w:rsidRPr="00DF720C">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DF720C" w:rsidRDefault="0064138F" w:rsidP="0064138F">
            <w:pPr>
              <w:jc w:val="both"/>
              <w:rPr>
                <w:rFonts w:ascii="Arial" w:eastAsia="Times New Roman" w:hAnsi="Arial" w:cs="Arial"/>
                <w:color w:val="000000"/>
                <w:lang w:eastAsia="pt-BR"/>
              </w:rPr>
            </w:pPr>
            <w:r w:rsidRPr="00DF720C">
              <w:rPr>
                <w:rFonts w:ascii="Arial" w:eastAsia="Times New Roman" w:hAnsi="Arial" w:cs="Arial"/>
                <w:color w:val="000000"/>
                <w:lang w:eastAsia="pt-BR"/>
              </w:rPr>
              <w:t>Aprovação do Procedimento de Baixa</w:t>
            </w:r>
            <w:r w:rsidR="00B5599E" w:rsidRPr="00DF720C">
              <w:rPr>
                <w:rFonts w:ascii="Arial" w:eastAsia="Times New Roman" w:hAnsi="Arial" w:cs="Arial"/>
                <w:color w:val="000000"/>
                <w:lang w:eastAsia="pt-BR"/>
              </w:rPr>
              <w:t xml:space="preserve"> de Registro </w:t>
            </w:r>
            <w:r w:rsidR="00205686" w:rsidRPr="00DF720C">
              <w:rPr>
                <w:rFonts w:ascii="Arial" w:eastAsia="Times New Roman" w:hAnsi="Arial" w:cs="Arial"/>
                <w:color w:val="000000"/>
                <w:lang w:eastAsia="pt-BR"/>
              </w:rPr>
              <w:t>de Pessoa Jurídica</w:t>
            </w:r>
            <w:r w:rsidR="00B5599E" w:rsidRPr="00DF720C">
              <w:rPr>
                <w:rFonts w:ascii="Arial" w:eastAsia="Times New Roman" w:hAnsi="Arial" w:cs="Arial"/>
                <w:color w:val="000000"/>
                <w:lang w:eastAsia="pt-BR"/>
              </w:rPr>
              <w:t xml:space="preserve"> </w:t>
            </w:r>
          </w:p>
        </w:tc>
      </w:tr>
      <w:tr w:rsidR="00E14245" w:rsidRPr="00DF720C" w:rsidTr="00E14245">
        <w:trPr>
          <w:trHeight w:val="120"/>
        </w:trPr>
        <w:tc>
          <w:tcPr>
            <w:tcW w:w="1432" w:type="dxa"/>
            <w:tcBorders>
              <w:top w:val="nil"/>
              <w:left w:val="nil"/>
              <w:bottom w:val="nil"/>
              <w:right w:val="nil"/>
            </w:tcBorders>
            <w:shd w:val="clear" w:color="auto" w:fill="auto"/>
            <w:noWrap/>
            <w:vAlign w:val="bottom"/>
            <w:hideMark/>
          </w:tcPr>
          <w:p w:rsidR="00E14245" w:rsidRPr="00CE2F52"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CE2F52" w:rsidRDefault="00E14245" w:rsidP="00E14245">
            <w:pPr>
              <w:rPr>
                <w:rFonts w:ascii="Arial" w:eastAsia="Times New Roman" w:hAnsi="Arial" w:cs="Arial"/>
                <w:sz w:val="20"/>
                <w:szCs w:val="20"/>
                <w:lang w:eastAsia="pt-BR"/>
              </w:rPr>
            </w:pPr>
          </w:p>
        </w:tc>
      </w:tr>
      <w:tr w:rsidR="00E14245" w:rsidRPr="00DF720C"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CE2F52" w:rsidRDefault="00E14245" w:rsidP="00205686">
            <w:pPr>
              <w:jc w:val="center"/>
              <w:rPr>
                <w:rFonts w:ascii="Arial" w:eastAsia="Times New Roman" w:hAnsi="Arial" w:cs="Arial"/>
                <w:b/>
                <w:color w:val="000000"/>
                <w:lang w:eastAsia="pt-BR"/>
              </w:rPr>
            </w:pPr>
            <w:r w:rsidRPr="00CE2F52">
              <w:rPr>
                <w:rFonts w:ascii="Arial" w:eastAsia="Times New Roman" w:hAnsi="Arial" w:cs="Arial"/>
                <w:b/>
                <w:color w:val="000000"/>
                <w:lang w:eastAsia="pt-BR"/>
              </w:rPr>
              <w:t xml:space="preserve">DELIBERAÇÃO Nº </w:t>
            </w:r>
            <w:r w:rsidR="00CE2F52" w:rsidRPr="00CE2F52">
              <w:rPr>
                <w:rFonts w:ascii="Arial" w:eastAsia="Times New Roman" w:hAnsi="Arial" w:cs="Arial"/>
                <w:b/>
                <w:color w:val="000000"/>
                <w:lang w:eastAsia="pt-BR"/>
              </w:rPr>
              <w:t>37</w:t>
            </w:r>
            <w:r w:rsidRPr="00CE2F52">
              <w:rPr>
                <w:rFonts w:ascii="Arial" w:eastAsia="Times New Roman" w:hAnsi="Arial" w:cs="Arial"/>
                <w:b/>
                <w:color w:val="000000"/>
                <w:lang w:eastAsia="pt-BR"/>
              </w:rPr>
              <w:t>/201</w:t>
            </w:r>
            <w:r w:rsidR="00205686" w:rsidRPr="00CE2F52">
              <w:rPr>
                <w:rFonts w:ascii="Arial" w:eastAsia="Times New Roman" w:hAnsi="Arial" w:cs="Arial"/>
                <w:b/>
                <w:color w:val="000000"/>
                <w:lang w:eastAsia="pt-BR"/>
              </w:rPr>
              <w:t>9</w:t>
            </w:r>
            <w:r w:rsidRPr="00CE2F52">
              <w:rPr>
                <w:rFonts w:ascii="Arial" w:eastAsia="Times New Roman" w:hAnsi="Arial" w:cs="Arial"/>
                <w:b/>
                <w:color w:val="000000"/>
                <w:lang w:eastAsia="pt-BR"/>
              </w:rPr>
              <w:t xml:space="preserve"> – </w:t>
            </w:r>
            <w:r w:rsidR="001D491C" w:rsidRPr="00CE2F52">
              <w:rPr>
                <w:rFonts w:ascii="Arial" w:eastAsia="Times New Roman" w:hAnsi="Arial" w:cs="Arial"/>
                <w:b/>
                <w:color w:val="000000"/>
                <w:lang w:eastAsia="pt-BR"/>
              </w:rPr>
              <w:t>CEP</w:t>
            </w:r>
            <w:r w:rsidRPr="00CE2F52">
              <w:rPr>
                <w:rFonts w:ascii="Arial" w:eastAsia="Times New Roman" w:hAnsi="Arial" w:cs="Arial"/>
                <w:b/>
                <w:color w:val="000000"/>
                <w:lang w:eastAsia="pt-BR"/>
              </w:rPr>
              <w:t>-CAU/SC</w:t>
            </w:r>
          </w:p>
        </w:tc>
      </w:tr>
    </w:tbl>
    <w:p w:rsidR="00E14245" w:rsidRPr="00DF720C" w:rsidRDefault="00E14245" w:rsidP="00E14245">
      <w:pPr>
        <w:rPr>
          <w:rFonts w:ascii="Arial" w:hAnsi="Arial" w:cs="Arial"/>
        </w:rPr>
      </w:pPr>
    </w:p>
    <w:p w:rsidR="007A7807" w:rsidRPr="00DF720C" w:rsidRDefault="007A7807" w:rsidP="00F35EFD">
      <w:pPr>
        <w:jc w:val="both"/>
        <w:rPr>
          <w:rFonts w:ascii="Arial" w:hAnsi="Arial" w:cs="Arial"/>
        </w:rPr>
      </w:pPr>
    </w:p>
    <w:p w:rsidR="00F35EFD" w:rsidRPr="00DF720C" w:rsidRDefault="00E14245" w:rsidP="00F35EFD">
      <w:pPr>
        <w:jc w:val="both"/>
        <w:rPr>
          <w:rFonts w:ascii="Arial" w:hAnsi="Arial" w:cs="Arial"/>
        </w:rPr>
      </w:pPr>
      <w:r w:rsidRPr="0030298D">
        <w:rPr>
          <w:rFonts w:ascii="Arial" w:hAnsi="Arial" w:cs="Arial"/>
        </w:rPr>
        <w:t xml:space="preserve">A COMISSÃO </w:t>
      </w:r>
      <w:r w:rsidR="001D491C" w:rsidRPr="0030298D">
        <w:rPr>
          <w:rFonts w:ascii="Arial" w:hAnsi="Arial" w:cs="Arial"/>
        </w:rPr>
        <w:t>DE EXERCÍCIO PROFISSIONAL</w:t>
      </w:r>
      <w:r w:rsidRPr="0030298D">
        <w:rPr>
          <w:rFonts w:ascii="Arial" w:hAnsi="Arial" w:cs="Arial"/>
        </w:rPr>
        <w:t xml:space="preserve"> – </w:t>
      </w:r>
      <w:r w:rsidR="001D491C" w:rsidRPr="0030298D">
        <w:rPr>
          <w:rFonts w:ascii="Arial" w:hAnsi="Arial" w:cs="Arial"/>
        </w:rPr>
        <w:t>CEP-</w:t>
      </w:r>
      <w:r w:rsidRPr="0030298D">
        <w:rPr>
          <w:rFonts w:ascii="Arial" w:hAnsi="Arial" w:cs="Arial"/>
        </w:rPr>
        <w:t xml:space="preserve">CAU/SC, reunida </w:t>
      </w:r>
      <w:r w:rsidR="007C5856" w:rsidRPr="0030298D">
        <w:rPr>
          <w:rFonts w:ascii="Arial" w:hAnsi="Arial" w:cs="Arial"/>
        </w:rPr>
        <w:t>ordinariamente na</w:t>
      </w:r>
      <w:r w:rsidR="00F35EFD" w:rsidRPr="0030298D">
        <w:rPr>
          <w:rFonts w:ascii="Arial" w:eastAsia="Times New Roman" w:hAnsi="Arial" w:cs="Arial"/>
          <w:lang w:eastAsia="pt-BR"/>
        </w:rPr>
        <w:t xml:space="preserve"> Sede do CAU/SC, situada na Avenida Prefeito Osmar Cunha, 260, 6º andar, Centro, Florianópolis/SC, </w:t>
      </w:r>
      <w:r w:rsidR="00F35EFD" w:rsidRPr="0030298D">
        <w:rPr>
          <w:rFonts w:ascii="Arial" w:eastAsia="Times New Roman" w:hAnsi="Arial" w:cs="Arial"/>
          <w:color w:val="000000" w:themeColor="text1"/>
          <w:lang w:eastAsia="pt-BR"/>
        </w:rPr>
        <w:t xml:space="preserve">no dia </w:t>
      </w:r>
      <w:r w:rsidR="0064132C" w:rsidRPr="0030298D">
        <w:rPr>
          <w:rFonts w:ascii="Arial" w:eastAsia="Times New Roman" w:hAnsi="Arial" w:cs="Arial"/>
          <w:color w:val="000000" w:themeColor="text1"/>
          <w:lang w:eastAsia="pt-BR"/>
        </w:rPr>
        <w:t>24</w:t>
      </w:r>
      <w:r w:rsidR="00F35EFD" w:rsidRPr="0030298D">
        <w:rPr>
          <w:rFonts w:ascii="Arial" w:eastAsia="Times New Roman" w:hAnsi="Arial" w:cs="Arial"/>
          <w:color w:val="000000" w:themeColor="text1"/>
          <w:lang w:eastAsia="pt-BR"/>
        </w:rPr>
        <w:t xml:space="preserve"> do mês de</w:t>
      </w:r>
      <w:r w:rsidR="0064132C" w:rsidRPr="0030298D">
        <w:rPr>
          <w:rFonts w:ascii="Arial" w:eastAsia="Times New Roman" w:hAnsi="Arial" w:cs="Arial"/>
          <w:color w:val="000000" w:themeColor="text1"/>
          <w:lang w:eastAsia="pt-BR"/>
        </w:rPr>
        <w:t xml:space="preserve"> abril</w:t>
      </w:r>
      <w:r w:rsidR="00913AD1" w:rsidRPr="0030298D">
        <w:rPr>
          <w:rFonts w:ascii="Arial" w:eastAsia="Times New Roman" w:hAnsi="Arial" w:cs="Arial"/>
          <w:color w:val="000000" w:themeColor="text1"/>
          <w:lang w:eastAsia="pt-BR"/>
        </w:rPr>
        <w:t xml:space="preserve"> </w:t>
      </w:r>
      <w:r w:rsidR="00F35EFD" w:rsidRPr="0030298D">
        <w:rPr>
          <w:rFonts w:ascii="Arial" w:eastAsia="Times New Roman" w:hAnsi="Arial" w:cs="Arial"/>
          <w:color w:val="000000" w:themeColor="text1"/>
          <w:lang w:eastAsia="pt-BR"/>
        </w:rPr>
        <w:t xml:space="preserve">de dois mil e </w:t>
      </w:r>
      <w:r w:rsidR="00205686" w:rsidRPr="0030298D">
        <w:rPr>
          <w:rFonts w:ascii="Arial" w:eastAsia="Times New Roman" w:hAnsi="Arial" w:cs="Arial"/>
          <w:color w:val="000000" w:themeColor="text1"/>
          <w:lang w:eastAsia="pt-BR"/>
        </w:rPr>
        <w:t>dezenove</w:t>
      </w:r>
      <w:r w:rsidR="00F35EFD" w:rsidRPr="0030298D">
        <w:rPr>
          <w:rFonts w:ascii="Arial" w:eastAsia="Times New Roman" w:hAnsi="Arial" w:cs="Arial"/>
          <w:lang w:eastAsia="pt-BR"/>
        </w:rPr>
        <w:t xml:space="preserve">, </w:t>
      </w:r>
      <w:r w:rsidR="00F35EFD" w:rsidRPr="0030298D">
        <w:rPr>
          <w:rFonts w:ascii="Arial" w:eastAsia="Times New Roman" w:hAnsi="Arial" w:cs="Arial"/>
          <w:b/>
          <w:u w:val="single"/>
          <w:lang w:eastAsia="pt-BR"/>
        </w:rPr>
        <w:t>no uso das competências</w:t>
      </w:r>
      <w:r w:rsidR="00F35EFD" w:rsidRPr="0030298D">
        <w:rPr>
          <w:rFonts w:ascii="Arial" w:eastAsia="Times New Roman" w:hAnsi="Arial" w:cs="Arial"/>
          <w:lang w:eastAsia="pt-BR"/>
        </w:rPr>
        <w:t xml:space="preserve"> que lhe conferem os artigos 91 e </w:t>
      </w:r>
      <w:r w:rsidR="001D491C" w:rsidRPr="0030298D">
        <w:rPr>
          <w:rFonts w:ascii="Arial" w:eastAsia="Times New Roman" w:hAnsi="Arial" w:cs="Arial"/>
          <w:lang w:eastAsia="pt-BR"/>
        </w:rPr>
        <w:t>95</w:t>
      </w:r>
      <w:r w:rsidR="00F35EFD" w:rsidRPr="0030298D">
        <w:rPr>
          <w:rFonts w:ascii="Arial" w:eastAsia="Times New Roman" w:hAnsi="Arial" w:cs="Arial"/>
          <w:lang w:eastAsia="pt-BR"/>
        </w:rPr>
        <w:t xml:space="preserve"> do Regimento Interno do CAU/SC, </w:t>
      </w:r>
      <w:r w:rsidRPr="0030298D">
        <w:rPr>
          <w:rFonts w:ascii="Arial" w:hAnsi="Arial" w:cs="Arial"/>
        </w:rPr>
        <w:t>após análise do assunto em epígrafe, e</w:t>
      </w:r>
    </w:p>
    <w:p w:rsidR="00F35EFD" w:rsidRPr="00DF720C" w:rsidRDefault="00F35EFD" w:rsidP="00F35EFD">
      <w:pPr>
        <w:jc w:val="both"/>
        <w:rPr>
          <w:rFonts w:ascii="Arial" w:hAnsi="Arial" w:cs="Arial"/>
        </w:rPr>
      </w:pPr>
    </w:p>
    <w:p w:rsidR="0064138F" w:rsidRPr="00DF720C" w:rsidRDefault="00FC713A" w:rsidP="00F35EFD">
      <w:pPr>
        <w:jc w:val="both"/>
        <w:rPr>
          <w:rFonts w:ascii="Arial" w:hAnsi="Arial" w:cs="Arial"/>
        </w:rPr>
      </w:pPr>
      <w:r w:rsidRPr="00DF720C">
        <w:rPr>
          <w:rFonts w:ascii="Arial" w:hAnsi="Arial" w:cs="Arial"/>
        </w:rPr>
        <w:t xml:space="preserve">Considerando o disposto no </w:t>
      </w:r>
      <w:r w:rsidR="0064138F" w:rsidRPr="00DF720C">
        <w:rPr>
          <w:rFonts w:ascii="Arial" w:hAnsi="Arial" w:cs="Arial"/>
        </w:rPr>
        <w:t>art.26 da Resolução nº28 do CAU/BR, que obriga a pessoa jurídica registrada no CAU/UF a solicitar a baixa do seu registro caso tenha comprovadamente, a dissolução da pessoa jurídica, a alteração do instrumento constitutivo da pessoa jurídica excluindo de seus objetivos sociais aqueles relacionados à Arquitetura e Urbanismo ou</w:t>
      </w:r>
      <w:r w:rsidR="00FB0B85" w:rsidRPr="00DF720C">
        <w:rPr>
          <w:rFonts w:ascii="Arial" w:hAnsi="Arial" w:cs="Arial"/>
        </w:rPr>
        <w:t>,</w:t>
      </w:r>
      <w:r w:rsidR="0064138F" w:rsidRPr="00DF720C">
        <w:rPr>
          <w:rFonts w:ascii="Arial" w:hAnsi="Arial" w:cs="Arial"/>
        </w:rPr>
        <w:t xml:space="preserve"> </w:t>
      </w:r>
      <w:r w:rsidR="00FB0B85" w:rsidRPr="00DF720C">
        <w:rPr>
          <w:rFonts w:ascii="Arial" w:hAnsi="Arial" w:cs="Arial"/>
        </w:rPr>
        <w:t xml:space="preserve">a </w:t>
      </w:r>
      <w:r w:rsidR="0064138F" w:rsidRPr="00DF720C">
        <w:rPr>
          <w:rFonts w:ascii="Arial" w:hAnsi="Arial" w:cs="Arial"/>
        </w:rPr>
        <w:t xml:space="preserve">ausência de arquiteto e urbanista responsável técnico pela pessoa jurídica; </w:t>
      </w:r>
    </w:p>
    <w:p w:rsidR="0064138F" w:rsidRPr="00DF720C" w:rsidRDefault="0064138F" w:rsidP="00F35EFD">
      <w:pPr>
        <w:jc w:val="both"/>
        <w:rPr>
          <w:rFonts w:ascii="Arial" w:hAnsi="Arial" w:cs="Arial"/>
        </w:rPr>
      </w:pPr>
    </w:p>
    <w:p w:rsidR="00FC713A" w:rsidRPr="00DF720C" w:rsidRDefault="00B5599E" w:rsidP="00B5599E">
      <w:pPr>
        <w:jc w:val="both"/>
        <w:rPr>
          <w:rFonts w:ascii="Arial" w:eastAsia="Times New Roman" w:hAnsi="Arial" w:cs="Arial"/>
          <w:lang w:eastAsia="pt-BR"/>
        </w:rPr>
      </w:pPr>
      <w:r w:rsidRPr="00DF720C">
        <w:rPr>
          <w:rFonts w:ascii="Arial" w:eastAsia="Times New Roman" w:hAnsi="Arial" w:cs="Arial"/>
          <w:lang w:eastAsia="pt-BR"/>
        </w:rPr>
        <w:t xml:space="preserve">Considerando </w:t>
      </w:r>
      <w:r w:rsidR="00FC713A" w:rsidRPr="00DF720C">
        <w:rPr>
          <w:rFonts w:ascii="Arial" w:eastAsia="Times New Roman" w:hAnsi="Arial" w:cs="Arial"/>
          <w:lang w:eastAsia="pt-BR"/>
        </w:rPr>
        <w:t xml:space="preserve">a necessidade de padronizar o procedimento adotado para as </w:t>
      </w:r>
      <w:r w:rsidR="00FB0B85" w:rsidRPr="00DF720C">
        <w:rPr>
          <w:rFonts w:ascii="Arial" w:eastAsia="Times New Roman" w:hAnsi="Arial" w:cs="Arial"/>
          <w:lang w:eastAsia="pt-BR"/>
        </w:rPr>
        <w:t>baixas</w:t>
      </w:r>
      <w:r w:rsidR="00FC713A" w:rsidRPr="00DF720C">
        <w:rPr>
          <w:rFonts w:ascii="Arial" w:eastAsia="Times New Roman" w:hAnsi="Arial" w:cs="Arial"/>
          <w:lang w:eastAsia="pt-BR"/>
        </w:rPr>
        <w:t xml:space="preserve"> de registro de pessoa jurídica, observando o </w:t>
      </w:r>
      <w:r w:rsidRPr="00DF720C">
        <w:rPr>
          <w:rFonts w:ascii="Arial" w:eastAsia="Times New Roman" w:hAnsi="Arial" w:cs="Arial"/>
          <w:lang w:eastAsia="pt-BR"/>
        </w:rPr>
        <w:t xml:space="preserve">que </w:t>
      </w:r>
      <w:r w:rsidR="00FC713A" w:rsidRPr="00DF720C">
        <w:rPr>
          <w:rFonts w:ascii="Arial" w:eastAsia="Times New Roman" w:hAnsi="Arial" w:cs="Arial"/>
          <w:lang w:eastAsia="pt-BR"/>
        </w:rPr>
        <w:t xml:space="preserve">dispõe </w:t>
      </w:r>
      <w:r w:rsidRPr="00DF720C">
        <w:rPr>
          <w:rFonts w:ascii="Arial" w:eastAsia="Times New Roman" w:hAnsi="Arial" w:cs="Arial"/>
          <w:lang w:eastAsia="pt-BR"/>
        </w:rPr>
        <w:t xml:space="preserve">a Resolução nº </w:t>
      </w:r>
      <w:r w:rsidR="00FC713A" w:rsidRPr="00DF720C">
        <w:rPr>
          <w:rFonts w:ascii="Arial" w:eastAsia="Times New Roman" w:hAnsi="Arial" w:cs="Arial"/>
          <w:lang w:eastAsia="pt-BR"/>
        </w:rPr>
        <w:t>28</w:t>
      </w:r>
      <w:r w:rsidR="00E36D04" w:rsidRPr="00DF720C">
        <w:rPr>
          <w:rFonts w:ascii="Arial" w:eastAsia="Times New Roman" w:hAnsi="Arial" w:cs="Arial"/>
          <w:lang w:eastAsia="pt-BR"/>
        </w:rPr>
        <w:t xml:space="preserve"> </w:t>
      </w:r>
      <w:r w:rsidRPr="00DF720C">
        <w:rPr>
          <w:rFonts w:ascii="Arial" w:eastAsia="Times New Roman" w:hAnsi="Arial" w:cs="Arial"/>
          <w:lang w:eastAsia="pt-BR"/>
        </w:rPr>
        <w:t>do CAU/BR</w:t>
      </w:r>
      <w:r w:rsidR="00FB0B85" w:rsidRPr="00DF720C">
        <w:rPr>
          <w:rFonts w:ascii="Arial" w:eastAsia="Times New Roman" w:hAnsi="Arial" w:cs="Arial"/>
          <w:lang w:eastAsia="pt-BR"/>
        </w:rPr>
        <w:t xml:space="preserve">, Deliberações </w:t>
      </w:r>
      <w:r w:rsidR="00FC713A" w:rsidRPr="00DF720C">
        <w:rPr>
          <w:rFonts w:ascii="Arial" w:eastAsia="Times New Roman" w:hAnsi="Arial" w:cs="Arial"/>
          <w:lang w:eastAsia="pt-BR"/>
        </w:rPr>
        <w:t xml:space="preserve">e os demais normativos do CAU/BR; </w:t>
      </w:r>
    </w:p>
    <w:p w:rsidR="00E6469F" w:rsidRPr="00DF720C" w:rsidRDefault="00E6469F" w:rsidP="00B5599E">
      <w:pPr>
        <w:jc w:val="both"/>
        <w:rPr>
          <w:rFonts w:ascii="Arial" w:eastAsia="Times New Roman" w:hAnsi="Arial" w:cs="Arial"/>
          <w:lang w:eastAsia="pt-BR"/>
        </w:rPr>
      </w:pPr>
    </w:p>
    <w:p w:rsidR="009A5D35" w:rsidRDefault="009A5D35" w:rsidP="009A5D35">
      <w:pPr>
        <w:jc w:val="both"/>
        <w:rPr>
          <w:rFonts w:ascii="Arial" w:eastAsia="Times New Roman" w:hAnsi="Arial" w:cs="Arial"/>
          <w:lang w:eastAsia="pt-BR"/>
        </w:rPr>
      </w:pPr>
      <w:r w:rsidRPr="00C03755">
        <w:rPr>
          <w:rFonts w:ascii="Arial" w:eastAsia="Times New Roman" w:hAnsi="Arial" w:cs="Arial"/>
          <w:lang w:eastAsia="pt-BR"/>
        </w:rPr>
        <w:t>Considerando que todas as deliberações de comissão devem ser encaminhadas à Presidência do CAU/SC, para verificação e encaminhamentos, conforme Regimento Interno do CAU/SC;</w:t>
      </w:r>
      <w:r>
        <w:rPr>
          <w:rFonts w:ascii="Arial" w:eastAsia="Times New Roman" w:hAnsi="Arial" w:cs="Arial"/>
          <w:lang w:eastAsia="pt-BR"/>
        </w:rPr>
        <w:t xml:space="preserve"> </w:t>
      </w:r>
    </w:p>
    <w:p w:rsidR="009A5D35" w:rsidRPr="00DF720C" w:rsidRDefault="009A5D35" w:rsidP="00B5599E">
      <w:pPr>
        <w:jc w:val="both"/>
        <w:rPr>
          <w:rFonts w:ascii="Arial" w:eastAsia="Times New Roman" w:hAnsi="Arial" w:cs="Arial"/>
          <w:lang w:eastAsia="pt-BR"/>
        </w:rPr>
      </w:pPr>
    </w:p>
    <w:p w:rsidR="00B5599E" w:rsidRPr="00DF720C" w:rsidRDefault="00B5599E" w:rsidP="00C03755">
      <w:pPr>
        <w:jc w:val="both"/>
        <w:rPr>
          <w:rFonts w:ascii="Arial" w:hAnsi="Arial" w:cs="Arial"/>
        </w:rPr>
      </w:pPr>
      <w:r w:rsidRPr="00DF720C">
        <w:rPr>
          <w:rFonts w:ascii="Arial" w:eastAsia="Times New Roman" w:hAnsi="Arial" w:cs="Arial"/>
          <w:lang w:eastAsia="pt-BR"/>
        </w:rPr>
        <w:t xml:space="preserve"> </w:t>
      </w:r>
    </w:p>
    <w:p w:rsidR="00F35EFD" w:rsidRPr="00DF720C" w:rsidRDefault="00E14245" w:rsidP="00F35EFD">
      <w:pPr>
        <w:jc w:val="both"/>
        <w:rPr>
          <w:rFonts w:ascii="Arial" w:hAnsi="Arial" w:cs="Arial"/>
          <w:b/>
        </w:rPr>
      </w:pPr>
      <w:r w:rsidRPr="00DF720C">
        <w:rPr>
          <w:rFonts w:ascii="Arial" w:hAnsi="Arial" w:cs="Arial"/>
          <w:b/>
        </w:rPr>
        <w:t xml:space="preserve">DELIBERA: </w:t>
      </w:r>
    </w:p>
    <w:p w:rsidR="007A7807" w:rsidRPr="00DF720C" w:rsidRDefault="007A7807" w:rsidP="007A7807">
      <w:pPr>
        <w:jc w:val="both"/>
        <w:rPr>
          <w:rFonts w:ascii="Arial" w:eastAsia="Times New Roman" w:hAnsi="Arial" w:cs="Arial"/>
          <w:lang w:eastAsia="pt-BR"/>
        </w:rPr>
      </w:pPr>
    </w:p>
    <w:p w:rsidR="00710B02" w:rsidRPr="00DF720C" w:rsidRDefault="00710B02" w:rsidP="00E36D04">
      <w:pPr>
        <w:jc w:val="both"/>
        <w:rPr>
          <w:rFonts w:ascii="Arial" w:eastAsia="Times New Roman" w:hAnsi="Arial" w:cs="Arial"/>
          <w:lang w:eastAsia="pt-BR"/>
        </w:rPr>
      </w:pPr>
    </w:p>
    <w:p w:rsidR="0077229A" w:rsidRPr="00DF720C" w:rsidRDefault="008F7682" w:rsidP="008D2B8C">
      <w:pPr>
        <w:pStyle w:val="PargrafodaLista"/>
        <w:numPr>
          <w:ilvl w:val="0"/>
          <w:numId w:val="6"/>
        </w:numPr>
        <w:jc w:val="both"/>
        <w:rPr>
          <w:rFonts w:ascii="Arial" w:eastAsia="Times New Roman" w:hAnsi="Arial" w:cs="Arial"/>
          <w:lang w:eastAsia="pt-BR"/>
        </w:rPr>
      </w:pPr>
      <w:r w:rsidRPr="00DF720C">
        <w:rPr>
          <w:rFonts w:ascii="Arial" w:eastAsia="Times New Roman" w:hAnsi="Arial" w:cs="Arial"/>
          <w:lang w:eastAsia="pt-BR"/>
        </w:rPr>
        <w:t>Aprovar</w:t>
      </w:r>
      <w:r w:rsidR="00B5599E" w:rsidRPr="00DF720C">
        <w:rPr>
          <w:rFonts w:ascii="Arial" w:eastAsia="Times New Roman" w:hAnsi="Arial" w:cs="Arial"/>
          <w:lang w:eastAsia="pt-BR"/>
        </w:rPr>
        <w:t xml:space="preserve"> procedimento GERTEC - </w:t>
      </w:r>
      <w:r w:rsidR="00B5599E" w:rsidRPr="00E542C0">
        <w:rPr>
          <w:rFonts w:ascii="Arial" w:eastAsia="Times New Roman" w:hAnsi="Arial" w:cs="Arial"/>
          <w:lang w:eastAsia="pt-BR"/>
        </w:rPr>
        <w:t>00</w:t>
      </w:r>
      <w:r w:rsidR="00FB0B85" w:rsidRPr="00E542C0">
        <w:rPr>
          <w:rFonts w:ascii="Arial" w:eastAsia="Times New Roman" w:hAnsi="Arial" w:cs="Arial"/>
          <w:lang w:eastAsia="pt-BR"/>
        </w:rPr>
        <w:t>2</w:t>
      </w:r>
      <w:r w:rsidR="00B5599E" w:rsidRPr="00E542C0">
        <w:rPr>
          <w:rFonts w:ascii="Arial" w:eastAsia="Times New Roman" w:hAnsi="Arial" w:cs="Arial"/>
          <w:lang w:eastAsia="pt-BR"/>
        </w:rPr>
        <w:t>/201</w:t>
      </w:r>
      <w:r w:rsidR="00B24D53" w:rsidRPr="00E542C0">
        <w:rPr>
          <w:rFonts w:ascii="Arial" w:eastAsia="Times New Roman" w:hAnsi="Arial" w:cs="Arial"/>
          <w:lang w:eastAsia="pt-BR"/>
        </w:rPr>
        <w:t>9</w:t>
      </w:r>
      <w:r w:rsidR="00B5599E" w:rsidRPr="00E542C0">
        <w:rPr>
          <w:rFonts w:ascii="Arial" w:eastAsia="Times New Roman" w:hAnsi="Arial" w:cs="Arial"/>
          <w:lang w:eastAsia="pt-BR"/>
        </w:rPr>
        <w:t>,</w:t>
      </w:r>
      <w:r w:rsidR="00B5599E" w:rsidRPr="00DF720C">
        <w:rPr>
          <w:rFonts w:ascii="Arial" w:eastAsia="Times New Roman" w:hAnsi="Arial" w:cs="Arial"/>
          <w:lang w:eastAsia="pt-BR"/>
        </w:rPr>
        <w:t xml:space="preserve"> conforme </w:t>
      </w:r>
      <w:r w:rsidR="00FB0B85" w:rsidRPr="00DF720C">
        <w:rPr>
          <w:rFonts w:ascii="Arial" w:eastAsia="Times New Roman" w:hAnsi="Arial" w:cs="Arial"/>
          <w:lang w:eastAsia="pt-BR"/>
        </w:rPr>
        <w:t>ANEXO</w:t>
      </w:r>
      <w:r w:rsidR="00B5599E" w:rsidRPr="00DF720C">
        <w:rPr>
          <w:rFonts w:ascii="Arial" w:eastAsia="Times New Roman" w:hAnsi="Arial" w:cs="Arial"/>
          <w:lang w:eastAsia="pt-BR"/>
        </w:rPr>
        <w:t xml:space="preserve"> I desta deliberação, q</w:t>
      </w:r>
      <w:r w:rsidR="00B24D53" w:rsidRPr="00DF720C">
        <w:rPr>
          <w:rFonts w:ascii="Arial" w:eastAsia="Times New Roman" w:hAnsi="Arial" w:cs="Arial"/>
          <w:lang w:eastAsia="pt-BR"/>
        </w:rPr>
        <w:t xml:space="preserve">ue dispõe sobre a </w:t>
      </w:r>
      <w:r w:rsidR="00FB0B85" w:rsidRPr="00DF720C">
        <w:rPr>
          <w:rFonts w:ascii="Arial" w:eastAsia="Times New Roman" w:hAnsi="Arial" w:cs="Arial"/>
          <w:lang w:eastAsia="pt-BR"/>
        </w:rPr>
        <w:t>baixa</w:t>
      </w:r>
      <w:r w:rsidR="00B24D53" w:rsidRPr="00DF720C">
        <w:rPr>
          <w:rFonts w:ascii="Arial" w:eastAsia="Times New Roman" w:hAnsi="Arial" w:cs="Arial"/>
          <w:lang w:eastAsia="pt-BR"/>
        </w:rPr>
        <w:t xml:space="preserve"> do</w:t>
      </w:r>
      <w:r w:rsidR="00B5599E" w:rsidRPr="00DF720C">
        <w:rPr>
          <w:rFonts w:ascii="Arial" w:eastAsia="Times New Roman" w:hAnsi="Arial" w:cs="Arial"/>
          <w:lang w:eastAsia="pt-BR"/>
        </w:rPr>
        <w:t xml:space="preserve"> registro </w:t>
      </w:r>
      <w:r w:rsidR="00B24D53" w:rsidRPr="00DF720C">
        <w:rPr>
          <w:rFonts w:ascii="Arial" w:eastAsia="Times New Roman" w:hAnsi="Arial" w:cs="Arial"/>
          <w:lang w:eastAsia="pt-BR"/>
        </w:rPr>
        <w:t xml:space="preserve">de pessoa jurídica, </w:t>
      </w:r>
      <w:r w:rsidR="00FB0B85" w:rsidRPr="00DF720C">
        <w:rPr>
          <w:rFonts w:ascii="Arial" w:eastAsia="Times New Roman" w:hAnsi="Arial" w:cs="Arial"/>
          <w:lang w:eastAsia="pt-BR"/>
        </w:rPr>
        <w:t>observad</w:t>
      </w:r>
      <w:r w:rsidR="00E6469F" w:rsidRPr="00DF720C">
        <w:rPr>
          <w:rFonts w:ascii="Arial" w:eastAsia="Times New Roman" w:hAnsi="Arial" w:cs="Arial"/>
          <w:lang w:eastAsia="pt-BR"/>
        </w:rPr>
        <w:t>o</w:t>
      </w:r>
      <w:r w:rsidR="00FB0B85" w:rsidRPr="00DF720C">
        <w:rPr>
          <w:rFonts w:ascii="Arial" w:eastAsia="Times New Roman" w:hAnsi="Arial" w:cs="Arial"/>
          <w:lang w:eastAsia="pt-BR"/>
        </w:rPr>
        <w:t xml:space="preserve"> </w:t>
      </w:r>
      <w:r w:rsidR="00E6469F" w:rsidRPr="00DF720C">
        <w:rPr>
          <w:rFonts w:ascii="Arial" w:eastAsia="Times New Roman" w:hAnsi="Arial" w:cs="Arial"/>
          <w:lang w:eastAsia="pt-BR"/>
        </w:rPr>
        <w:t>o disposto n</w:t>
      </w:r>
      <w:r w:rsidR="00FB0B85" w:rsidRPr="00DF720C">
        <w:rPr>
          <w:rFonts w:ascii="Arial" w:eastAsia="Times New Roman" w:hAnsi="Arial" w:cs="Arial"/>
          <w:lang w:eastAsia="pt-BR"/>
        </w:rPr>
        <w:t xml:space="preserve">as Resoluções, </w:t>
      </w:r>
      <w:r w:rsidR="00B5599E" w:rsidRPr="00DF720C">
        <w:rPr>
          <w:rFonts w:ascii="Arial" w:eastAsia="Times New Roman" w:hAnsi="Arial" w:cs="Arial"/>
          <w:lang w:eastAsia="pt-BR"/>
        </w:rPr>
        <w:t xml:space="preserve">Deliberações </w:t>
      </w:r>
      <w:r w:rsidR="00FB0B85" w:rsidRPr="00DF720C">
        <w:rPr>
          <w:rFonts w:ascii="Arial" w:eastAsia="Times New Roman" w:hAnsi="Arial" w:cs="Arial"/>
          <w:lang w:eastAsia="pt-BR"/>
        </w:rPr>
        <w:t xml:space="preserve">e Normativos </w:t>
      </w:r>
      <w:r w:rsidR="00B5599E" w:rsidRPr="00DF720C">
        <w:rPr>
          <w:rFonts w:ascii="Arial" w:eastAsia="Times New Roman" w:hAnsi="Arial" w:cs="Arial"/>
          <w:lang w:eastAsia="pt-BR"/>
        </w:rPr>
        <w:t>do CAU/BR</w:t>
      </w:r>
      <w:r w:rsidR="00B24D53" w:rsidRPr="00DF720C">
        <w:rPr>
          <w:rFonts w:ascii="Arial" w:eastAsia="Times New Roman" w:hAnsi="Arial" w:cs="Arial"/>
          <w:lang w:eastAsia="pt-BR"/>
        </w:rPr>
        <w:t>;</w:t>
      </w:r>
    </w:p>
    <w:p w:rsidR="00B24D53" w:rsidRPr="00DF720C" w:rsidRDefault="00B24D53" w:rsidP="00B24D53">
      <w:pPr>
        <w:pStyle w:val="PargrafodaLista"/>
        <w:jc w:val="both"/>
        <w:rPr>
          <w:rFonts w:ascii="Arial" w:eastAsia="Times New Roman" w:hAnsi="Arial" w:cs="Arial"/>
          <w:lang w:eastAsia="pt-BR"/>
        </w:rPr>
      </w:pPr>
    </w:p>
    <w:p w:rsidR="0077229A" w:rsidRDefault="0077229A" w:rsidP="0077229A">
      <w:pPr>
        <w:pStyle w:val="PargrafodaLista"/>
        <w:numPr>
          <w:ilvl w:val="0"/>
          <w:numId w:val="6"/>
        </w:numPr>
        <w:jc w:val="both"/>
        <w:rPr>
          <w:rFonts w:ascii="Arial" w:eastAsia="Times New Roman" w:hAnsi="Arial" w:cs="Arial"/>
          <w:lang w:eastAsia="pt-BR"/>
        </w:rPr>
      </w:pPr>
      <w:r w:rsidRPr="00DF720C">
        <w:rPr>
          <w:rFonts w:ascii="Arial" w:eastAsia="Times New Roman" w:hAnsi="Arial" w:cs="Arial"/>
          <w:lang w:eastAsia="pt-BR"/>
        </w:rPr>
        <w:t>Por revogar as disposições</w:t>
      </w:r>
      <w:r w:rsidR="00E542C0">
        <w:rPr>
          <w:rFonts w:ascii="Arial" w:eastAsia="Times New Roman" w:hAnsi="Arial" w:cs="Arial"/>
          <w:lang w:eastAsia="pt-BR"/>
        </w:rPr>
        <w:t xml:space="preserve"> contrárias a esta Deliberação.</w:t>
      </w:r>
    </w:p>
    <w:p w:rsidR="00DA2D93" w:rsidRPr="00DA2D93" w:rsidRDefault="00DA2D93" w:rsidP="00DA2D93">
      <w:pPr>
        <w:pStyle w:val="PargrafodaLista"/>
        <w:rPr>
          <w:rFonts w:ascii="Arial" w:eastAsia="Times New Roman" w:hAnsi="Arial" w:cs="Arial"/>
          <w:lang w:eastAsia="pt-BR"/>
        </w:rPr>
      </w:pPr>
    </w:p>
    <w:p w:rsidR="00DA2D93" w:rsidRPr="0003760A" w:rsidRDefault="00DA2D93" w:rsidP="00DA2D93">
      <w:pPr>
        <w:pStyle w:val="PargrafodaLista"/>
        <w:numPr>
          <w:ilvl w:val="0"/>
          <w:numId w:val="6"/>
        </w:numPr>
        <w:jc w:val="both"/>
        <w:rPr>
          <w:rFonts w:ascii="Arial" w:hAnsi="Arial" w:cs="Arial"/>
        </w:rPr>
      </w:pPr>
      <w:r w:rsidRPr="0003760A">
        <w:rPr>
          <w:rFonts w:ascii="Arial" w:hAnsi="Arial" w:cs="Arial"/>
        </w:rPr>
        <w:t>Encaminhar esta deliberação à Presidência do CAU/SC para providências cabíveis.</w:t>
      </w:r>
    </w:p>
    <w:p w:rsidR="0077229A" w:rsidRPr="00DF720C" w:rsidRDefault="0077229A" w:rsidP="00C47E56">
      <w:pPr>
        <w:jc w:val="both"/>
        <w:rPr>
          <w:rFonts w:ascii="Arial" w:eastAsia="Times New Roman" w:hAnsi="Arial" w:cs="Arial"/>
          <w:lang w:eastAsia="pt-BR"/>
        </w:rPr>
      </w:pPr>
    </w:p>
    <w:p w:rsidR="0088315F" w:rsidRPr="00DF720C" w:rsidRDefault="0088315F" w:rsidP="002442DE">
      <w:pPr>
        <w:jc w:val="both"/>
        <w:rPr>
          <w:rFonts w:ascii="Arial" w:hAnsi="Arial" w:cs="Arial"/>
        </w:rPr>
      </w:pPr>
    </w:p>
    <w:p w:rsidR="004064D3" w:rsidRPr="003633B3" w:rsidRDefault="004064D3" w:rsidP="004064D3">
      <w:pPr>
        <w:jc w:val="both"/>
        <w:rPr>
          <w:rFonts w:ascii="Arial" w:hAnsi="Arial" w:cs="Arial"/>
          <w:highlight w:val="yellow"/>
        </w:rPr>
      </w:pPr>
    </w:p>
    <w:p w:rsidR="008C1178" w:rsidRPr="0030298D" w:rsidRDefault="008C1178" w:rsidP="008C1178">
      <w:pPr>
        <w:jc w:val="both"/>
        <w:rPr>
          <w:rFonts w:ascii="Arial" w:hAnsi="Arial" w:cs="Arial"/>
        </w:rPr>
      </w:pPr>
      <w:r w:rsidRPr="0030298D">
        <w:rPr>
          <w:rFonts w:ascii="Arial" w:hAnsi="Arial" w:cs="Arial"/>
        </w:rPr>
        <w:t xml:space="preserve">Com </w:t>
      </w:r>
      <w:r w:rsidRPr="0030298D">
        <w:rPr>
          <w:rFonts w:ascii="Arial" w:hAnsi="Arial" w:cs="Arial"/>
          <w:b/>
        </w:rPr>
        <w:t>0</w:t>
      </w:r>
      <w:r w:rsidR="0064132C" w:rsidRPr="0030298D">
        <w:rPr>
          <w:rFonts w:ascii="Arial" w:hAnsi="Arial" w:cs="Arial"/>
          <w:b/>
        </w:rPr>
        <w:t>3</w:t>
      </w:r>
      <w:r w:rsidRPr="0030298D">
        <w:rPr>
          <w:rFonts w:ascii="Arial" w:hAnsi="Arial" w:cs="Arial"/>
          <w:b/>
        </w:rPr>
        <w:t xml:space="preserve"> votos favoráveis</w:t>
      </w:r>
      <w:r w:rsidRPr="0030298D">
        <w:rPr>
          <w:rFonts w:ascii="Arial" w:hAnsi="Arial" w:cs="Arial"/>
        </w:rPr>
        <w:t xml:space="preserve"> dos conselheiros Fabio Vieira da Silva; Everson Martins; </w:t>
      </w:r>
      <w:r w:rsidR="0064132C" w:rsidRPr="0030298D">
        <w:rPr>
          <w:rFonts w:ascii="Arial" w:hAnsi="Arial" w:cs="Arial"/>
        </w:rPr>
        <w:t>Luiz Fernando Motta Zanoni</w:t>
      </w:r>
      <w:r w:rsidRPr="0030298D">
        <w:rPr>
          <w:rFonts w:ascii="Arial" w:hAnsi="Arial" w:cs="Arial"/>
        </w:rPr>
        <w:t>.</w:t>
      </w:r>
    </w:p>
    <w:p w:rsidR="008C1178" w:rsidRPr="0030298D" w:rsidRDefault="008C1178" w:rsidP="008C1178">
      <w:pPr>
        <w:jc w:val="center"/>
        <w:rPr>
          <w:rFonts w:ascii="Arial" w:hAnsi="Arial" w:cs="Arial"/>
        </w:rPr>
      </w:pPr>
    </w:p>
    <w:p w:rsidR="008C1178" w:rsidRPr="0030298D" w:rsidRDefault="008C1178" w:rsidP="008C1178">
      <w:pPr>
        <w:jc w:val="center"/>
        <w:rPr>
          <w:rFonts w:ascii="Arial" w:hAnsi="Arial" w:cs="Arial"/>
        </w:rPr>
      </w:pPr>
    </w:p>
    <w:p w:rsidR="008C1178" w:rsidRPr="0030298D" w:rsidRDefault="008C1178" w:rsidP="008C1178">
      <w:pPr>
        <w:jc w:val="center"/>
        <w:rPr>
          <w:rFonts w:ascii="Arial" w:hAnsi="Arial" w:cs="Arial"/>
        </w:rPr>
      </w:pPr>
    </w:p>
    <w:p w:rsidR="008C1178" w:rsidRPr="0030298D" w:rsidRDefault="008C1178" w:rsidP="008C1178">
      <w:pPr>
        <w:jc w:val="center"/>
        <w:rPr>
          <w:rFonts w:ascii="Arial" w:hAnsi="Arial" w:cs="Arial"/>
        </w:rPr>
      </w:pPr>
      <w:r w:rsidRPr="0030298D">
        <w:rPr>
          <w:rFonts w:ascii="Arial" w:hAnsi="Arial" w:cs="Arial"/>
        </w:rPr>
        <w:t>Florianópolis, 24 de abril de 2019.</w:t>
      </w:r>
    </w:p>
    <w:p w:rsidR="008C1178" w:rsidRPr="0030298D" w:rsidRDefault="008C1178" w:rsidP="008C1178">
      <w:pPr>
        <w:jc w:val="both"/>
        <w:rPr>
          <w:rFonts w:ascii="Arial" w:hAnsi="Arial" w:cs="Arial"/>
        </w:rPr>
      </w:pPr>
    </w:p>
    <w:p w:rsidR="008C1178" w:rsidRPr="0030298D" w:rsidRDefault="008C1178" w:rsidP="008C1178">
      <w:pPr>
        <w:jc w:val="both"/>
        <w:rPr>
          <w:rFonts w:ascii="Arial" w:hAnsi="Arial" w:cs="Arial"/>
        </w:rPr>
      </w:pPr>
    </w:p>
    <w:p w:rsidR="008C1178" w:rsidRPr="0030298D" w:rsidRDefault="008C1178" w:rsidP="008C1178">
      <w:pPr>
        <w:jc w:val="both"/>
        <w:rPr>
          <w:rFonts w:ascii="Arial" w:hAnsi="Arial" w:cs="Arial"/>
        </w:rPr>
      </w:pPr>
    </w:p>
    <w:p w:rsidR="008C1178" w:rsidRPr="0030298D" w:rsidRDefault="008C1178" w:rsidP="008C1178">
      <w:pPr>
        <w:jc w:val="both"/>
        <w:rPr>
          <w:rFonts w:ascii="Arial" w:hAnsi="Arial" w:cs="Arial"/>
        </w:rPr>
      </w:pPr>
      <w:r w:rsidRPr="0030298D">
        <w:rPr>
          <w:rFonts w:ascii="Arial" w:hAnsi="Arial" w:cs="Arial"/>
          <w:b/>
          <w:lang w:eastAsia="pt-BR"/>
        </w:rPr>
        <w:t>Fabio Vieira da Silva</w:t>
      </w:r>
      <w:r w:rsidRPr="0030298D">
        <w:rPr>
          <w:rFonts w:ascii="Arial" w:hAnsi="Arial" w:cs="Arial"/>
        </w:rPr>
        <w:tab/>
      </w:r>
      <w:r w:rsidRPr="0030298D">
        <w:rPr>
          <w:rFonts w:ascii="Arial" w:hAnsi="Arial" w:cs="Arial"/>
        </w:rPr>
        <w:tab/>
      </w:r>
      <w:r w:rsidRPr="0030298D">
        <w:rPr>
          <w:rFonts w:ascii="Arial" w:hAnsi="Arial" w:cs="Arial"/>
        </w:rPr>
        <w:tab/>
      </w:r>
      <w:r w:rsidRPr="0030298D">
        <w:rPr>
          <w:rFonts w:ascii="Arial" w:hAnsi="Arial" w:cs="Arial"/>
        </w:rPr>
        <w:tab/>
        <w:t>___________________________</w:t>
      </w:r>
    </w:p>
    <w:p w:rsidR="008C1178" w:rsidRPr="0030298D" w:rsidRDefault="008C1178" w:rsidP="008C1178">
      <w:pPr>
        <w:jc w:val="both"/>
        <w:rPr>
          <w:rFonts w:ascii="Arial" w:hAnsi="Arial" w:cs="Arial"/>
        </w:rPr>
      </w:pPr>
      <w:r w:rsidRPr="0030298D">
        <w:rPr>
          <w:rFonts w:ascii="Arial" w:hAnsi="Arial" w:cs="Arial"/>
        </w:rPr>
        <w:t>Coordenador</w:t>
      </w:r>
    </w:p>
    <w:p w:rsidR="008C1178" w:rsidRPr="0030298D" w:rsidRDefault="008C1178" w:rsidP="008C1178">
      <w:pPr>
        <w:jc w:val="both"/>
        <w:rPr>
          <w:rFonts w:ascii="Arial" w:hAnsi="Arial" w:cs="Arial"/>
          <w:b/>
          <w:lang w:eastAsia="pt-BR"/>
        </w:rPr>
      </w:pPr>
    </w:p>
    <w:p w:rsidR="008C1178" w:rsidRPr="0030298D" w:rsidRDefault="008C1178" w:rsidP="008C1178">
      <w:pPr>
        <w:jc w:val="both"/>
        <w:rPr>
          <w:rFonts w:ascii="Arial" w:hAnsi="Arial" w:cs="Arial"/>
        </w:rPr>
      </w:pPr>
      <w:r w:rsidRPr="0030298D">
        <w:rPr>
          <w:rFonts w:ascii="Arial" w:hAnsi="Arial" w:cs="Arial"/>
          <w:b/>
          <w:lang w:eastAsia="pt-BR"/>
        </w:rPr>
        <w:lastRenderedPageBreak/>
        <w:t>Everson Martins</w:t>
      </w:r>
      <w:r w:rsidRPr="0030298D">
        <w:rPr>
          <w:rFonts w:ascii="Arial" w:hAnsi="Arial" w:cs="Arial"/>
          <w:b/>
          <w:lang w:eastAsia="pt-BR"/>
        </w:rPr>
        <w:tab/>
      </w:r>
      <w:r w:rsidRPr="0030298D">
        <w:rPr>
          <w:rFonts w:ascii="Arial" w:hAnsi="Arial" w:cs="Arial"/>
        </w:rPr>
        <w:tab/>
      </w:r>
      <w:r w:rsidRPr="0030298D">
        <w:rPr>
          <w:rFonts w:ascii="Arial" w:hAnsi="Arial" w:cs="Arial"/>
        </w:rPr>
        <w:tab/>
      </w:r>
      <w:r w:rsidRPr="0030298D">
        <w:rPr>
          <w:rFonts w:ascii="Arial" w:hAnsi="Arial" w:cs="Arial"/>
        </w:rPr>
        <w:tab/>
      </w:r>
      <w:r w:rsidRPr="0030298D">
        <w:rPr>
          <w:rFonts w:ascii="Arial" w:hAnsi="Arial" w:cs="Arial"/>
        </w:rPr>
        <w:tab/>
        <w:t>___________________________</w:t>
      </w:r>
    </w:p>
    <w:p w:rsidR="008C1178" w:rsidRPr="0030298D" w:rsidRDefault="008C1178" w:rsidP="008C1178">
      <w:pPr>
        <w:jc w:val="both"/>
        <w:rPr>
          <w:rFonts w:ascii="Arial" w:hAnsi="Arial" w:cs="Arial"/>
        </w:rPr>
      </w:pPr>
      <w:r w:rsidRPr="0030298D">
        <w:rPr>
          <w:rFonts w:ascii="Arial" w:hAnsi="Arial" w:cs="Arial"/>
        </w:rPr>
        <w:t>Coordenador Adjunto</w:t>
      </w:r>
    </w:p>
    <w:p w:rsidR="008C1178" w:rsidRPr="0030298D" w:rsidRDefault="008C1178" w:rsidP="008C1178">
      <w:pPr>
        <w:jc w:val="both"/>
        <w:rPr>
          <w:rFonts w:ascii="Arial" w:hAnsi="Arial" w:cs="Arial"/>
        </w:rPr>
      </w:pPr>
    </w:p>
    <w:p w:rsidR="0064132C" w:rsidRPr="0030298D" w:rsidRDefault="0064132C" w:rsidP="0064132C">
      <w:pPr>
        <w:jc w:val="both"/>
        <w:rPr>
          <w:rFonts w:ascii="Arial" w:hAnsi="Arial" w:cs="Arial"/>
          <w:lang w:eastAsia="pt-BR"/>
        </w:rPr>
      </w:pPr>
      <w:r w:rsidRPr="0030298D">
        <w:rPr>
          <w:rFonts w:ascii="Arial" w:hAnsi="Arial" w:cs="Arial"/>
          <w:b/>
          <w:lang w:eastAsia="pt-BR"/>
        </w:rPr>
        <w:t>Luiz Fernando Motta Zanoni</w:t>
      </w:r>
      <w:r w:rsidRPr="0030298D">
        <w:rPr>
          <w:rFonts w:ascii="Arial" w:hAnsi="Arial" w:cs="Arial"/>
          <w:lang w:eastAsia="pt-BR"/>
        </w:rPr>
        <w:t xml:space="preserve">             </w:t>
      </w:r>
      <w:r w:rsidRPr="0030298D">
        <w:rPr>
          <w:rFonts w:ascii="Arial" w:hAnsi="Arial" w:cs="Arial"/>
          <w:lang w:eastAsia="pt-BR"/>
        </w:rPr>
        <w:tab/>
      </w:r>
      <w:r w:rsidRPr="0030298D">
        <w:rPr>
          <w:rFonts w:ascii="Arial" w:hAnsi="Arial" w:cs="Arial"/>
          <w:lang w:eastAsia="pt-BR"/>
        </w:rPr>
        <w:tab/>
      </w:r>
      <w:r w:rsidRPr="0030298D">
        <w:rPr>
          <w:rFonts w:ascii="Arial" w:hAnsi="Arial" w:cs="Arial"/>
          <w:u w:val="single"/>
          <w:lang w:eastAsia="pt-BR"/>
        </w:rPr>
        <w:t>___________________________</w:t>
      </w:r>
    </w:p>
    <w:p w:rsidR="0064132C" w:rsidRPr="0030298D" w:rsidRDefault="0064132C" w:rsidP="0064132C">
      <w:pPr>
        <w:jc w:val="both"/>
        <w:rPr>
          <w:rFonts w:ascii="Arial" w:hAnsi="Arial" w:cs="Arial"/>
          <w:lang w:eastAsia="pt-BR"/>
        </w:rPr>
      </w:pPr>
      <w:r w:rsidRPr="0030298D">
        <w:rPr>
          <w:rFonts w:ascii="Arial" w:hAnsi="Arial" w:cs="Arial"/>
          <w:lang w:eastAsia="pt-BR"/>
        </w:rPr>
        <w:t>Membro</w:t>
      </w:r>
    </w:p>
    <w:p w:rsidR="008C1178" w:rsidRDefault="008C1178"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86313C" w:rsidRDefault="0086313C" w:rsidP="008C1178">
      <w:pPr>
        <w:jc w:val="both"/>
        <w:rPr>
          <w:rFonts w:ascii="Arial" w:hAnsi="Arial" w:cs="Arial"/>
          <w:lang w:eastAsia="pt-BR"/>
        </w:rPr>
      </w:pPr>
    </w:p>
    <w:p w:rsidR="0064132C" w:rsidRDefault="0064132C" w:rsidP="008C1178">
      <w:pPr>
        <w:jc w:val="both"/>
        <w:rPr>
          <w:rFonts w:ascii="Arial" w:hAnsi="Arial" w:cs="Arial"/>
          <w:lang w:eastAsia="pt-BR"/>
        </w:rPr>
      </w:pPr>
    </w:p>
    <w:p w:rsidR="0064132C" w:rsidRDefault="0064132C" w:rsidP="008C1178">
      <w:pPr>
        <w:jc w:val="both"/>
        <w:rPr>
          <w:rFonts w:ascii="Arial" w:hAnsi="Arial" w:cs="Arial"/>
          <w:lang w:eastAsia="pt-BR"/>
        </w:rPr>
      </w:pPr>
    </w:p>
    <w:p w:rsidR="0064132C" w:rsidRDefault="0064132C" w:rsidP="008C1178">
      <w:pPr>
        <w:jc w:val="both"/>
        <w:rPr>
          <w:rFonts w:ascii="Arial" w:hAnsi="Arial" w:cs="Arial"/>
          <w:lang w:eastAsia="pt-BR"/>
        </w:rPr>
      </w:pPr>
    </w:p>
    <w:p w:rsidR="0064132C" w:rsidRDefault="0064132C" w:rsidP="008C1178">
      <w:pPr>
        <w:jc w:val="both"/>
        <w:rPr>
          <w:rFonts w:ascii="Arial" w:hAnsi="Arial" w:cs="Arial"/>
          <w:lang w:eastAsia="pt-BR"/>
        </w:rPr>
      </w:pPr>
    </w:p>
    <w:p w:rsidR="0064132C" w:rsidRDefault="0064132C" w:rsidP="008C1178">
      <w:pPr>
        <w:jc w:val="both"/>
        <w:rPr>
          <w:rFonts w:ascii="Arial" w:hAnsi="Arial" w:cs="Arial"/>
          <w:lang w:eastAsia="pt-BR"/>
        </w:rPr>
      </w:pPr>
    </w:p>
    <w:p w:rsidR="0064132C" w:rsidRDefault="0064132C" w:rsidP="008C1178">
      <w:pPr>
        <w:jc w:val="both"/>
        <w:rPr>
          <w:rFonts w:ascii="Arial" w:hAnsi="Arial" w:cs="Arial"/>
          <w:lang w:eastAsia="pt-BR"/>
        </w:rPr>
      </w:pPr>
    </w:p>
    <w:p w:rsidR="0064132C" w:rsidRDefault="0064132C" w:rsidP="008C1178">
      <w:pPr>
        <w:jc w:val="both"/>
        <w:rPr>
          <w:rFonts w:ascii="Arial" w:hAnsi="Arial" w:cs="Arial"/>
          <w:lang w:eastAsia="pt-BR"/>
        </w:rPr>
      </w:pPr>
    </w:p>
    <w:p w:rsidR="0064132C" w:rsidRDefault="0064132C" w:rsidP="008C1178">
      <w:pPr>
        <w:jc w:val="both"/>
        <w:rPr>
          <w:rFonts w:ascii="Arial" w:hAnsi="Arial" w:cs="Arial"/>
          <w:lang w:eastAsia="pt-BR"/>
        </w:rPr>
      </w:pPr>
    </w:p>
    <w:p w:rsidR="0064132C" w:rsidRDefault="0064132C" w:rsidP="008C1178">
      <w:pPr>
        <w:jc w:val="both"/>
        <w:rPr>
          <w:rFonts w:ascii="Arial" w:hAnsi="Arial" w:cs="Arial"/>
          <w:lang w:eastAsia="pt-BR"/>
        </w:rPr>
      </w:pPr>
    </w:p>
    <w:p w:rsidR="0086313C" w:rsidRDefault="0086313C" w:rsidP="008C1178">
      <w:pPr>
        <w:jc w:val="both"/>
        <w:rPr>
          <w:rFonts w:ascii="Arial" w:hAnsi="Arial" w:cs="Arial"/>
          <w:lang w:eastAsia="pt-BR"/>
        </w:rPr>
      </w:pPr>
    </w:p>
    <w:p w:rsidR="007A7807" w:rsidRPr="00DF720C" w:rsidRDefault="00447129" w:rsidP="00447129">
      <w:pPr>
        <w:spacing w:line="276" w:lineRule="auto"/>
        <w:ind w:firstLine="709"/>
        <w:jc w:val="center"/>
        <w:rPr>
          <w:rFonts w:ascii="Arial" w:hAnsi="Arial" w:cs="Arial"/>
          <w:b/>
        </w:rPr>
      </w:pPr>
      <w:r w:rsidRPr="00DF720C">
        <w:rPr>
          <w:rFonts w:ascii="Arial" w:hAnsi="Arial" w:cs="Arial"/>
          <w:b/>
        </w:rPr>
        <w:lastRenderedPageBreak/>
        <w:t>ANEXO</w:t>
      </w:r>
      <w:r w:rsidR="007A7807" w:rsidRPr="00DF720C">
        <w:rPr>
          <w:rFonts w:ascii="Arial" w:hAnsi="Arial" w:cs="Arial"/>
          <w:b/>
        </w:rPr>
        <w:t xml:space="preserve"> I</w:t>
      </w:r>
    </w:p>
    <w:p w:rsidR="007A7807" w:rsidRPr="00DF720C" w:rsidRDefault="00C91BB7" w:rsidP="00447129">
      <w:pPr>
        <w:spacing w:line="276" w:lineRule="auto"/>
        <w:ind w:firstLine="709"/>
        <w:jc w:val="right"/>
        <w:rPr>
          <w:rFonts w:ascii="Arial" w:hAnsi="Arial" w:cs="Arial"/>
          <w:b/>
        </w:rPr>
      </w:pPr>
      <w:r w:rsidRPr="00DF720C">
        <w:rPr>
          <w:rFonts w:ascii="Arial" w:hAnsi="Arial" w:cs="Arial"/>
          <w:b/>
        </w:rPr>
        <w:t xml:space="preserve">Procedimento </w:t>
      </w:r>
      <w:r w:rsidR="00FC64A9" w:rsidRPr="00DF720C">
        <w:rPr>
          <w:rFonts w:ascii="Arial" w:hAnsi="Arial" w:cs="Arial"/>
          <w:b/>
        </w:rPr>
        <w:t>002</w:t>
      </w:r>
      <w:r w:rsidR="007A7807" w:rsidRPr="00DF720C">
        <w:rPr>
          <w:rFonts w:ascii="Arial" w:hAnsi="Arial" w:cs="Arial"/>
          <w:b/>
        </w:rPr>
        <w:t>/201</w:t>
      </w:r>
      <w:r w:rsidRPr="00DF720C">
        <w:rPr>
          <w:rFonts w:ascii="Arial" w:hAnsi="Arial" w:cs="Arial"/>
          <w:b/>
        </w:rPr>
        <w:t>9</w:t>
      </w:r>
    </w:p>
    <w:p w:rsidR="007A7807" w:rsidRPr="00DF720C" w:rsidRDefault="007A7807" w:rsidP="00447129">
      <w:pPr>
        <w:spacing w:line="276" w:lineRule="auto"/>
        <w:ind w:firstLine="709"/>
        <w:jc w:val="both"/>
        <w:rPr>
          <w:rFonts w:ascii="Arial" w:hAnsi="Arial" w:cs="Arial"/>
          <w:b/>
        </w:rPr>
      </w:pPr>
    </w:p>
    <w:p w:rsidR="007A7807" w:rsidRPr="00DF720C" w:rsidRDefault="007A7807" w:rsidP="00447129">
      <w:pPr>
        <w:spacing w:line="276" w:lineRule="auto"/>
        <w:ind w:firstLine="709"/>
        <w:jc w:val="both"/>
        <w:rPr>
          <w:rFonts w:ascii="Arial" w:hAnsi="Arial" w:cs="Arial"/>
          <w:b/>
        </w:rPr>
      </w:pPr>
      <w:r w:rsidRPr="00DF720C">
        <w:rPr>
          <w:rFonts w:ascii="Arial" w:hAnsi="Arial" w:cs="Arial"/>
          <w:b/>
        </w:rPr>
        <w:t xml:space="preserve">PROCEDIMENTO PARA </w:t>
      </w:r>
      <w:r w:rsidR="00FC64A9" w:rsidRPr="00DF720C">
        <w:rPr>
          <w:rFonts w:ascii="Arial" w:hAnsi="Arial" w:cs="Arial"/>
          <w:b/>
        </w:rPr>
        <w:t>BAIXA</w:t>
      </w:r>
      <w:r w:rsidRPr="00DF720C">
        <w:rPr>
          <w:rFonts w:ascii="Arial" w:hAnsi="Arial" w:cs="Arial"/>
          <w:b/>
        </w:rPr>
        <w:t xml:space="preserve"> DE REGISTRO </w:t>
      </w:r>
      <w:r w:rsidR="00C91BB7" w:rsidRPr="00DF720C">
        <w:rPr>
          <w:rFonts w:ascii="Arial" w:hAnsi="Arial" w:cs="Arial"/>
          <w:b/>
        </w:rPr>
        <w:t>DE PESSOA JURÍDICA</w:t>
      </w:r>
    </w:p>
    <w:p w:rsidR="007A7807" w:rsidRPr="00DF720C" w:rsidRDefault="007A7807" w:rsidP="00447129">
      <w:pPr>
        <w:spacing w:line="276" w:lineRule="auto"/>
        <w:ind w:firstLine="709"/>
        <w:jc w:val="both"/>
        <w:rPr>
          <w:rFonts w:ascii="Arial" w:hAnsi="Arial" w:cs="Arial"/>
          <w:b/>
        </w:rPr>
      </w:pPr>
    </w:p>
    <w:p w:rsidR="00927690" w:rsidRPr="00DF720C" w:rsidRDefault="007A7807" w:rsidP="00447129">
      <w:pPr>
        <w:spacing w:line="276" w:lineRule="auto"/>
        <w:ind w:firstLine="709"/>
        <w:jc w:val="both"/>
        <w:rPr>
          <w:rFonts w:ascii="Arial" w:hAnsi="Arial" w:cs="Arial"/>
          <w:b/>
        </w:rPr>
      </w:pPr>
      <w:r w:rsidRPr="00DF720C">
        <w:rPr>
          <w:rFonts w:ascii="Arial" w:hAnsi="Arial" w:cs="Arial"/>
          <w:b/>
        </w:rPr>
        <w:t xml:space="preserve">Justificativa: </w:t>
      </w:r>
    </w:p>
    <w:p w:rsidR="00FC64A9" w:rsidRPr="00DF720C" w:rsidRDefault="00FC64A9" w:rsidP="00447129">
      <w:pPr>
        <w:spacing w:line="276" w:lineRule="auto"/>
        <w:ind w:firstLine="709"/>
        <w:jc w:val="both"/>
        <w:rPr>
          <w:rFonts w:ascii="Arial" w:hAnsi="Arial" w:cs="Arial"/>
          <w:b/>
        </w:rPr>
      </w:pPr>
    </w:p>
    <w:p w:rsidR="007A7807" w:rsidRPr="00DF720C" w:rsidRDefault="007A7807" w:rsidP="00447129">
      <w:pPr>
        <w:spacing w:line="276" w:lineRule="auto"/>
        <w:ind w:firstLine="709"/>
        <w:jc w:val="both"/>
        <w:rPr>
          <w:rFonts w:ascii="Arial" w:hAnsi="Arial" w:cs="Arial"/>
          <w:color w:val="000000" w:themeColor="text1"/>
        </w:rPr>
      </w:pPr>
      <w:r w:rsidRPr="00DF720C">
        <w:rPr>
          <w:rFonts w:ascii="Arial" w:hAnsi="Arial" w:cs="Arial"/>
          <w:color w:val="000000" w:themeColor="text1"/>
        </w:rPr>
        <w:t xml:space="preserve">O presente documento tem por objetivo estabelecer o procedimento para </w:t>
      </w:r>
      <w:r w:rsidR="00FC64A9" w:rsidRPr="00DF720C">
        <w:rPr>
          <w:rFonts w:ascii="Arial" w:hAnsi="Arial" w:cs="Arial"/>
          <w:color w:val="000000" w:themeColor="text1"/>
        </w:rPr>
        <w:t>a baixa</w:t>
      </w:r>
      <w:r w:rsidRPr="00DF720C">
        <w:rPr>
          <w:rFonts w:ascii="Arial" w:hAnsi="Arial" w:cs="Arial"/>
          <w:color w:val="000000" w:themeColor="text1"/>
        </w:rPr>
        <w:t xml:space="preserve"> d</w:t>
      </w:r>
      <w:r w:rsidR="00C91BB7" w:rsidRPr="00DF720C">
        <w:rPr>
          <w:rFonts w:ascii="Arial" w:hAnsi="Arial" w:cs="Arial"/>
          <w:color w:val="000000" w:themeColor="text1"/>
        </w:rPr>
        <w:t>o</w:t>
      </w:r>
      <w:r w:rsidRPr="00DF720C">
        <w:rPr>
          <w:rFonts w:ascii="Arial" w:hAnsi="Arial" w:cs="Arial"/>
          <w:color w:val="000000" w:themeColor="text1"/>
        </w:rPr>
        <w:t xml:space="preserve"> registro </w:t>
      </w:r>
      <w:r w:rsidR="00C91BB7" w:rsidRPr="00DF720C">
        <w:rPr>
          <w:rFonts w:ascii="Arial" w:hAnsi="Arial" w:cs="Arial"/>
          <w:color w:val="000000" w:themeColor="text1"/>
        </w:rPr>
        <w:t>de pessoa jurídica, quando solicitado</w:t>
      </w:r>
      <w:r w:rsidRPr="00DF720C">
        <w:rPr>
          <w:rFonts w:ascii="Arial" w:hAnsi="Arial" w:cs="Arial"/>
          <w:color w:val="000000" w:themeColor="text1"/>
        </w:rPr>
        <w:t xml:space="preserve"> </w:t>
      </w:r>
      <w:r w:rsidR="00012A79" w:rsidRPr="00DF720C">
        <w:rPr>
          <w:rFonts w:ascii="Arial" w:hAnsi="Arial" w:cs="Arial"/>
          <w:color w:val="000000" w:themeColor="text1"/>
        </w:rPr>
        <w:t>através do</w:t>
      </w:r>
      <w:r w:rsidRPr="00DF720C">
        <w:rPr>
          <w:rFonts w:ascii="Arial" w:hAnsi="Arial" w:cs="Arial"/>
          <w:color w:val="000000" w:themeColor="text1"/>
        </w:rPr>
        <w:t xml:space="preserve"> SICCAU</w:t>
      </w:r>
      <w:r w:rsidR="00C91BB7" w:rsidRPr="00DF720C">
        <w:rPr>
          <w:rFonts w:ascii="Arial" w:hAnsi="Arial" w:cs="Arial"/>
          <w:color w:val="000000" w:themeColor="text1"/>
        </w:rPr>
        <w:t xml:space="preserve"> da </w:t>
      </w:r>
      <w:r w:rsidR="0029656B" w:rsidRPr="00DF720C">
        <w:rPr>
          <w:rFonts w:ascii="Arial" w:hAnsi="Arial" w:cs="Arial"/>
          <w:color w:val="000000" w:themeColor="text1"/>
        </w:rPr>
        <w:t>pessoa jurídica,</w:t>
      </w:r>
      <w:r w:rsidRPr="00DF720C">
        <w:rPr>
          <w:rFonts w:ascii="Arial" w:hAnsi="Arial" w:cs="Arial"/>
          <w:color w:val="000000" w:themeColor="text1"/>
        </w:rPr>
        <w:t xml:space="preserve"> </w:t>
      </w:r>
      <w:r w:rsidR="00012A79" w:rsidRPr="00DF720C">
        <w:rPr>
          <w:rFonts w:ascii="Arial" w:hAnsi="Arial" w:cs="Arial"/>
          <w:color w:val="000000" w:themeColor="text1"/>
        </w:rPr>
        <w:t>via</w:t>
      </w:r>
      <w:r w:rsidRPr="00DF720C">
        <w:rPr>
          <w:rFonts w:ascii="Arial" w:hAnsi="Arial" w:cs="Arial"/>
          <w:color w:val="000000" w:themeColor="text1"/>
        </w:rPr>
        <w:t xml:space="preserve"> cadastro de protocolo correspondente.</w:t>
      </w:r>
    </w:p>
    <w:p w:rsidR="00FC64A9" w:rsidRPr="00DF720C" w:rsidRDefault="00FC64A9" w:rsidP="00447129">
      <w:pPr>
        <w:spacing w:line="276" w:lineRule="auto"/>
        <w:ind w:firstLine="709"/>
        <w:jc w:val="both"/>
        <w:rPr>
          <w:rFonts w:ascii="Arial" w:hAnsi="Arial" w:cs="Arial"/>
          <w:color w:val="000000" w:themeColor="text1"/>
        </w:rPr>
      </w:pPr>
    </w:p>
    <w:p w:rsidR="007A7807" w:rsidRPr="00DF720C" w:rsidRDefault="007A7807" w:rsidP="00447129">
      <w:pPr>
        <w:spacing w:line="276" w:lineRule="auto"/>
        <w:ind w:firstLine="709"/>
        <w:jc w:val="both"/>
        <w:rPr>
          <w:rFonts w:ascii="Arial" w:hAnsi="Arial" w:cs="Arial"/>
          <w:b/>
        </w:rPr>
      </w:pPr>
      <w:r w:rsidRPr="00DF720C">
        <w:rPr>
          <w:rFonts w:ascii="Arial" w:hAnsi="Arial" w:cs="Arial"/>
          <w:b/>
        </w:rPr>
        <w:t xml:space="preserve">Fundamentação: </w:t>
      </w:r>
    </w:p>
    <w:p w:rsidR="00FC64A9" w:rsidRPr="00DF720C" w:rsidRDefault="00FC64A9" w:rsidP="00447129">
      <w:pPr>
        <w:shd w:val="clear" w:color="auto" w:fill="FFFFFF"/>
        <w:spacing w:line="276" w:lineRule="auto"/>
        <w:ind w:left="708" w:firstLine="709"/>
        <w:jc w:val="both"/>
        <w:rPr>
          <w:rFonts w:ascii="Arial" w:hAnsi="Arial" w:cs="Arial"/>
          <w:i/>
          <w:sz w:val="20"/>
          <w:szCs w:val="20"/>
        </w:rPr>
      </w:pPr>
    </w:p>
    <w:p w:rsidR="007A7807" w:rsidRPr="00DF720C" w:rsidRDefault="00927690" w:rsidP="00447129">
      <w:pPr>
        <w:shd w:val="clear" w:color="auto" w:fill="FFFFFF"/>
        <w:spacing w:line="276" w:lineRule="auto"/>
        <w:ind w:left="708" w:firstLine="709"/>
        <w:jc w:val="both"/>
        <w:rPr>
          <w:rFonts w:ascii="Arial" w:hAnsi="Arial" w:cs="Arial"/>
          <w:b/>
          <w:sz w:val="20"/>
          <w:szCs w:val="20"/>
        </w:rPr>
      </w:pPr>
      <w:r w:rsidRPr="00DF720C">
        <w:rPr>
          <w:rFonts w:ascii="Arial" w:hAnsi="Arial" w:cs="Arial"/>
          <w:b/>
          <w:sz w:val="20"/>
          <w:szCs w:val="20"/>
        </w:rPr>
        <w:t xml:space="preserve">             </w:t>
      </w:r>
      <w:r w:rsidR="00DC7C9F" w:rsidRPr="00DF720C">
        <w:rPr>
          <w:rFonts w:ascii="Arial" w:hAnsi="Arial" w:cs="Arial"/>
          <w:b/>
          <w:sz w:val="20"/>
          <w:szCs w:val="20"/>
        </w:rPr>
        <w:t xml:space="preserve">A Resolução nº 28 do CAU/BR dispõe: </w:t>
      </w:r>
    </w:p>
    <w:p w:rsidR="00DC7C9F" w:rsidRPr="00DF720C" w:rsidRDefault="00DC7C9F" w:rsidP="00447129">
      <w:pPr>
        <w:shd w:val="clear" w:color="auto" w:fill="FFFFFF"/>
        <w:spacing w:line="276" w:lineRule="auto"/>
        <w:ind w:left="708" w:firstLine="709"/>
        <w:jc w:val="both"/>
        <w:rPr>
          <w:rFonts w:ascii="Arial" w:hAnsi="Arial" w:cs="Arial"/>
          <w:i/>
          <w:sz w:val="20"/>
          <w:szCs w:val="20"/>
        </w:rPr>
      </w:pPr>
    </w:p>
    <w:p w:rsidR="00FC64A9" w:rsidRPr="00DF720C" w:rsidRDefault="00FC64A9" w:rsidP="006B4E8F">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 xml:space="preserve">Art. 26 É </w:t>
      </w:r>
      <w:r w:rsidRPr="00DF720C">
        <w:rPr>
          <w:rFonts w:ascii="Arial" w:hAnsi="Arial" w:cs="Arial"/>
          <w:b/>
          <w:i/>
          <w:sz w:val="20"/>
          <w:szCs w:val="20"/>
        </w:rPr>
        <w:t>obrigatório à pessoa jurídica registrada no CAU/UF</w:t>
      </w:r>
      <w:r w:rsidRPr="00DF720C">
        <w:rPr>
          <w:rFonts w:ascii="Arial" w:hAnsi="Arial" w:cs="Arial"/>
          <w:i/>
          <w:sz w:val="20"/>
          <w:szCs w:val="20"/>
        </w:rPr>
        <w:t xml:space="preserve"> solicitar a baixa de seu registro, caso ocorra uma das seguintes situações:</w:t>
      </w:r>
    </w:p>
    <w:p w:rsidR="00FC64A9" w:rsidRPr="00DF720C" w:rsidRDefault="00FC64A9" w:rsidP="006B4E8F">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 xml:space="preserve">I - </w:t>
      </w:r>
      <w:r w:rsidRPr="00DF720C">
        <w:rPr>
          <w:rFonts w:ascii="Arial" w:hAnsi="Arial" w:cs="Arial"/>
          <w:b/>
          <w:i/>
          <w:sz w:val="20"/>
          <w:szCs w:val="20"/>
        </w:rPr>
        <w:t>dissolução da pessoa jurídica</w:t>
      </w:r>
      <w:r w:rsidRPr="00DF720C">
        <w:rPr>
          <w:rFonts w:ascii="Arial" w:hAnsi="Arial" w:cs="Arial"/>
          <w:i/>
          <w:sz w:val="20"/>
          <w:szCs w:val="20"/>
        </w:rPr>
        <w:t>, comprovada por meio de distrato social ou outro instrumento oficialmente válido;</w:t>
      </w:r>
    </w:p>
    <w:p w:rsidR="00FC64A9" w:rsidRPr="00DF720C" w:rsidRDefault="00FC64A9" w:rsidP="006B4E8F">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 xml:space="preserve">II - </w:t>
      </w:r>
      <w:r w:rsidRPr="00DF720C">
        <w:rPr>
          <w:rFonts w:ascii="Arial" w:hAnsi="Arial" w:cs="Arial"/>
          <w:b/>
          <w:i/>
          <w:sz w:val="20"/>
          <w:szCs w:val="20"/>
        </w:rPr>
        <w:t>alteração do instrumento constitutivo</w:t>
      </w:r>
      <w:r w:rsidRPr="00DF720C">
        <w:rPr>
          <w:rFonts w:ascii="Arial" w:hAnsi="Arial" w:cs="Arial"/>
          <w:i/>
          <w:sz w:val="20"/>
          <w:szCs w:val="20"/>
        </w:rPr>
        <w:t xml:space="preserve"> da pessoa jurídica excluindo de seus objetivos sociais aqueles relacionados à Arquitetura e Urbanismo;</w:t>
      </w:r>
    </w:p>
    <w:p w:rsidR="00DC7C9F" w:rsidRPr="00DF720C" w:rsidRDefault="00FC64A9" w:rsidP="006B4E8F">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 xml:space="preserve">III - </w:t>
      </w:r>
      <w:r w:rsidRPr="00DF720C">
        <w:rPr>
          <w:rFonts w:ascii="Arial" w:hAnsi="Arial" w:cs="Arial"/>
          <w:b/>
          <w:i/>
          <w:sz w:val="20"/>
          <w:szCs w:val="20"/>
        </w:rPr>
        <w:t>ausência de arquiteto e urbanista responsável técnico</w:t>
      </w:r>
      <w:r w:rsidRPr="00DF720C">
        <w:rPr>
          <w:rFonts w:ascii="Arial" w:hAnsi="Arial" w:cs="Arial"/>
          <w:i/>
          <w:sz w:val="20"/>
          <w:szCs w:val="20"/>
        </w:rPr>
        <w:t xml:space="preserve"> pela pessoa jurídica.</w:t>
      </w:r>
    </w:p>
    <w:p w:rsidR="00FC64A9" w:rsidRPr="00DF720C" w:rsidRDefault="00FC64A9" w:rsidP="006B4E8F">
      <w:pPr>
        <w:shd w:val="clear" w:color="auto" w:fill="FFFFFF"/>
        <w:spacing w:line="276" w:lineRule="auto"/>
        <w:ind w:left="1416" w:firstLine="709"/>
        <w:jc w:val="both"/>
        <w:rPr>
          <w:rFonts w:ascii="Arial" w:hAnsi="Arial" w:cs="Arial"/>
          <w:b/>
          <w:i/>
          <w:sz w:val="20"/>
          <w:szCs w:val="20"/>
        </w:rPr>
      </w:pPr>
      <w:r w:rsidRPr="00DF720C">
        <w:rPr>
          <w:rFonts w:ascii="Arial" w:hAnsi="Arial" w:cs="Arial"/>
          <w:i/>
          <w:sz w:val="20"/>
          <w:szCs w:val="20"/>
        </w:rPr>
        <w:t xml:space="preserve">Parágrafo único. </w:t>
      </w:r>
      <w:r w:rsidRPr="00DF720C">
        <w:rPr>
          <w:rFonts w:ascii="Arial" w:hAnsi="Arial" w:cs="Arial"/>
          <w:b/>
          <w:i/>
          <w:sz w:val="20"/>
          <w:szCs w:val="20"/>
        </w:rPr>
        <w:t>Caso a pessoa jurídica tenha as expressões “Arquitetura” ou “Urbanismo”, ou designação similar</w:t>
      </w:r>
      <w:r w:rsidRPr="00DF720C">
        <w:rPr>
          <w:rFonts w:ascii="Arial" w:hAnsi="Arial" w:cs="Arial"/>
          <w:i/>
          <w:sz w:val="20"/>
          <w:szCs w:val="20"/>
        </w:rPr>
        <w:t xml:space="preserve">, na razão social, no nome fantasia ou nos objetivos sociais, </w:t>
      </w:r>
      <w:r w:rsidRPr="00DF720C">
        <w:rPr>
          <w:rFonts w:ascii="Arial" w:hAnsi="Arial" w:cs="Arial"/>
          <w:b/>
          <w:i/>
          <w:sz w:val="20"/>
          <w:szCs w:val="20"/>
        </w:rPr>
        <w:t>a baixa a que se refere o caput</w:t>
      </w:r>
      <w:r w:rsidRPr="00DF720C">
        <w:rPr>
          <w:rFonts w:ascii="Arial" w:hAnsi="Arial" w:cs="Arial"/>
          <w:i/>
          <w:sz w:val="20"/>
          <w:szCs w:val="20"/>
        </w:rPr>
        <w:t xml:space="preserve"> deste artigo </w:t>
      </w:r>
      <w:r w:rsidRPr="00DF720C">
        <w:rPr>
          <w:rFonts w:ascii="Arial" w:hAnsi="Arial" w:cs="Arial"/>
          <w:b/>
          <w:i/>
          <w:sz w:val="20"/>
          <w:szCs w:val="20"/>
        </w:rPr>
        <w:t xml:space="preserve">somente poderá ser efetuada após a retirada das citadas </w:t>
      </w:r>
      <w:r w:rsidR="00F559D7" w:rsidRPr="00DF720C">
        <w:rPr>
          <w:rFonts w:ascii="Arial" w:hAnsi="Arial" w:cs="Arial"/>
          <w:b/>
          <w:i/>
          <w:sz w:val="20"/>
          <w:szCs w:val="20"/>
        </w:rPr>
        <w:t>expressões. (grifo</w:t>
      </w:r>
      <w:r w:rsidR="00D4313F" w:rsidRPr="00DF720C">
        <w:rPr>
          <w:rFonts w:ascii="Arial" w:hAnsi="Arial" w:cs="Arial"/>
          <w:b/>
          <w:i/>
          <w:sz w:val="20"/>
          <w:szCs w:val="20"/>
        </w:rPr>
        <w:t xml:space="preserve"> </w:t>
      </w:r>
      <w:r w:rsidR="00F559D7" w:rsidRPr="00DF720C">
        <w:rPr>
          <w:rFonts w:ascii="Arial" w:hAnsi="Arial" w:cs="Arial"/>
          <w:b/>
          <w:i/>
          <w:sz w:val="20"/>
          <w:szCs w:val="20"/>
        </w:rPr>
        <w:t>nosso).</w:t>
      </w:r>
    </w:p>
    <w:p w:rsidR="00FC64A9" w:rsidRPr="00DF720C" w:rsidRDefault="00FC64A9" w:rsidP="006B4E8F">
      <w:pPr>
        <w:shd w:val="clear" w:color="auto" w:fill="FFFFFF"/>
        <w:spacing w:line="276" w:lineRule="auto"/>
        <w:ind w:left="1416" w:firstLine="709"/>
        <w:jc w:val="both"/>
        <w:rPr>
          <w:rFonts w:ascii="Arial" w:hAnsi="Arial" w:cs="Arial"/>
          <w:b/>
          <w:i/>
          <w:sz w:val="20"/>
          <w:szCs w:val="20"/>
        </w:rPr>
      </w:pPr>
    </w:p>
    <w:p w:rsidR="00FC64A9" w:rsidRPr="00DF720C" w:rsidRDefault="00FC64A9" w:rsidP="006B4E8F">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Art. 27. A baixa de pessoa jurídica somente será efetuada se:</w:t>
      </w:r>
    </w:p>
    <w:p w:rsidR="00FC64A9" w:rsidRPr="00DF720C" w:rsidRDefault="00FC64A9" w:rsidP="006B4E8F">
      <w:pPr>
        <w:shd w:val="clear" w:color="auto" w:fill="FFFFFF"/>
        <w:spacing w:line="276" w:lineRule="auto"/>
        <w:ind w:left="1416" w:firstLine="709"/>
        <w:jc w:val="both"/>
        <w:rPr>
          <w:rFonts w:ascii="Arial" w:hAnsi="Arial" w:cs="Arial"/>
          <w:i/>
          <w:sz w:val="20"/>
          <w:szCs w:val="20"/>
        </w:rPr>
      </w:pPr>
    </w:p>
    <w:p w:rsidR="00FC64A9" w:rsidRPr="00DF720C" w:rsidRDefault="00FC64A9" w:rsidP="006B4E8F">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I - encontrar-se em regularidade junto ao conselho;</w:t>
      </w:r>
    </w:p>
    <w:p w:rsidR="00FC64A9" w:rsidRPr="00DF720C" w:rsidRDefault="00FC64A9" w:rsidP="006B4E8F">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II - não possuir RRT em aberto;</w:t>
      </w:r>
    </w:p>
    <w:p w:rsidR="00FC64A9" w:rsidRPr="00DF720C" w:rsidRDefault="00FC64A9" w:rsidP="006B4E8F">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III - não estiver respondendo a processo no âmbito do CAU;</w:t>
      </w:r>
    </w:p>
    <w:p w:rsidR="00FC64A9" w:rsidRPr="00DF720C" w:rsidRDefault="00FC64A9" w:rsidP="006B4E8F">
      <w:pPr>
        <w:shd w:val="clear" w:color="auto" w:fill="FFFFFF"/>
        <w:spacing w:line="276" w:lineRule="auto"/>
        <w:ind w:left="1416" w:firstLine="709"/>
        <w:jc w:val="both"/>
        <w:rPr>
          <w:rFonts w:ascii="Arial" w:hAnsi="Arial" w:cs="Arial"/>
          <w:i/>
          <w:sz w:val="20"/>
          <w:szCs w:val="20"/>
        </w:rPr>
      </w:pPr>
    </w:p>
    <w:p w:rsidR="00596928" w:rsidRPr="00DF720C" w:rsidRDefault="0023558A" w:rsidP="00596928">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Ao</w:t>
      </w:r>
      <w:r w:rsidR="005D483B" w:rsidRPr="00DF720C">
        <w:rPr>
          <w:rFonts w:ascii="Arial" w:hAnsi="Arial" w:cs="Arial"/>
          <w:i/>
          <w:sz w:val="20"/>
          <w:szCs w:val="20"/>
        </w:rPr>
        <w:t xml:space="preserve"> inciso </w:t>
      </w:r>
      <w:r w:rsidR="00347D96" w:rsidRPr="00DF720C">
        <w:rPr>
          <w:rFonts w:ascii="Arial" w:hAnsi="Arial" w:cs="Arial"/>
          <w:i/>
          <w:sz w:val="20"/>
          <w:szCs w:val="20"/>
        </w:rPr>
        <w:t>I</w:t>
      </w:r>
      <w:r w:rsidR="005D483B" w:rsidRPr="00DF720C">
        <w:rPr>
          <w:rFonts w:ascii="Arial" w:hAnsi="Arial" w:cs="Arial"/>
          <w:i/>
          <w:sz w:val="20"/>
          <w:szCs w:val="20"/>
        </w:rPr>
        <w:t xml:space="preserve"> do artigo</w:t>
      </w:r>
      <w:r w:rsidR="006E6B8A" w:rsidRPr="00DF720C">
        <w:rPr>
          <w:rFonts w:ascii="Arial" w:hAnsi="Arial" w:cs="Arial"/>
          <w:i/>
          <w:sz w:val="20"/>
          <w:szCs w:val="20"/>
        </w:rPr>
        <w:t xml:space="preserve"> supracitado</w:t>
      </w:r>
      <w:r w:rsidR="005D483B" w:rsidRPr="00DF720C">
        <w:rPr>
          <w:rFonts w:ascii="Arial" w:hAnsi="Arial" w:cs="Arial"/>
          <w:i/>
          <w:sz w:val="20"/>
          <w:szCs w:val="20"/>
        </w:rPr>
        <w:t xml:space="preserve"> foi </w:t>
      </w:r>
      <w:r w:rsidRPr="00DF720C">
        <w:rPr>
          <w:rFonts w:ascii="Arial" w:hAnsi="Arial" w:cs="Arial"/>
          <w:i/>
          <w:sz w:val="20"/>
          <w:szCs w:val="20"/>
        </w:rPr>
        <w:t>aplicado o entendimento do art.</w:t>
      </w:r>
      <w:r w:rsidR="00347D96" w:rsidRPr="00DF720C">
        <w:rPr>
          <w:rFonts w:ascii="Arial" w:hAnsi="Arial" w:cs="Arial"/>
          <w:i/>
          <w:sz w:val="20"/>
          <w:szCs w:val="20"/>
        </w:rPr>
        <w:t xml:space="preserve"> </w:t>
      </w:r>
      <w:r w:rsidR="006B4E8F" w:rsidRPr="00DF720C">
        <w:rPr>
          <w:rFonts w:ascii="Arial" w:hAnsi="Arial" w:cs="Arial"/>
          <w:i/>
          <w:sz w:val="20"/>
          <w:szCs w:val="20"/>
        </w:rPr>
        <w:t>3º da Resolução 121 do CAU/BR de forma subsidiária, conforme o entendimento firmado pela Comissão de Exercício Profissional - CEP do CAU/SC, constante n</w:t>
      </w:r>
      <w:r w:rsidR="000E74FF" w:rsidRPr="00DF720C">
        <w:rPr>
          <w:rFonts w:ascii="Arial" w:hAnsi="Arial" w:cs="Arial"/>
          <w:i/>
          <w:sz w:val="20"/>
          <w:szCs w:val="20"/>
        </w:rPr>
        <w:t xml:space="preserve">a 8ª Súmula da Reunião Ordinária – Item 5 e </w:t>
      </w:r>
      <w:r w:rsidR="006B4E8F" w:rsidRPr="00DF720C">
        <w:rPr>
          <w:rFonts w:ascii="Arial" w:hAnsi="Arial" w:cs="Arial"/>
          <w:i/>
          <w:sz w:val="20"/>
          <w:szCs w:val="20"/>
        </w:rPr>
        <w:t>n</w:t>
      </w:r>
      <w:r w:rsidRPr="00DF720C">
        <w:rPr>
          <w:rFonts w:ascii="Arial" w:hAnsi="Arial" w:cs="Arial"/>
          <w:i/>
          <w:sz w:val="20"/>
          <w:szCs w:val="20"/>
        </w:rPr>
        <w:t xml:space="preserve">a Deliberação </w:t>
      </w:r>
      <w:r w:rsidR="00060758" w:rsidRPr="00DF720C">
        <w:rPr>
          <w:rFonts w:ascii="Arial" w:hAnsi="Arial" w:cs="Arial"/>
          <w:i/>
          <w:sz w:val="20"/>
          <w:szCs w:val="20"/>
        </w:rPr>
        <w:t>47/2018</w:t>
      </w:r>
      <w:r w:rsidRPr="00DF720C">
        <w:rPr>
          <w:rFonts w:ascii="Arial" w:hAnsi="Arial" w:cs="Arial"/>
          <w:i/>
          <w:sz w:val="20"/>
          <w:szCs w:val="20"/>
        </w:rPr>
        <w:t xml:space="preserve"> da CEP CAU/SC, até que ocorra a manifestação da CEP</w:t>
      </w:r>
      <w:r w:rsidR="00347D96" w:rsidRPr="00DF720C">
        <w:rPr>
          <w:rFonts w:ascii="Arial" w:hAnsi="Arial" w:cs="Arial"/>
          <w:i/>
          <w:sz w:val="20"/>
          <w:szCs w:val="20"/>
        </w:rPr>
        <w:t xml:space="preserve"> CAU</w:t>
      </w:r>
      <w:r w:rsidRPr="00DF720C">
        <w:rPr>
          <w:rFonts w:ascii="Arial" w:hAnsi="Arial" w:cs="Arial"/>
          <w:i/>
          <w:sz w:val="20"/>
          <w:szCs w:val="20"/>
        </w:rPr>
        <w:t>/BR.</w:t>
      </w:r>
    </w:p>
    <w:p w:rsidR="00596928" w:rsidRPr="00DF720C" w:rsidRDefault="00596928" w:rsidP="00596928">
      <w:pPr>
        <w:shd w:val="clear" w:color="auto" w:fill="FFFFFF"/>
        <w:spacing w:line="276" w:lineRule="auto"/>
        <w:ind w:left="1416" w:firstLine="709"/>
        <w:jc w:val="both"/>
        <w:rPr>
          <w:rFonts w:ascii="Arial" w:hAnsi="Arial" w:cs="Arial"/>
          <w:i/>
          <w:sz w:val="20"/>
          <w:szCs w:val="20"/>
        </w:rPr>
      </w:pPr>
    </w:p>
    <w:p w:rsidR="00596928" w:rsidRPr="00DF720C" w:rsidRDefault="00596928" w:rsidP="00596928">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Art. 3° Serão deferidos, independentemente da existência de débitos:</w:t>
      </w:r>
    </w:p>
    <w:p w:rsidR="00596928" w:rsidRPr="00DF720C" w:rsidRDefault="00596928" w:rsidP="00596928">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I – a interrupção do registro prevista no art. 9º da Lei nº 12.378, de 31 de dezembro de 2010; e</w:t>
      </w:r>
    </w:p>
    <w:p w:rsidR="00596928" w:rsidRPr="00DF720C" w:rsidRDefault="00596928" w:rsidP="00596928">
      <w:pPr>
        <w:shd w:val="clear" w:color="auto" w:fill="FFFFFF"/>
        <w:spacing w:line="276" w:lineRule="auto"/>
        <w:ind w:left="1416" w:firstLine="709"/>
        <w:jc w:val="both"/>
        <w:rPr>
          <w:rFonts w:ascii="Arial" w:hAnsi="Arial" w:cs="Arial"/>
          <w:b/>
          <w:sz w:val="20"/>
          <w:szCs w:val="20"/>
        </w:rPr>
      </w:pPr>
      <w:r w:rsidRPr="00DF720C">
        <w:rPr>
          <w:rFonts w:ascii="Arial" w:hAnsi="Arial" w:cs="Arial"/>
          <w:i/>
          <w:sz w:val="20"/>
          <w:szCs w:val="20"/>
        </w:rPr>
        <w:t xml:space="preserve">II – </w:t>
      </w:r>
      <w:r w:rsidRPr="00DF720C">
        <w:rPr>
          <w:rFonts w:ascii="Arial" w:hAnsi="Arial" w:cs="Arial"/>
          <w:b/>
          <w:i/>
          <w:sz w:val="20"/>
          <w:szCs w:val="20"/>
        </w:rPr>
        <w:t>o desligamento do CAU previsto no art. 53 da Lei nº 12.378, de 31 de dezembro de 2010. (</w:t>
      </w:r>
      <w:r w:rsidRPr="00DF720C">
        <w:rPr>
          <w:rFonts w:ascii="Arial" w:hAnsi="Arial" w:cs="Arial"/>
          <w:b/>
          <w:sz w:val="20"/>
          <w:szCs w:val="20"/>
        </w:rPr>
        <w:t>grifo nosso)</w:t>
      </w:r>
    </w:p>
    <w:p w:rsidR="002C755C" w:rsidRPr="00DF720C" w:rsidRDefault="00596928" w:rsidP="00596928">
      <w:pPr>
        <w:shd w:val="clear" w:color="auto" w:fill="FFFFFF"/>
        <w:spacing w:line="276" w:lineRule="auto"/>
        <w:ind w:left="1416" w:firstLine="709"/>
        <w:jc w:val="both"/>
        <w:rPr>
          <w:rFonts w:ascii="Arial" w:hAnsi="Arial" w:cs="Arial"/>
          <w:i/>
          <w:sz w:val="20"/>
          <w:szCs w:val="20"/>
        </w:rPr>
      </w:pPr>
      <w:r w:rsidRPr="00DF720C">
        <w:rPr>
          <w:rFonts w:ascii="Arial" w:hAnsi="Arial" w:cs="Arial"/>
          <w:i/>
          <w:sz w:val="20"/>
          <w:szCs w:val="20"/>
        </w:rPr>
        <w:t>Parágrafo único. A interrupção e o desligamento de que trata este artigo não extinguem as dívidas do arquiteto e urbanista e nem da pessoa jurídica, as quais serão cobradas administrativa ou judicialmente.</w:t>
      </w:r>
      <w:r w:rsidRPr="00DF720C">
        <w:rPr>
          <w:rFonts w:ascii="Arial" w:hAnsi="Arial" w:cs="Arial"/>
          <w:i/>
          <w:sz w:val="20"/>
          <w:szCs w:val="20"/>
        </w:rPr>
        <w:cr/>
      </w:r>
    </w:p>
    <w:p w:rsidR="00F559D7" w:rsidRPr="00DF720C" w:rsidRDefault="00F559D7" w:rsidP="00447129">
      <w:pPr>
        <w:shd w:val="clear" w:color="auto" w:fill="FFFFFF"/>
        <w:spacing w:line="276" w:lineRule="auto"/>
        <w:ind w:left="1416" w:firstLine="709"/>
        <w:jc w:val="both"/>
        <w:rPr>
          <w:rFonts w:ascii="Arial" w:hAnsi="Arial" w:cs="Arial"/>
          <w:i/>
          <w:sz w:val="20"/>
          <w:szCs w:val="20"/>
        </w:rPr>
      </w:pPr>
    </w:p>
    <w:p w:rsidR="00F559D7" w:rsidRPr="00DF720C" w:rsidRDefault="00F559D7" w:rsidP="00447129">
      <w:pPr>
        <w:shd w:val="clear" w:color="auto" w:fill="FFFFFF"/>
        <w:spacing w:line="276" w:lineRule="auto"/>
        <w:ind w:left="1416" w:firstLine="709"/>
        <w:jc w:val="both"/>
        <w:rPr>
          <w:rFonts w:ascii="Arial" w:hAnsi="Arial" w:cs="Arial"/>
          <w:i/>
          <w:sz w:val="20"/>
          <w:szCs w:val="20"/>
        </w:rPr>
      </w:pPr>
    </w:p>
    <w:p w:rsidR="007A7807" w:rsidRDefault="007A7807" w:rsidP="009C381B">
      <w:pPr>
        <w:spacing w:line="276" w:lineRule="auto"/>
        <w:ind w:firstLine="709"/>
        <w:jc w:val="both"/>
        <w:rPr>
          <w:rFonts w:ascii="Arial" w:hAnsi="Arial" w:cs="Arial"/>
          <w:b/>
        </w:rPr>
      </w:pPr>
      <w:r w:rsidRPr="00DF720C">
        <w:rPr>
          <w:rFonts w:ascii="Arial" w:hAnsi="Arial" w:cs="Arial"/>
          <w:b/>
        </w:rPr>
        <w:t xml:space="preserve">Procedimento </w:t>
      </w:r>
    </w:p>
    <w:p w:rsidR="00C63593" w:rsidRDefault="00C63593" w:rsidP="009C381B">
      <w:pPr>
        <w:spacing w:line="276" w:lineRule="auto"/>
        <w:ind w:firstLine="709"/>
        <w:jc w:val="both"/>
        <w:rPr>
          <w:rFonts w:ascii="Arial" w:hAnsi="Arial" w:cs="Arial"/>
          <w:b/>
        </w:rPr>
      </w:pPr>
    </w:p>
    <w:p w:rsidR="00C63593" w:rsidRPr="00C63593" w:rsidRDefault="00C63593" w:rsidP="009C381B">
      <w:pPr>
        <w:spacing w:line="276" w:lineRule="auto"/>
        <w:ind w:firstLine="709"/>
        <w:jc w:val="both"/>
        <w:rPr>
          <w:rFonts w:ascii="Arial" w:hAnsi="Arial" w:cs="Arial"/>
          <w:u w:val="single"/>
        </w:rPr>
      </w:pPr>
      <w:r w:rsidRPr="00C63593">
        <w:rPr>
          <w:rFonts w:ascii="Arial" w:hAnsi="Arial" w:cs="Arial"/>
          <w:u w:val="single"/>
        </w:rPr>
        <w:t>Admissibilidade</w:t>
      </w:r>
    </w:p>
    <w:p w:rsidR="007A7807" w:rsidRPr="00DF720C" w:rsidRDefault="007A7807" w:rsidP="00596928">
      <w:pPr>
        <w:shd w:val="clear" w:color="auto" w:fill="FFFFFF"/>
        <w:spacing w:line="276" w:lineRule="auto"/>
        <w:ind w:left="1416" w:firstLine="709"/>
        <w:jc w:val="both"/>
        <w:rPr>
          <w:rFonts w:ascii="Arial" w:hAnsi="Arial" w:cs="Arial"/>
          <w:i/>
          <w:sz w:val="20"/>
          <w:szCs w:val="20"/>
        </w:rPr>
      </w:pPr>
    </w:p>
    <w:p w:rsidR="007164EB" w:rsidRPr="00DF720C" w:rsidRDefault="00012A79" w:rsidP="00447129">
      <w:pPr>
        <w:numPr>
          <w:ilvl w:val="0"/>
          <w:numId w:val="19"/>
        </w:numPr>
        <w:spacing w:line="276" w:lineRule="auto"/>
        <w:ind w:left="0" w:firstLine="709"/>
        <w:jc w:val="both"/>
        <w:rPr>
          <w:rFonts w:ascii="Arial" w:hAnsi="Arial" w:cs="Arial"/>
          <w:color w:val="000000" w:themeColor="text1"/>
        </w:rPr>
      </w:pPr>
      <w:r w:rsidRPr="00DF720C">
        <w:rPr>
          <w:rFonts w:ascii="Arial" w:hAnsi="Arial" w:cs="Arial"/>
          <w:color w:val="000000" w:themeColor="text1"/>
        </w:rPr>
        <w:t xml:space="preserve">Serão analisados os pedidos de </w:t>
      </w:r>
      <w:r w:rsidR="00347D96" w:rsidRPr="00DF720C">
        <w:rPr>
          <w:rFonts w:ascii="Arial" w:hAnsi="Arial" w:cs="Arial"/>
          <w:color w:val="000000" w:themeColor="text1"/>
        </w:rPr>
        <w:t>baixa</w:t>
      </w:r>
      <w:r w:rsidRPr="00DF720C">
        <w:rPr>
          <w:rFonts w:ascii="Arial" w:hAnsi="Arial" w:cs="Arial"/>
          <w:color w:val="000000" w:themeColor="text1"/>
        </w:rPr>
        <w:t xml:space="preserve"> de registro de pessoa jurídica quando solicitados através do SICCAU da </w:t>
      </w:r>
      <w:r w:rsidR="0029656B" w:rsidRPr="00DF720C">
        <w:rPr>
          <w:rFonts w:ascii="Arial" w:hAnsi="Arial" w:cs="Arial"/>
          <w:color w:val="000000" w:themeColor="text1"/>
        </w:rPr>
        <w:t>pessoa jurídica</w:t>
      </w:r>
      <w:r w:rsidR="00354DB6" w:rsidRPr="00DF720C">
        <w:rPr>
          <w:rFonts w:ascii="Arial" w:hAnsi="Arial" w:cs="Arial"/>
          <w:color w:val="000000" w:themeColor="text1"/>
        </w:rPr>
        <w:t>,</w:t>
      </w:r>
      <w:r w:rsidRPr="00DF720C">
        <w:rPr>
          <w:rFonts w:ascii="Arial" w:hAnsi="Arial" w:cs="Arial"/>
          <w:color w:val="000000" w:themeColor="text1"/>
        </w:rPr>
        <w:t xml:space="preserve"> via cadastro de protocolo correspondente e</w:t>
      </w:r>
      <w:r w:rsidR="00354DB6" w:rsidRPr="00DF720C">
        <w:rPr>
          <w:rFonts w:ascii="Arial" w:hAnsi="Arial" w:cs="Arial"/>
          <w:color w:val="000000" w:themeColor="text1"/>
        </w:rPr>
        <w:t xml:space="preserve"> que</w:t>
      </w:r>
      <w:r w:rsidRPr="00DF720C">
        <w:rPr>
          <w:rFonts w:ascii="Arial" w:hAnsi="Arial" w:cs="Arial"/>
          <w:color w:val="000000" w:themeColor="text1"/>
        </w:rPr>
        <w:t xml:space="preserve"> atendam aos seguintes </w:t>
      </w:r>
      <w:r w:rsidRPr="00DF720C">
        <w:rPr>
          <w:rFonts w:ascii="Arial" w:hAnsi="Arial" w:cs="Arial"/>
          <w:b/>
          <w:color w:val="000000" w:themeColor="text1"/>
        </w:rPr>
        <w:t>requisitos</w:t>
      </w:r>
      <w:r w:rsidR="00516282" w:rsidRPr="00DF720C">
        <w:rPr>
          <w:rFonts w:ascii="Arial" w:hAnsi="Arial" w:cs="Arial"/>
          <w:b/>
          <w:color w:val="000000" w:themeColor="text1"/>
        </w:rPr>
        <w:t xml:space="preserve"> de admissibilidade</w:t>
      </w:r>
      <w:r w:rsidR="007A7807" w:rsidRPr="00DF720C">
        <w:rPr>
          <w:rFonts w:ascii="Arial" w:hAnsi="Arial" w:cs="Arial"/>
          <w:color w:val="000000" w:themeColor="text1"/>
        </w:rPr>
        <w:t>:</w:t>
      </w:r>
    </w:p>
    <w:p w:rsidR="009C381B" w:rsidRPr="00DF720C" w:rsidRDefault="009C381B" w:rsidP="009C381B">
      <w:pPr>
        <w:spacing w:line="276" w:lineRule="auto"/>
        <w:ind w:left="709"/>
        <w:jc w:val="both"/>
        <w:rPr>
          <w:rFonts w:ascii="Arial" w:hAnsi="Arial" w:cs="Arial"/>
          <w:color w:val="000000" w:themeColor="text1"/>
        </w:rPr>
      </w:pPr>
    </w:p>
    <w:p w:rsidR="003D6A7F" w:rsidRPr="00DF720C" w:rsidRDefault="007E3517" w:rsidP="003D6A7F">
      <w:pPr>
        <w:pStyle w:val="PargrafodaLista"/>
        <w:numPr>
          <w:ilvl w:val="0"/>
          <w:numId w:val="29"/>
        </w:numPr>
        <w:spacing w:line="276" w:lineRule="auto"/>
        <w:ind w:firstLine="709"/>
        <w:jc w:val="both"/>
        <w:rPr>
          <w:rFonts w:ascii="Arial" w:hAnsi="Arial" w:cs="Arial"/>
        </w:rPr>
      </w:pPr>
      <w:r w:rsidRPr="00DF720C">
        <w:rPr>
          <w:rFonts w:ascii="Arial" w:hAnsi="Arial" w:cs="Arial"/>
        </w:rPr>
        <w:t xml:space="preserve">Que </w:t>
      </w:r>
      <w:r w:rsidRPr="00DF720C">
        <w:rPr>
          <w:rFonts w:ascii="Arial" w:hAnsi="Arial" w:cs="Arial"/>
          <w:b/>
        </w:rPr>
        <w:t xml:space="preserve">não </w:t>
      </w:r>
      <w:r w:rsidR="00012A79" w:rsidRPr="00DF720C">
        <w:rPr>
          <w:rFonts w:ascii="Arial" w:hAnsi="Arial" w:cs="Arial"/>
          <w:b/>
        </w:rPr>
        <w:t>haja</w:t>
      </w:r>
      <w:r w:rsidRPr="00DF720C">
        <w:rPr>
          <w:rFonts w:ascii="Arial" w:hAnsi="Arial" w:cs="Arial"/>
          <w:b/>
        </w:rPr>
        <w:t xml:space="preserve"> RRTs em aberto</w:t>
      </w:r>
      <w:r w:rsidRPr="00DF720C">
        <w:rPr>
          <w:rFonts w:ascii="Arial" w:hAnsi="Arial" w:cs="Arial"/>
        </w:rPr>
        <w:t xml:space="preserve"> ao consultar o SICCAU dos responsáveis técnicos pela pessoa jurídica. Serão considerados para análise apenas os RRTs nos quais a pessoa jurídica figure como empresa contratada. </w:t>
      </w:r>
    </w:p>
    <w:p w:rsidR="00444CBC" w:rsidRPr="00DF720C" w:rsidRDefault="00444CBC" w:rsidP="00444CBC">
      <w:pPr>
        <w:pStyle w:val="PargrafodaLista"/>
        <w:spacing w:line="276" w:lineRule="auto"/>
        <w:ind w:left="1429"/>
        <w:jc w:val="both"/>
        <w:rPr>
          <w:rFonts w:ascii="Arial" w:hAnsi="Arial" w:cs="Arial"/>
        </w:rPr>
      </w:pPr>
    </w:p>
    <w:p w:rsidR="003D6A7F" w:rsidRPr="00DF720C" w:rsidRDefault="007E3517" w:rsidP="00965131">
      <w:pPr>
        <w:pStyle w:val="PargrafodaLista"/>
        <w:spacing w:line="276" w:lineRule="auto"/>
        <w:jc w:val="both"/>
        <w:rPr>
          <w:rFonts w:ascii="Arial" w:hAnsi="Arial" w:cs="Arial"/>
        </w:rPr>
      </w:pPr>
      <w:r w:rsidRPr="00DF720C">
        <w:rPr>
          <w:rFonts w:ascii="Arial" w:hAnsi="Arial" w:cs="Arial"/>
        </w:rPr>
        <w:t>Considerar-se-ão em aberto, os RRTs sem solicitação de status atendida (baixa, cancelamento ou nulidade);</w:t>
      </w:r>
      <w:r w:rsidR="00F40E48" w:rsidRPr="00DF720C">
        <w:rPr>
          <w:rFonts w:ascii="Arial" w:hAnsi="Arial" w:cs="Arial"/>
        </w:rPr>
        <w:t xml:space="preserve"> os</w:t>
      </w:r>
      <w:r w:rsidRPr="00DF720C">
        <w:rPr>
          <w:rFonts w:ascii="Arial" w:hAnsi="Arial" w:cs="Arial"/>
        </w:rPr>
        <w:t xml:space="preserve"> RRTs sem pagamento ou que não tenham sido regularizados ou excluídos;</w:t>
      </w:r>
      <w:r w:rsidR="00F40E48" w:rsidRPr="00DF720C">
        <w:rPr>
          <w:rFonts w:ascii="Arial" w:hAnsi="Arial" w:cs="Arial"/>
        </w:rPr>
        <w:t xml:space="preserve"> os </w:t>
      </w:r>
      <w:r w:rsidRPr="00DF720C">
        <w:rPr>
          <w:rFonts w:ascii="Arial" w:hAnsi="Arial" w:cs="Arial"/>
        </w:rPr>
        <w:t xml:space="preserve">RRTs que não estejam com a aprovação concluída (RRT extemporâneo e Derivado); ou </w:t>
      </w:r>
      <w:r w:rsidR="00F40E48" w:rsidRPr="00DF720C">
        <w:rPr>
          <w:rFonts w:ascii="Arial" w:hAnsi="Arial" w:cs="Arial"/>
        </w:rPr>
        <w:t xml:space="preserve">os </w:t>
      </w:r>
      <w:r w:rsidRPr="00DF720C">
        <w:rPr>
          <w:rFonts w:ascii="Arial" w:hAnsi="Arial" w:cs="Arial"/>
        </w:rPr>
        <w:t>RRTs não regularizados (sem todas as taxas necessárias para a sua regularização pagas).</w:t>
      </w:r>
    </w:p>
    <w:p w:rsidR="00324523" w:rsidRPr="00DF720C" w:rsidRDefault="00324523" w:rsidP="00965131">
      <w:pPr>
        <w:pStyle w:val="PargrafodaLista"/>
        <w:spacing w:line="276" w:lineRule="auto"/>
        <w:jc w:val="both"/>
        <w:rPr>
          <w:rFonts w:ascii="Arial" w:hAnsi="Arial" w:cs="Arial"/>
        </w:rPr>
      </w:pPr>
    </w:p>
    <w:p w:rsidR="003D6A7F" w:rsidRPr="00DF720C" w:rsidRDefault="007E3517" w:rsidP="00965131">
      <w:pPr>
        <w:pStyle w:val="PargrafodaLista"/>
        <w:spacing w:line="276" w:lineRule="auto"/>
        <w:jc w:val="both"/>
        <w:rPr>
          <w:rFonts w:ascii="Arial" w:hAnsi="Arial" w:cs="Arial"/>
        </w:rPr>
      </w:pPr>
      <w:r w:rsidRPr="00DF720C">
        <w:rPr>
          <w:rFonts w:ascii="Arial" w:hAnsi="Arial" w:cs="Arial"/>
        </w:rPr>
        <w:t>Embora a Resolução nº 91 do CAU/BR em seu Art. 26, Inciso I, determine que a baixa é facultativa</w:t>
      </w:r>
      <w:r w:rsidR="00012A79" w:rsidRPr="00DF720C">
        <w:rPr>
          <w:rFonts w:ascii="Arial" w:hAnsi="Arial" w:cs="Arial"/>
        </w:rPr>
        <w:t xml:space="preserve"> de RRT,</w:t>
      </w:r>
      <w:r w:rsidRPr="00DF720C">
        <w:rPr>
          <w:rFonts w:ascii="Arial" w:hAnsi="Arial" w:cs="Arial"/>
        </w:rPr>
        <w:t xml:space="preserve"> quando se tratar de atividade técnica de criação e elaboração intelectual, conforme as listadas nos itens 1 e 3 a 7 do art. 3° da Resolução CAU/BR n° 21, de 2012, será solicitada a baixa destes RRTs, uma vez</w:t>
      </w:r>
      <w:r w:rsidR="00966008" w:rsidRPr="00DF720C">
        <w:rPr>
          <w:rFonts w:ascii="Arial" w:hAnsi="Arial" w:cs="Arial"/>
        </w:rPr>
        <w:t>,</w:t>
      </w:r>
      <w:r w:rsidRPr="00DF720C">
        <w:rPr>
          <w:rFonts w:ascii="Arial" w:hAnsi="Arial" w:cs="Arial"/>
        </w:rPr>
        <w:t xml:space="preserve"> que a Resolução nº 28</w:t>
      </w:r>
      <w:r w:rsidR="0029656B" w:rsidRPr="00DF720C">
        <w:rPr>
          <w:rFonts w:ascii="Arial" w:hAnsi="Arial" w:cs="Arial"/>
        </w:rPr>
        <w:t>, art. 27, inciso II</w:t>
      </w:r>
      <w:r w:rsidRPr="00DF720C">
        <w:rPr>
          <w:rFonts w:ascii="Arial" w:hAnsi="Arial" w:cs="Arial"/>
        </w:rPr>
        <w:t xml:space="preserve"> determina que é requisito para a </w:t>
      </w:r>
      <w:r w:rsidR="0029656B" w:rsidRPr="00DF720C">
        <w:rPr>
          <w:rFonts w:ascii="Arial" w:hAnsi="Arial" w:cs="Arial"/>
        </w:rPr>
        <w:t xml:space="preserve">baixa do registro </w:t>
      </w:r>
      <w:r w:rsidRPr="00DF720C">
        <w:rPr>
          <w:rFonts w:ascii="Arial" w:hAnsi="Arial" w:cs="Arial"/>
        </w:rPr>
        <w:t>não possuir Registro de Responsabilidade Técnica em aberto.</w:t>
      </w:r>
      <w:r w:rsidR="003568F3" w:rsidRPr="00DF720C">
        <w:rPr>
          <w:rFonts w:ascii="Arial" w:hAnsi="Arial" w:cs="Arial"/>
        </w:rPr>
        <w:t xml:space="preserve"> </w:t>
      </w:r>
    </w:p>
    <w:p w:rsidR="00324523" w:rsidRPr="00DF720C" w:rsidRDefault="00324523" w:rsidP="00965131">
      <w:pPr>
        <w:pStyle w:val="PargrafodaLista"/>
        <w:spacing w:line="276" w:lineRule="auto"/>
        <w:jc w:val="both"/>
        <w:rPr>
          <w:rFonts w:ascii="Arial" w:hAnsi="Arial" w:cs="Arial"/>
        </w:rPr>
      </w:pPr>
    </w:p>
    <w:p w:rsidR="00444CBC" w:rsidRPr="00DF720C" w:rsidRDefault="002C755C" w:rsidP="00444CBC">
      <w:pPr>
        <w:pStyle w:val="PargrafodaLista"/>
        <w:spacing w:line="276" w:lineRule="auto"/>
        <w:jc w:val="both"/>
        <w:rPr>
          <w:rFonts w:ascii="Arial" w:hAnsi="Arial" w:cs="Arial"/>
        </w:rPr>
      </w:pPr>
      <w:r w:rsidRPr="00DF720C">
        <w:rPr>
          <w:rFonts w:ascii="Arial" w:hAnsi="Arial" w:cs="Arial"/>
        </w:rPr>
        <w:t>Nos termos do artigo 31 da Resolução nº 91 do CAU/BR, comprovada omissão do arquiteto e urbanista em atender à baixa dos RRTs vinculados a pessoa jurídica, esta poderá requerer a baixa junto ao CAU/UF onde o RRT foi efetuado. Sendo o RRT efetuado no CAU/SC, o conselho notificará o arquiteto e urbanista, através do SICCAU, mediante a abertura do protocolo “Baixa de RRT” e será concedido o prazo de 10 (dez) dias para o profissional manifestar-se sobre o requerimento. Após a manifestação do arquiteto e urbanista ou decorrido o prazo concedido sem a sua manifestação, o CAU/SC decidirá sobre a baixa do RRT, firmando sua decisão na análise das informações contidas no requerimento apresentado. Caberá ao CAU/SC, quando julgar necessário, solicitar documentos e informações adicionais, efetuar diligências ou adotar outras providências para fundamentar sua decisão.</w:t>
      </w:r>
    </w:p>
    <w:p w:rsidR="00444CBC" w:rsidRPr="00DF720C" w:rsidRDefault="00444CBC" w:rsidP="00444CBC">
      <w:pPr>
        <w:pStyle w:val="PargrafodaLista"/>
        <w:spacing w:line="276" w:lineRule="auto"/>
        <w:jc w:val="both"/>
        <w:rPr>
          <w:rFonts w:ascii="Arial" w:hAnsi="Arial" w:cs="Arial"/>
        </w:rPr>
      </w:pPr>
    </w:p>
    <w:p w:rsidR="001871FE" w:rsidRPr="00DF720C" w:rsidRDefault="007E3517" w:rsidP="00444CBC">
      <w:pPr>
        <w:pStyle w:val="PargrafodaLista"/>
        <w:numPr>
          <w:ilvl w:val="0"/>
          <w:numId w:val="29"/>
        </w:numPr>
        <w:spacing w:line="276" w:lineRule="auto"/>
        <w:ind w:firstLine="698"/>
        <w:jc w:val="both"/>
        <w:rPr>
          <w:rFonts w:ascii="Arial" w:hAnsi="Arial" w:cs="Arial"/>
        </w:rPr>
      </w:pPr>
      <w:r w:rsidRPr="00DF720C">
        <w:rPr>
          <w:rFonts w:ascii="Arial" w:hAnsi="Arial" w:cs="Arial"/>
        </w:rPr>
        <w:t xml:space="preserve">Que a pessoa jurídica </w:t>
      </w:r>
      <w:r w:rsidRPr="00DF720C">
        <w:rPr>
          <w:rFonts w:ascii="Arial" w:hAnsi="Arial" w:cs="Arial"/>
          <w:b/>
        </w:rPr>
        <w:t>não esteja respondendo a processo no âmbito do CAU</w:t>
      </w:r>
      <w:r w:rsidRPr="00DF720C">
        <w:rPr>
          <w:rFonts w:ascii="Arial" w:hAnsi="Arial" w:cs="Arial"/>
        </w:rPr>
        <w:t>.</w:t>
      </w:r>
    </w:p>
    <w:p w:rsidR="00C5298D" w:rsidRPr="00DF720C" w:rsidRDefault="00C5298D" w:rsidP="00E66710">
      <w:pPr>
        <w:spacing w:line="276" w:lineRule="auto"/>
        <w:jc w:val="both"/>
        <w:rPr>
          <w:rFonts w:ascii="Arial" w:hAnsi="Arial" w:cs="Arial"/>
          <w:color w:val="000000" w:themeColor="text1"/>
        </w:rPr>
      </w:pPr>
    </w:p>
    <w:p w:rsidR="00C5298D" w:rsidRPr="00DF720C" w:rsidRDefault="00C5298D" w:rsidP="00D74663">
      <w:pPr>
        <w:spacing w:line="276" w:lineRule="auto"/>
        <w:jc w:val="both"/>
        <w:rPr>
          <w:rFonts w:ascii="Arial" w:hAnsi="Arial" w:cs="Arial"/>
          <w:color w:val="000000" w:themeColor="text1"/>
        </w:rPr>
      </w:pPr>
      <w:r w:rsidRPr="00DF720C">
        <w:rPr>
          <w:rFonts w:ascii="Arial" w:hAnsi="Arial" w:cs="Arial"/>
          <w:color w:val="000000" w:themeColor="text1"/>
        </w:rPr>
        <w:t>Realizad</w:t>
      </w:r>
      <w:r w:rsidR="00CD0181">
        <w:rPr>
          <w:rFonts w:ascii="Arial" w:hAnsi="Arial" w:cs="Arial"/>
          <w:color w:val="000000" w:themeColor="text1"/>
        </w:rPr>
        <w:t>a</w:t>
      </w:r>
      <w:r w:rsidRPr="00DF720C">
        <w:rPr>
          <w:rFonts w:ascii="Arial" w:hAnsi="Arial" w:cs="Arial"/>
          <w:color w:val="000000" w:themeColor="text1"/>
        </w:rPr>
        <w:t xml:space="preserve"> a análise do protocolo, caso haja </w:t>
      </w:r>
      <w:r w:rsidRPr="00E542C0">
        <w:rPr>
          <w:rFonts w:ascii="Arial" w:hAnsi="Arial" w:cs="Arial"/>
          <w:color w:val="000000" w:themeColor="text1"/>
        </w:rPr>
        <w:t>RRT pendente vinculando a p</w:t>
      </w:r>
      <w:r w:rsidR="001451AD" w:rsidRPr="00E542C0">
        <w:rPr>
          <w:rFonts w:ascii="Arial" w:hAnsi="Arial" w:cs="Arial"/>
          <w:color w:val="000000" w:themeColor="text1"/>
        </w:rPr>
        <w:t xml:space="preserve">essoa jurídica como contratada e/ou </w:t>
      </w:r>
      <w:r w:rsidR="001451AD" w:rsidRPr="00E542C0">
        <w:rPr>
          <w:rFonts w:ascii="Arial" w:hAnsi="Arial" w:cs="Arial"/>
        </w:rPr>
        <w:t xml:space="preserve">Relatório de Fiscalização ou protocolo de </w:t>
      </w:r>
      <w:r w:rsidR="001451AD" w:rsidRPr="00E542C0">
        <w:rPr>
          <w:rFonts w:ascii="Arial" w:hAnsi="Arial" w:cs="Arial"/>
          <w:color w:val="000000" w:themeColor="text1"/>
        </w:rPr>
        <w:t>“Notificação de ausência de Responsável Técnico”</w:t>
      </w:r>
      <w:r w:rsidR="001451AD" w:rsidRPr="00E542C0">
        <w:rPr>
          <w:rFonts w:ascii="Arial" w:hAnsi="Arial" w:cs="Arial"/>
        </w:rPr>
        <w:t xml:space="preserve"> </w:t>
      </w:r>
      <w:r w:rsidR="00AD6F32" w:rsidRPr="00E542C0">
        <w:rPr>
          <w:rFonts w:ascii="Arial" w:hAnsi="Arial" w:cs="Arial"/>
        </w:rPr>
        <w:t xml:space="preserve">junto ao setor de fiscalização </w:t>
      </w:r>
      <w:r w:rsidR="001451AD" w:rsidRPr="00E542C0">
        <w:rPr>
          <w:rFonts w:ascii="Arial" w:hAnsi="Arial" w:cs="Arial"/>
        </w:rPr>
        <w:t>em aberto</w:t>
      </w:r>
      <w:r w:rsidRPr="00E542C0">
        <w:rPr>
          <w:rFonts w:ascii="Arial" w:hAnsi="Arial" w:cs="Arial"/>
          <w:color w:val="000000" w:themeColor="text1"/>
        </w:rPr>
        <w:t>,</w:t>
      </w:r>
      <w:r w:rsidRPr="00DF720C">
        <w:rPr>
          <w:rFonts w:ascii="Arial" w:hAnsi="Arial" w:cs="Arial"/>
          <w:color w:val="000000" w:themeColor="text1"/>
        </w:rPr>
        <w:t xml:space="preserve"> </w:t>
      </w:r>
      <w:r w:rsidR="001451AD">
        <w:rPr>
          <w:rFonts w:ascii="Arial" w:hAnsi="Arial" w:cs="Arial"/>
          <w:color w:val="000000" w:themeColor="text1"/>
        </w:rPr>
        <w:t xml:space="preserve">a solicitação de baixa da empresa </w:t>
      </w:r>
      <w:r w:rsidRPr="00DF720C">
        <w:rPr>
          <w:rFonts w:ascii="Arial" w:hAnsi="Arial" w:cs="Arial"/>
          <w:color w:val="000000" w:themeColor="text1"/>
        </w:rPr>
        <w:t>será arquivad</w:t>
      </w:r>
      <w:r w:rsidR="001451AD">
        <w:rPr>
          <w:rFonts w:ascii="Arial" w:hAnsi="Arial" w:cs="Arial"/>
          <w:color w:val="000000" w:themeColor="text1"/>
        </w:rPr>
        <w:t>a</w:t>
      </w:r>
      <w:r w:rsidRPr="00DF720C">
        <w:rPr>
          <w:rFonts w:ascii="Arial" w:hAnsi="Arial" w:cs="Arial"/>
          <w:color w:val="000000" w:themeColor="text1"/>
        </w:rPr>
        <w:t xml:space="preserve"> imediatamente no âmbito da Gerência Técnica, sem necessidade de homologação pela Comissão de Exercício Profissional - CEP- CAU/SC, tendo em vista que não atende ao que foi declarado pelo requerente ao cadastrar a solicitação, conforme segue:</w:t>
      </w:r>
    </w:p>
    <w:p w:rsidR="00C5298D" w:rsidRPr="00DF720C" w:rsidRDefault="00C5298D" w:rsidP="00C5298D">
      <w:pPr>
        <w:spacing w:line="276" w:lineRule="auto"/>
        <w:ind w:left="709"/>
        <w:jc w:val="both"/>
        <w:rPr>
          <w:rFonts w:ascii="Arial" w:hAnsi="Arial" w:cs="Arial"/>
          <w:color w:val="000000" w:themeColor="text1"/>
        </w:rPr>
      </w:pPr>
    </w:p>
    <w:p w:rsidR="00C5298D" w:rsidRPr="00DF720C" w:rsidRDefault="00C5298D" w:rsidP="00C5298D">
      <w:pPr>
        <w:numPr>
          <w:ilvl w:val="0"/>
          <w:numId w:val="27"/>
        </w:numPr>
        <w:spacing w:line="276" w:lineRule="auto"/>
        <w:ind w:firstLine="709"/>
        <w:jc w:val="both"/>
        <w:rPr>
          <w:rFonts w:ascii="Arial" w:hAnsi="Arial" w:cs="Arial"/>
          <w:color w:val="000000" w:themeColor="text1"/>
        </w:rPr>
      </w:pPr>
      <w:r w:rsidRPr="00DF720C">
        <w:rPr>
          <w:rFonts w:ascii="Arial" w:hAnsi="Arial" w:cs="Arial"/>
          <w:color w:val="000000" w:themeColor="text1"/>
        </w:rPr>
        <w:t>Declaro não existir RRTs em aberto;</w:t>
      </w:r>
    </w:p>
    <w:p w:rsidR="00C5298D" w:rsidRPr="00DF720C" w:rsidRDefault="00C5298D" w:rsidP="00C5298D">
      <w:pPr>
        <w:numPr>
          <w:ilvl w:val="0"/>
          <w:numId w:val="27"/>
        </w:numPr>
        <w:spacing w:line="276" w:lineRule="auto"/>
        <w:ind w:firstLine="709"/>
        <w:jc w:val="both"/>
        <w:rPr>
          <w:rFonts w:ascii="Arial" w:hAnsi="Arial" w:cs="Arial"/>
          <w:color w:val="000000" w:themeColor="text1"/>
        </w:rPr>
      </w:pPr>
      <w:r w:rsidRPr="00DF720C">
        <w:rPr>
          <w:rFonts w:ascii="Arial" w:hAnsi="Arial" w:cs="Arial"/>
          <w:color w:val="000000" w:themeColor="text1"/>
        </w:rPr>
        <w:t>Declaro não estar respondendo a processo no âmbito do CAU;</w:t>
      </w:r>
    </w:p>
    <w:p w:rsidR="00C5298D" w:rsidRPr="00DF720C" w:rsidRDefault="00C5298D" w:rsidP="0006326A">
      <w:pPr>
        <w:numPr>
          <w:ilvl w:val="0"/>
          <w:numId w:val="27"/>
        </w:numPr>
        <w:spacing w:line="276" w:lineRule="auto"/>
        <w:ind w:left="2127" w:hanging="709"/>
        <w:jc w:val="both"/>
        <w:rPr>
          <w:rFonts w:ascii="Arial" w:hAnsi="Arial" w:cs="Arial"/>
          <w:color w:val="000000" w:themeColor="text1"/>
        </w:rPr>
      </w:pPr>
      <w:r w:rsidRPr="00DF720C">
        <w:rPr>
          <w:rFonts w:ascii="Arial" w:hAnsi="Arial" w:cs="Arial"/>
          <w:color w:val="000000" w:themeColor="text1"/>
        </w:rPr>
        <w:t>Declaro que não me encontro exercendo atividades que exijam o registro no Conselho de Arquitetura e Urbanismo e que estou ciente sobre a necessidade de reativar o registro para tornar a exercer estas atividades;</w:t>
      </w:r>
    </w:p>
    <w:p w:rsidR="00C5298D" w:rsidRPr="00DF720C" w:rsidRDefault="00C5298D" w:rsidP="00C5298D">
      <w:pPr>
        <w:spacing w:line="276" w:lineRule="auto"/>
        <w:ind w:left="1429"/>
        <w:jc w:val="both"/>
        <w:rPr>
          <w:rFonts w:ascii="Arial" w:hAnsi="Arial" w:cs="Arial"/>
          <w:color w:val="000000" w:themeColor="text1"/>
        </w:rPr>
      </w:pPr>
    </w:p>
    <w:p w:rsidR="00444CBC" w:rsidRDefault="00C5298D" w:rsidP="00444CBC">
      <w:pPr>
        <w:spacing w:line="276" w:lineRule="auto"/>
        <w:jc w:val="both"/>
        <w:rPr>
          <w:rFonts w:ascii="Arial" w:hAnsi="Arial" w:cs="Arial"/>
          <w:color w:val="000000" w:themeColor="text1"/>
        </w:rPr>
      </w:pPr>
      <w:r w:rsidRPr="00DF720C">
        <w:rPr>
          <w:rFonts w:ascii="Arial" w:hAnsi="Arial" w:cs="Arial"/>
          <w:color w:val="000000" w:themeColor="text1"/>
        </w:rPr>
        <w:t>A pessoa jurídica será informada, via despacho no SICCAU, de que deverá cadastrar novo protocolo solicitando a baixa de registro após ter regularizado as pendências.</w:t>
      </w:r>
    </w:p>
    <w:p w:rsidR="00B6792E" w:rsidRDefault="00B6792E" w:rsidP="00444CBC">
      <w:pPr>
        <w:spacing w:line="276" w:lineRule="auto"/>
        <w:jc w:val="both"/>
        <w:rPr>
          <w:rFonts w:ascii="Arial" w:hAnsi="Arial" w:cs="Arial"/>
          <w:color w:val="000000" w:themeColor="text1"/>
        </w:rPr>
      </w:pPr>
    </w:p>
    <w:p w:rsidR="00B6792E" w:rsidRPr="00B6792E" w:rsidRDefault="00B6792E" w:rsidP="00605921">
      <w:pPr>
        <w:spacing w:line="276" w:lineRule="auto"/>
        <w:ind w:firstLine="708"/>
        <w:jc w:val="both"/>
        <w:rPr>
          <w:rFonts w:ascii="Arial" w:hAnsi="Arial" w:cs="Arial"/>
          <w:color w:val="000000" w:themeColor="text1"/>
          <w:u w:val="single"/>
        </w:rPr>
      </w:pPr>
      <w:r w:rsidRPr="00B6792E">
        <w:rPr>
          <w:rFonts w:ascii="Arial" w:hAnsi="Arial" w:cs="Arial"/>
          <w:color w:val="000000" w:themeColor="text1"/>
          <w:u w:val="single"/>
        </w:rPr>
        <w:t>Análise</w:t>
      </w:r>
    </w:p>
    <w:p w:rsidR="0001037D" w:rsidRPr="00DF720C" w:rsidRDefault="0001037D" w:rsidP="00447129">
      <w:pPr>
        <w:pStyle w:val="PargrafodaLista"/>
        <w:spacing w:line="276" w:lineRule="auto"/>
        <w:ind w:left="1428" w:firstLine="709"/>
        <w:jc w:val="both"/>
        <w:rPr>
          <w:rFonts w:ascii="Arial" w:hAnsi="Arial" w:cs="Arial"/>
        </w:rPr>
      </w:pPr>
    </w:p>
    <w:p w:rsidR="00026FDB" w:rsidRPr="00DF720C" w:rsidRDefault="00026FDB" w:rsidP="00447129">
      <w:pPr>
        <w:numPr>
          <w:ilvl w:val="0"/>
          <w:numId w:val="19"/>
        </w:numPr>
        <w:spacing w:line="276" w:lineRule="auto"/>
        <w:ind w:left="0" w:firstLine="709"/>
        <w:jc w:val="both"/>
        <w:rPr>
          <w:rFonts w:ascii="Arial" w:hAnsi="Arial" w:cs="Arial"/>
          <w:color w:val="000000" w:themeColor="text1"/>
        </w:rPr>
      </w:pPr>
      <w:r w:rsidRPr="00DF720C">
        <w:rPr>
          <w:rFonts w:ascii="Arial" w:hAnsi="Arial" w:cs="Arial"/>
          <w:color w:val="000000" w:themeColor="text1"/>
        </w:rPr>
        <w:t xml:space="preserve">Tendo sido cumpridos os requisitos do item anterior, a solicitação de baixa de registro de pessoa jurídica será </w:t>
      </w:r>
      <w:r w:rsidRPr="00DF720C">
        <w:rPr>
          <w:rFonts w:ascii="Arial" w:hAnsi="Arial" w:cs="Arial"/>
          <w:b/>
          <w:color w:val="000000" w:themeColor="text1"/>
        </w:rPr>
        <w:t>analisada</w:t>
      </w:r>
      <w:r w:rsidRPr="00DF720C">
        <w:rPr>
          <w:rFonts w:ascii="Arial" w:hAnsi="Arial" w:cs="Arial"/>
          <w:color w:val="000000" w:themeColor="text1"/>
        </w:rPr>
        <w:t xml:space="preserve"> pelo CAU/SC. </w:t>
      </w:r>
    </w:p>
    <w:p w:rsidR="00026FDB" w:rsidRPr="00DF720C" w:rsidRDefault="00026FDB" w:rsidP="00026FDB">
      <w:pPr>
        <w:spacing w:line="276" w:lineRule="auto"/>
        <w:jc w:val="both"/>
        <w:rPr>
          <w:rFonts w:ascii="Arial" w:hAnsi="Arial" w:cs="Arial"/>
          <w:color w:val="000000" w:themeColor="text1"/>
        </w:rPr>
      </w:pPr>
    </w:p>
    <w:p w:rsidR="008434B0" w:rsidRDefault="00530B9E" w:rsidP="008434B0">
      <w:pPr>
        <w:pStyle w:val="PargrafodaLista"/>
        <w:spacing w:after="120" w:line="276" w:lineRule="auto"/>
        <w:ind w:left="1066"/>
        <w:contextualSpacing w:val="0"/>
        <w:jc w:val="both"/>
        <w:rPr>
          <w:rFonts w:ascii="Arial" w:hAnsi="Arial" w:cs="Arial"/>
          <w:color w:val="000000" w:themeColor="text1"/>
        </w:rPr>
      </w:pPr>
      <w:r>
        <w:rPr>
          <w:rFonts w:ascii="Arial" w:hAnsi="Arial" w:cs="Arial"/>
          <w:color w:val="000000" w:themeColor="text1"/>
        </w:rPr>
        <w:t>As pessoas jurídicas</w:t>
      </w:r>
      <w:r w:rsidR="00387394">
        <w:rPr>
          <w:rFonts w:ascii="Arial" w:hAnsi="Arial" w:cs="Arial"/>
          <w:color w:val="000000" w:themeColor="text1"/>
        </w:rPr>
        <w:t xml:space="preserve"> que contiverem</w:t>
      </w:r>
      <w:r w:rsidR="008434B0" w:rsidRPr="00DF720C">
        <w:rPr>
          <w:rFonts w:ascii="Arial" w:hAnsi="Arial" w:cs="Arial"/>
          <w:color w:val="000000" w:themeColor="text1"/>
        </w:rPr>
        <w:t xml:space="preserve"> em seu objeto social atividades exclusivamente de “</w:t>
      </w:r>
      <w:r w:rsidR="008434B0" w:rsidRPr="009516E1">
        <w:rPr>
          <w:rFonts w:ascii="Arial" w:hAnsi="Arial" w:cs="Arial"/>
          <w:b/>
          <w:color w:val="000000" w:themeColor="text1"/>
        </w:rPr>
        <w:t>Incorporação Imobiliária</w:t>
      </w:r>
      <w:r w:rsidR="008434B0" w:rsidRPr="00DF720C">
        <w:rPr>
          <w:rFonts w:ascii="Arial" w:hAnsi="Arial" w:cs="Arial"/>
          <w:color w:val="000000" w:themeColor="text1"/>
        </w:rPr>
        <w:t>”</w:t>
      </w:r>
      <w:r w:rsidR="009516E1">
        <w:rPr>
          <w:rFonts w:ascii="Arial" w:hAnsi="Arial" w:cs="Arial"/>
          <w:color w:val="000000" w:themeColor="text1"/>
        </w:rPr>
        <w:t>, nos termos da</w:t>
      </w:r>
      <w:r w:rsidR="009516E1" w:rsidRPr="00DF720C">
        <w:rPr>
          <w:rFonts w:ascii="Arial" w:hAnsi="Arial" w:cs="Arial"/>
          <w:color w:val="000000" w:themeColor="text1"/>
        </w:rPr>
        <w:t xml:space="preserve"> Deliberaç</w:t>
      </w:r>
      <w:r w:rsidR="009516E1">
        <w:rPr>
          <w:rFonts w:ascii="Arial" w:hAnsi="Arial" w:cs="Arial"/>
          <w:color w:val="000000" w:themeColor="text1"/>
        </w:rPr>
        <w:t>ão</w:t>
      </w:r>
      <w:r w:rsidR="009516E1" w:rsidRPr="00DF720C">
        <w:rPr>
          <w:rFonts w:ascii="Arial" w:hAnsi="Arial" w:cs="Arial"/>
          <w:color w:val="000000" w:themeColor="text1"/>
        </w:rPr>
        <w:t xml:space="preserve"> nº </w:t>
      </w:r>
      <w:r w:rsidR="0000107C">
        <w:rPr>
          <w:rFonts w:ascii="Arial" w:hAnsi="Arial" w:cs="Arial"/>
          <w:color w:val="000000" w:themeColor="text1"/>
        </w:rPr>
        <w:t>92/2018</w:t>
      </w:r>
      <w:r w:rsidR="009516E1" w:rsidRPr="00DF720C">
        <w:rPr>
          <w:rFonts w:ascii="Arial" w:hAnsi="Arial" w:cs="Arial"/>
          <w:color w:val="000000" w:themeColor="text1"/>
        </w:rPr>
        <w:t xml:space="preserve"> </w:t>
      </w:r>
      <w:r w:rsidR="009516E1">
        <w:rPr>
          <w:rFonts w:ascii="Arial" w:hAnsi="Arial" w:cs="Arial"/>
          <w:color w:val="000000" w:themeColor="text1"/>
        </w:rPr>
        <w:t>da CEP/BR,</w:t>
      </w:r>
      <w:r w:rsidR="009516E1" w:rsidRPr="00DF720C">
        <w:rPr>
          <w:rFonts w:ascii="Arial" w:hAnsi="Arial" w:cs="Arial"/>
          <w:color w:val="000000" w:themeColor="text1"/>
        </w:rPr>
        <w:t xml:space="preserve"> </w:t>
      </w:r>
      <w:r w:rsidR="00240477">
        <w:rPr>
          <w:rFonts w:ascii="Arial" w:hAnsi="Arial" w:cs="Arial"/>
          <w:color w:val="000000" w:themeColor="text1"/>
        </w:rPr>
        <w:t xml:space="preserve">e solicitarem </w:t>
      </w:r>
      <w:r w:rsidR="008434B0" w:rsidRPr="00DF720C">
        <w:rPr>
          <w:rFonts w:ascii="Arial" w:hAnsi="Arial" w:cs="Arial"/>
          <w:color w:val="000000" w:themeColor="text1"/>
        </w:rPr>
        <w:t xml:space="preserve">a baixa de registro de pessoa jurídica, </w:t>
      </w:r>
      <w:r w:rsidR="00465EF5">
        <w:rPr>
          <w:rFonts w:ascii="Arial" w:hAnsi="Arial" w:cs="Arial"/>
          <w:color w:val="000000" w:themeColor="text1"/>
        </w:rPr>
        <w:t>seguirão</w:t>
      </w:r>
      <w:r w:rsidR="008434B0" w:rsidRPr="00DF720C">
        <w:rPr>
          <w:rFonts w:ascii="Arial" w:hAnsi="Arial" w:cs="Arial"/>
          <w:color w:val="000000" w:themeColor="text1"/>
        </w:rPr>
        <w:t xml:space="preserve"> os procedimentos descritos neste documento. </w:t>
      </w:r>
      <w:r w:rsidR="005628E8">
        <w:rPr>
          <w:rFonts w:ascii="Arial" w:hAnsi="Arial" w:cs="Arial"/>
          <w:color w:val="000000" w:themeColor="text1"/>
        </w:rPr>
        <w:t xml:space="preserve">No </w:t>
      </w:r>
      <w:r w:rsidR="0000107C">
        <w:rPr>
          <w:rFonts w:ascii="Arial" w:hAnsi="Arial" w:cs="Arial"/>
          <w:color w:val="000000" w:themeColor="text1"/>
        </w:rPr>
        <w:t>entanto</w:t>
      </w:r>
      <w:r w:rsidR="008434B0" w:rsidRPr="00DF720C">
        <w:rPr>
          <w:rFonts w:ascii="Arial" w:hAnsi="Arial" w:cs="Arial"/>
          <w:color w:val="000000" w:themeColor="text1"/>
        </w:rPr>
        <w:t>, se a pessoa jurídica não cumprir os requisitos de baixa, será cadastrado, de ofício, o protocolo de “Baixa de Ofício de Pessoa Jurídica”</w:t>
      </w:r>
      <w:r w:rsidR="00240477">
        <w:rPr>
          <w:rFonts w:ascii="Arial" w:hAnsi="Arial" w:cs="Arial"/>
          <w:color w:val="000000" w:themeColor="text1"/>
        </w:rPr>
        <w:t>,</w:t>
      </w:r>
      <w:r w:rsidR="008434B0" w:rsidRPr="00DF720C">
        <w:rPr>
          <w:rFonts w:ascii="Arial" w:hAnsi="Arial" w:cs="Arial"/>
          <w:color w:val="000000" w:themeColor="text1"/>
        </w:rPr>
        <w:t xml:space="preserve"> conforme Deliberação nº 92/2018 da CEP CAU/BR.</w:t>
      </w:r>
    </w:p>
    <w:p w:rsidR="00530B9E" w:rsidRPr="00DF720C" w:rsidRDefault="00530B9E" w:rsidP="008434B0">
      <w:pPr>
        <w:pStyle w:val="PargrafodaLista"/>
        <w:spacing w:after="120" w:line="276" w:lineRule="auto"/>
        <w:ind w:left="1066"/>
        <w:contextualSpacing w:val="0"/>
        <w:jc w:val="both"/>
        <w:rPr>
          <w:rFonts w:ascii="Arial" w:hAnsi="Arial" w:cs="Arial"/>
          <w:color w:val="000000" w:themeColor="text1"/>
        </w:rPr>
      </w:pPr>
      <w:r w:rsidRPr="00E542C0">
        <w:rPr>
          <w:rFonts w:ascii="Arial" w:hAnsi="Arial" w:cs="Arial"/>
          <w:color w:val="000000" w:themeColor="text1"/>
        </w:rPr>
        <w:t xml:space="preserve">As pessoas jurídicas que contiverem o status de </w:t>
      </w:r>
      <w:r w:rsidRPr="00E542C0">
        <w:rPr>
          <w:rFonts w:ascii="Arial" w:hAnsi="Arial" w:cs="Arial"/>
          <w:b/>
          <w:color w:val="000000" w:themeColor="text1"/>
        </w:rPr>
        <w:t>“</w:t>
      </w:r>
      <w:r w:rsidR="00CB2FDD" w:rsidRPr="00E542C0">
        <w:rPr>
          <w:rFonts w:ascii="Arial" w:hAnsi="Arial" w:cs="Arial"/>
          <w:b/>
          <w:color w:val="000000" w:themeColor="text1"/>
        </w:rPr>
        <w:t>baixa</w:t>
      </w:r>
      <w:r w:rsidRPr="00E542C0">
        <w:rPr>
          <w:rFonts w:ascii="Arial" w:hAnsi="Arial" w:cs="Arial"/>
          <w:b/>
          <w:color w:val="000000" w:themeColor="text1"/>
        </w:rPr>
        <w:t xml:space="preserve">” na situação cadastral </w:t>
      </w:r>
      <w:r w:rsidR="00FD6754" w:rsidRPr="00E542C0">
        <w:rPr>
          <w:rFonts w:ascii="Arial" w:hAnsi="Arial" w:cs="Arial"/>
          <w:b/>
          <w:color w:val="000000" w:themeColor="text1"/>
        </w:rPr>
        <w:t>em consulta à</w:t>
      </w:r>
      <w:r w:rsidRPr="00E542C0">
        <w:rPr>
          <w:rFonts w:ascii="Arial" w:hAnsi="Arial" w:cs="Arial"/>
          <w:b/>
          <w:color w:val="000000" w:themeColor="text1"/>
        </w:rPr>
        <w:t xml:space="preserve"> Receita Federal</w:t>
      </w:r>
      <w:r w:rsidRPr="00E542C0">
        <w:rPr>
          <w:rFonts w:ascii="Arial" w:hAnsi="Arial" w:cs="Arial"/>
          <w:color w:val="000000" w:themeColor="text1"/>
        </w:rPr>
        <w:t xml:space="preserve">, nos termos </w:t>
      </w:r>
      <w:r w:rsidR="00CB2FDD" w:rsidRPr="00E542C0">
        <w:rPr>
          <w:rFonts w:ascii="Arial" w:hAnsi="Arial" w:cs="Arial"/>
          <w:color w:val="000000" w:themeColor="text1"/>
        </w:rPr>
        <w:t>da Deliberação nº 55/2017 da CPFI/BR, e solicitarem a baixa de registro de pessoa jurídica, seguirão os procedimentos descritos neste documento. No entanto, se a pessoa jurídica não cumprir os requisitos de baixa, será cadastrado, de ofício, o protocolo de “Baixa de Ofício de Pessoa Jurídica”, conforme Deliberação nº 55/2017 da CPFI CAU/BR.</w:t>
      </w:r>
    </w:p>
    <w:p w:rsidR="003A0EB6" w:rsidRPr="00DF720C" w:rsidRDefault="008434B0" w:rsidP="003A0EB6">
      <w:pPr>
        <w:pStyle w:val="PargrafodaLista"/>
        <w:spacing w:after="120" w:line="276" w:lineRule="auto"/>
        <w:ind w:left="1066"/>
        <w:contextualSpacing w:val="0"/>
        <w:jc w:val="both"/>
        <w:rPr>
          <w:rFonts w:ascii="Arial" w:hAnsi="Arial" w:cs="Arial"/>
          <w:color w:val="000000" w:themeColor="text1"/>
        </w:rPr>
      </w:pPr>
      <w:r w:rsidRPr="00DF720C">
        <w:rPr>
          <w:rFonts w:ascii="Arial" w:hAnsi="Arial" w:cs="Arial"/>
          <w:color w:val="000000" w:themeColor="text1"/>
        </w:rPr>
        <w:t>No</w:t>
      </w:r>
      <w:r w:rsidR="00697FBB">
        <w:rPr>
          <w:rFonts w:ascii="Arial" w:hAnsi="Arial" w:cs="Arial"/>
          <w:color w:val="000000" w:themeColor="text1"/>
        </w:rPr>
        <w:t>s</w:t>
      </w:r>
      <w:r w:rsidRPr="00DF720C">
        <w:rPr>
          <w:rFonts w:ascii="Arial" w:hAnsi="Arial" w:cs="Arial"/>
          <w:color w:val="000000" w:themeColor="text1"/>
        </w:rPr>
        <w:t xml:space="preserve"> ite</w:t>
      </w:r>
      <w:r w:rsidR="00697FBB">
        <w:rPr>
          <w:rFonts w:ascii="Arial" w:hAnsi="Arial" w:cs="Arial"/>
          <w:color w:val="000000" w:themeColor="text1"/>
        </w:rPr>
        <w:t>ns</w:t>
      </w:r>
      <w:r w:rsidRPr="00DF720C">
        <w:rPr>
          <w:rFonts w:ascii="Arial" w:hAnsi="Arial" w:cs="Arial"/>
          <w:color w:val="000000" w:themeColor="text1"/>
        </w:rPr>
        <w:t xml:space="preserve"> acima citado</w:t>
      </w:r>
      <w:r w:rsidR="00697FBB">
        <w:rPr>
          <w:rFonts w:ascii="Arial" w:hAnsi="Arial" w:cs="Arial"/>
          <w:color w:val="000000" w:themeColor="text1"/>
        </w:rPr>
        <w:t>s</w:t>
      </w:r>
      <w:r w:rsidRPr="00DF720C">
        <w:rPr>
          <w:rFonts w:ascii="Arial" w:hAnsi="Arial" w:cs="Arial"/>
          <w:color w:val="000000" w:themeColor="text1"/>
        </w:rPr>
        <w:t xml:space="preserve">, realizada a baixa de ofício amparada nos normativos do CAU/BR, a Gerência Técnica encaminhará à Comissão de Exercício Profissional – CEP CAU/SC os protocolos para ciência. </w:t>
      </w:r>
    </w:p>
    <w:p w:rsidR="003A0EB6" w:rsidRPr="00DF720C" w:rsidRDefault="003A0EB6" w:rsidP="003A0EB6">
      <w:pPr>
        <w:spacing w:line="276" w:lineRule="auto"/>
        <w:jc w:val="both"/>
        <w:rPr>
          <w:rFonts w:ascii="Arial" w:hAnsi="Arial" w:cs="Arial"/>
          <w:color w:val="000000" w:themeColor="text1"/>
        </w:rPr>
      </w:pPr>
    </w:p>
    <w:p w:rsidR="003A0EB6" w:rsidRPr="00DF720C" w:rsidRDefault="003A0EB6" w:rsidP="003A0EB6">
      <w:pPr>
        <w:spacing w:line="276" w:lineRule="auto"/>
        <w:jc w:val="both"/>
        <w:rPr>
          <w:rFonts w:ascii="Arial" w:hAnsi="Arial" w:cs="Arial"/>
          <w:color w:val="000000" w:themeColor="text1"/>
        </w:rPr>
      </w:pPr>
      <w:r w:rsidRPr="00DF720C">
        <w:rPr>
          <w:rFonts w:ascii="Arial" w:hAnsi="Arial" w:cs="Arial"/>
          <w:color w:val="000000" w:themeColor="text1"/>
        </w:rPr>
        <w:t>A solicitação de baixa de registro de pessoa jurídica deverá ser instruída com documento comprobatório que confirme a situação da empresa:</w:t>
      </w:r>
    </w:p>
    <w:p w:rsidR="003A0EB6" w:rsidRPr="00DF720C" w:rsidRDefault="003A0EB6" w:rsidP="003A0EB6">
      <w:pPr>
        <w:spacing w:line="276" w:lineRule="auto"/>
        <w:jc w:val="both"/>
        <w:rPr>
          <w:rFonts w:ascii="Arial" w:hAnsi="Arial" w:cs="Arial"/>
          <w:color w:val="000000" w:themeColor="text1"/>
        </w:rPr>
      </w:pPr>
    </w:p>
    <w:p w:rsidR="00C2785B" w:rsidRPr="00DF720C" w:rsidRDefault="00C2785B" w:rsidP="00C2785B">
      <w:pPr>
        <w:pStyle w:val="PargrafodaLista"/>
        <w:numPr>
          <w:ilvl w:val="0"/>
          <w:numId w:val="36"/>
        </w:numPr>
        <w:spacing w:after="120" w:line="276" w:lineRule="auto"/>
        <w:ind w:left="1066" w:hanging="357"/>
        <w:contextualSpacing w:val="0"/>
        <w:jc w:val="both"/>
        <w:rPr>
          <w:rFonts w:ascii="Arial" w:hAnsi="Arial" w:cs="Arial"/>
          <w:color w:val="000000" w:themeColor="text1"/>
        </w:rPr>
      </w:pPr>
      <w:r w:rsidRPr="00DF720C">
        <w:rPr>
          <w:rFonts w:ascii="Arial" w:hAnsi="Arial" w:cs="Arial"/>
          <w:color w:val="000000" w:themeColor="text1"/>
        </w:rPr>
        <w:t xml:space="preserve">Será verificado se a empresa se encontra </w:t>
      </w:r>
      <w:r w:rsidRPr="00DF720C">
        <w:rPr>
          <w:rFonts w:ascii="Arial" w:hAnsi="Arial" w:cs="Arial"/>
          <w:b/>
          <w:color w:val="000000" w:themeColor="text1"/>
        </w:rPr>
        <w:t>baixada junto à Receita Federal</w:t>
      </w:r>
      <w:r w:rsidRPr="00DF720C">
        <w:rPr>
          <w:rFonts w:ascii="Arial" w:hAnsi="Arial" w:cs="Arial"/>
          <w:color w:val="000000" w:themeColor="text1"/>
        </w:rPr>
        <w:t xml:space="preserve">. </w:t>
      </w:r>
      <w:r w:rsidR="00F84849">
        <w:rPr>
          <w:rFonts w:ascii="Arial" w:hAnsi="Arial" w:cs="Arial"/>
          <w:color w:val="000000" w:themeColor="text1"/>
        </w:rPr>
        <w:t>O</w:t>
      </w:r>
      <w:r w:rsidRPr="00DF720C">
        <w:rPr>
          <w:rFonts w:ascii="Arial" w:hAnsi="Arial" w:cs="Arial"/>
          <w:color w:val="000000" w:themeColor="text1"/>
        </w:rPr>
        <w:t xml:space="preserve"> documento comprobatório será o próprio cartão do CNPJ com a informação “BAIXADA” no campo situação cadastral. Conforme a Deliberação nº 55/2017 da Comissão de Planejamento e Finanças – CPFI do CAU/BR, a data de encerramento no histórico de registro deverá ser a data de encerramento junto à Receita Federal, ainda que a data do protocolo de solicitação seja outra. </w:t>
      </w:r>
    </w:p>
    <w:p w:rsidR="00EB3082" w:rsidRPr="00DF720C" w:rsidRDefault="00EB3082" w:rsidP="00EB3082">
      <w:pPr>
        <w:pStyle w:val="PargrafodaLista"/>
        <w:spacing w:after="120" w:line="276" w:lineRule="auto"/>
        <w:ind w:left="1066"/>
        <w:contextualSpacing w:val="0"/>
        <w:jc w:val="both"/>
        <w:rPr>
          <w:rFonts w:ascii="Arial" w:hAnsi="Arial" w:cs="Arial"/>
          <w:color w:val="000000" w:themeColor="text1"/>
        </w:rPr>
      </w:pPr>
      <w:r w:rsidRPr="00DF720C">
        <w:rPr>
          <w:rFonts w:ascii="Arial" w:hAnsi="Arial" w:cs="Arial"/>
          <w:color w:val="000000" w:themeColor="text1"/>
        </w:rPr>
        <w:t xml:space="preserve">Quando a pessoa jurídica solicitar a baixa devido a </w:t>
      </w:r>
      <w:r w:rsidRPr="00DF720C">
        <w:rPr>
          <w:rFonts w:ascii="Arial" w:hAnsi="Arial" w:cs="Arial"/>
          <w:b/>
          <w:color w:val="000000" w:themeColor="text1"/>
        </w:rPr>
        <w:t>dissolução</w:t>
      </w:r>
      <w:r w:rsidR="00C93439" w:rsidRPr="00DF720C">
        <w:rPr>
          <w:rFonts w:ascii="Arial" w:hAnsi="Arial" w:cs="Arial"/>
          <w:b/>
          <w:color w:val="000000" w:themeColor="text1"/>
        </w:rPr>
        <w:t xml:space="preserve"> da empresa</w:t>
      </w:r>
      <w:r w:rsidR="00C93439" w:rsidRPr="00DF720C">
        <w:rPr>
          <w:rFonts w:ascii="Arial" w:hAnsi="Arial" w:cs="Arial"/>
          <w:color w:val="000000" w:themeColor="text1"/>
        </w:rPr>
        <w:t>,</w:t>
      </w:r>
      <w:r w:rsidRPr="00DF720C">
        <w:rPr>
          <w:rFonts w:ascii="Arial" w:hAnsi="Arial" w:cs="Arial"/>
          <w:color w:val="000000" w:themeColor="text1"/>
        </w:rPr>
        <w:t xml:space="preserve"> será necessário apresentar o distrato social ou outro instrumento oficialmente válido registrado no órgão competente – Junta Comercial do Estado.</w:t>
      </w:r>
    </w:p>
    <w:p w:rsidR="00495897" w:rsidRDefault="009967AD" w:rsidP="003E4801">
      <w:pPr>
        <w:pStyle w:val="PargrafodaLista"/>
        <w:numPr>
          <w:ilvl w:val="0"/>
          <w:numId w:val="36"/>
        </w:numPr>
        <w:spacing w:after="120" w:line="276" w:lineRule="auto"/>
        <w:ind w:left="1066" w:hanging="357"/>
        <w:contextualSpacing w:val="0"/>
        <w:jc w:val="both"/>
        <w:rPr>
          <w:rFonts w:ascii="Arial" w:hAnsi="Arial" w:cs="Arial"/>
          <w:color w:val="000000" w:themeColor="text1"/>
        </w:rPr>
      </w:pPr>
      <w:r w:rsidRPr="00DF720C">
        <w:rPr>
          <w:rFonts w:ascii="Arial" w:hAnsi="Arial" w:cs="Arial"/>
          <w:color w:val="000000" w:themeColor="text1"/>
        </w:rPr>
        <w:lastRenderedPageBreak/>
        <w:t xml:space="preserve">Será verificado se </w:t>
      </w:r>
      <w:r w:rsidRPr="00DF720C">
        <w:rPr>
          <w:rFonts w:ascii="Arial" w:hAnsi="Arial" w:cs="Arial"/>
        </w:rPr>
        <w:t xml:space="preserve">a pessoa jurídica possui as </w:t>
      </w:r>
      <w:r w:rsidRPr="00DF720C">
        <w:rPr>
          <w:rFonts w:ascii="Arial" w:hAnsi="Arial" w:cs="Arial"/>
          <w:b/>
        </w:rPr>
        <w:t>expressões “Arquitetura” ou “Urbanismo”</w:t>
      </w:r>
      <w:r w:rsidRPr="00DF720C">
        <w:rPr>
          <w:rFonts w:ascii="Arial" w:hAnsi="Arial" w:cs="Arial"/>
        </w:rPr>
        <w:t>, ou designação similar, na razão social, no nome fa</w:t>
      </w:r>
      <w:r w:rsidR="004A5E1F" w:rsidRPr="00DF720C">
        <w:rPr>
          <w:rFonts w:ascii="Arial" w:hAnsi="Arial" w:cs="Arial"/>
        </w:rPr>
        <w:t>ntasia ou nos objetivos sociais</w:t>
      </w:r>
      <w:r w:rsidR="00641A0B">
        <w:rPr>
          <w:rFonts w:ascii="Arial" w:hAnsi="Arial" w:cs="Arial"/>
        </w:rPr>
        <w:t xml:space="preserve">. </w:t>
      </w:r>
      <w:r w:rsidR="00FD6754">
        <w:rPr>
          <w:rFonts w:ascii="Arial" w:hAnsi="Arial" w:cs="Arial"/>
        </w:rPr>
        <w:t>Caso possua</w:t>
      </w:r>
      <w:r w:rsidR="004A5E1F" w:rsidRPr="00DF720C">
        <w:rPr>
          <w:rFonts w:ascii="Arial" w:hAnsi="Arial" w:cs="Arial"/>
        </w:rPr>
        <w:t xml:space="preserve"> </w:t>
      </w:r>
      <w:r w:rsidR="00A1421F" w:rsidRPr="00DF720C">
        <w:rPr>
          <w:rFonts w:ascii="Arial" w:hAnsi="Arial" w:cs="Arial"/>
        </w:rPr>
        <w:t xml:space="preserve">e a empresa continue ativa na Receita Federal, </w:t>
      </w:r>
      <w:r w:rsidR="00641A0B">
        <w:rPr>
          <w:rFonts w:ascii="Arial" w:hAnsi="Arial" w:cs="Arial"/>
          <w:color w:val="000000" w:themeColor="text1"/>
        </w:rPr>
        <w:t>será</w:t>
      </w:r>
      <w:r w:rsidR="003E4801" w:rsidRPr="00DF720C">
        <w:rPr>
          <w:rFonts w:ascii="Arial" w:hAnsi="Arial" w:cs="Arial"/>
          <w:color w:val="000000" w:themeColor="text1"/>
        </w:rPr>
        <w:t xml:space="preserve"> necessário</w:t>
      </w:r>
      <w:r w:rsidR="00641A0B">
        <w:rPr>
          <w:rFonts w:ascii="Arial" w:hAnsi="Arial" w:cs="Arial"/>
          <w:color w:val="000000" w:themeColor="text1"/>
        </w:rPr>
        <w:t xml:space="preserve"> que a pessoa jurídica comprove</w:t>
      </w:r>
      <w:r w:rsidR="003E4801" w:rsidRPr="00DF720C">
        <w:rPr>
          <w:rFonts w:ascii="Arial" w:hAnsi="Arial" w:cs="Arial"/>
          <w:color w:val="000000" w:themeColor="text1"/>
        </w:rPr>
        <w:t xml:space="preserve"> através da alteração contratual, a exclusão das atividades relacionadas à Arquitetura e Urba</w:t>
      </w:r>
      <w:r w:rsidR="00641A0B">
        <w:rPr>
          <w:rFonts w:ascii="Arial" w:hAnsi="Arial" w:cs="Arial"/>
          <w:color w:val="000000" w:themeColor="text1"/>
        </w:rPr>
        <w:t>nismo de seus objetivos sociais e</w:t>
      </w:r>
      <w:r w:rsidR="003E4801" w:rsidRPr="00DF720C">
        <w:rPr>
          <w:rFonts w:ascii="Arial" w:hAnsi="Arial" w:cs="Arial"/>
          <w:color w:val="000000" w:themeColor="text1"/>
        </w:rPr>
        <w:t xml:space="preserve"> a exclusão dos</w:t>
      </w:r>
      <w:r w:rsidR="002854E2" w:rsidRPr="00DF720C">
        <w:rPr>
          <w:rFonts w:ascii="Arial" w:hAnsi="Arial" w:cs="Arial"/>
          <w:color w:val="000000" w:themeColor="text1"/>
        </w:rPr>
        <w:t xml:space="preserve"> CNAE</w:t>
      </w:r>
      <w:r w:rsidR="003E4801" w:rsidRPr="00DF720C">
        <w:rPr>
          <w:rFonts w:ascii="Arial" w:hAnsi="Arial" w:cs="Arial"/>
          <w:color w:val="000000" w:themeColor="text1"/>
        </w:rPr>
        <w:t>s relacionados as atividades de Arquitetura e Urbanismo, bem como, a ausência das as expressões “Arquitetura” e/ou “Urbanismo” em sua razão social ou nome fantasia nos termos do §2º do art</w:t>
      </w:r>
      <w:r w:rsidR="00FD6754">
        <w:rPr>
          <w:rFonts w:ascii="Arial" w:hAnsi="Arial" w:cs="Arial"/>
          <w:color w:val="000000" w:themeColor="text1"/>
        </w:rPr>
        <w:t>.</w:t>
      </w:r>
      <w:r w:rsidR="003E4801" w:rsidRPr="00DF720C">
        <w:rPr>
          <w:rFonts w:ascii="Arial" w:hAnsi="Arial" w:cs="Arial"/>
          <w:color w:val="000000" w:themeColor="text1"/>
        </w:rPr>
        <w:t xml:space="preserve"> 1º da Resolução 28 CAU/BR. </w:t>
      </w:r>
      <w:r w:rsidR="001C550B">
        <w:rPr>
          <w:rFonts w:ascii="Arial" w:hAnsi="Arial" w:cs="Arial"/>
          <w:color w:val="000000" w:themeColor="text1"/>
        </w:rPr>
        <w:t>Poderá ser apresentado também</w:t>
      </w:r>
      <w:r w:rsidR="00D56629">
        <w:rPr>
          <w:rFonts w:ascii="Arial" w:hAnsi="Arial" w:cs="Arial"/>
          <w:color w:val="000000" w:themeColor="text1"/>
        </w:rPr>
        <w:t>,</w:t>
      </w:r>
      <w:r w:rsidR="001C550B">
        <w:rPr>
          <w:rFonts w:ascii="Arial" w:hAnsi="Arial" w:cs="Arial"/>
          <w:color w:val="000000" w:themeColor="text1"/>
        </w:rPr>
        <w:t xml:space="preserve"> documento que comprove a dissolução </w:t>
      </w:r>
      <w:r w:rsidR="00146E17">
        <w:rPr>
          <w:rFonts w:ascii="Arial" w:hAnsi="Arial" w:cs="Arial"/>
          <w:color w:val="000000" w:themeColor="text1"/>
        </w:rPr>
        <w:t>da pessoa jurídica.</w:t>
      </w:r>
      <w:r w:rsidR="001C550B">
        <w:rPr>
          <w:rFonts w:ascii="Arial" w:hAnsi="Arial" w:cs="Arial"/>
          <w:color w:val="000000" w:themeColor="text1"/>
        </w:rPr>
        <w:t xml:space="preserve"> </w:t>
      </w:r>
    </w:p>
    <w:p w:rsidR="003E4801" w:rsidRPr="00DF720C" w:rsidRDefault="00C630F1" w:rsidP="00495897">
      <w:pPr>
        <w:pStyle w:val="PargrafodaLista"/>
        <w:spacing w:after="120" w:line="276" w:lineRule="auto"/>
        <w:ind w:left="1066"/>
        <w:contextualSpacing w:val="0"/>
        <w:jc w:val="both"/>
        <w:rPr>
          <w:rFonts w:ascii="Arial" w:hAnsi="Arial" w:cs="Arial"/>
          <w:color w:val="000000" w:themeColor="text1"/>
        </w:rPr>
      </w:pPr>
      <w:r w:rsidRPr="00DF720C">
        <w:rPr>
          <w:rFonts w:ascii="Arial" w:hAnsi="Arial" w:cs="Arial"/>
          <w:color w:val="000000" w:themeColor="text1"/>
        </w:rPr>
        <w:t xml:space="preserve">Caso </w:t>
      </w:r>
      <w:r w:rsidR="00495897">
        <w:rPr>
          <w:rFonts w:ascii="Arial" w:hAnsi="Arial" w:cs="Arial"/>
          <w:color w:val="000000" w:themeColor="text1"/>
        </w:rPr>
        <w:t xml:space="preserve">a empresa </w:t>
      </w:r>
      <w:r w:rsidRPr="00DF720C">
        <w:rPr>
          <w:rFonts w:ascii="Arial" w:hAnsi="Arial" w:cs="Arial"/>
          <w:color w:val="000000" w:themeColor="text1"/>
        </w:rPr>
        <w:t>não tenha realizado a alteração contratual</w:t>
      </w:r>
      <w:r w:rsidR="00D56629">
        <w:rPr>
          <w:rFonts w:ascii="Arial" w:hAnsi="Arial" w:cs="Arial"/>
          <w:color w:val="000000" w:themeColor="text1"/>
        </w:rPr>
        <w:t>,</w:t>
      </w:r>
      <w:r w:rsidR="00FD6754">
        <w:rPr>
          <w:rFonts w:ascii="Arial" w:hAnsi="Arial" w:cs="Arial"/>
          <w:color w:val="000000" w:themeColor="text1"/>
        </w:rPr>
        <w:t xml:space="preserve"> a</w:t>
      </w:r>
      <w:r w:rsidRPr="00DF720C">
        <w:rPr>
          <w:rFonts w:ascii="Arial" w:hAnsi="Arial" w:cs="Arial"/>
          <w:color w:val="000000" w:themeColor="text1"/>
        </w:rPr>
        <w:t xml:space="preserve"> baixa na Receita Federal</w:t>
      </w:r>
      <w:r w:rsidR="00D56629">
        <w:rPr>
          <w:rFonts w:ascii="Arial" w:hAnsi="Arial" w:cs="Arial"/>
          <w:color w:val="000000" w:themeColor="text1"/>
        </w:rPr>
        <w:t xml:space="preserve"> </w:t>
      </w:r>
      <w:r w:rsidR="00FD6754">
        <w:rPr>
          <w:rFonts w:ascii="Arial" w:hAnsi="Arial" w:cs="Arial"/>
          <w:color w:val="000000" w:themeColor="text1"/>
        </w:rPr>
        <w:t xml:space="preserve">ou a </w:t>
      </w:r>
      <w:r w:rsidR="00D56629">
        <w:rPr>
          <w:rFonts w:ascii="Arial" w:hAnsi="Arial" w:cs="Arial"/>
          <w:color w:val="000000" w:themeColor="text1"/>
        </w:rPr>
        <w:t>dissolução</w:t>
      </w:r>
      <w:r w:rsidRPr="00DF720C">
        <w:rPr>
          <w:rFonts w:ascii="Arial" w:hAnsi="Arial" w:cs="Arial"/>
          <w:color w:val="000000" w:themeColor="text1"/>
        </w:rPr>
        <w:t>, a pessoa jurídica poderá solicitar interrupção temporária do registro junto ao CAU/SC</w:t>
      </w:r>
      <w:r w:rsidR="006D4C73" w:rsidRPr="00DF720C">
        <w:rPr>
          <w:rFonts w:ascii="Arial" w:hAnsi="Arial" w:cs="Arial"/>
          <w:color w:val="000000" w:themeColor="text1"/>
        </w:rPr>
        <w:t>;</w:t>
      </w:r>
    </w:p>
    <w:p w:rsidR="004A5E1F" w:rsidRPr="00DF720C" w:rsidRDefault="004431C8" w:rsidP="009967AD">
      <w:pPr>
        <w:pStyle w:val="PargrafodaLista"/>
        <w:numPr>
          <w:ilvl w:val="0"/>
          <w:numId w:val="36"/>
        </w:numPr>
        <w:spacing w:after="120" w:line="276" w:lineRule="auto"/>
        <w:ind w:left="1066" w:hanging="357"/>
        <w:contextualSpacing w:val="0"/>
        <w:jc w:val="both"/>
        <w:rPr>
          <w:rFonts w:ascii="Arial" w:hAnsi="Arial" w:cs="Arial"/>
          <w:color w:val="000000" w:themeColor="text1"/>
        </w:rPr>
      </w:pPr>
      <w:r w:rsidRPr="00DF720C">
        <w:rPr>
          <w:rFonts w:ascii="Arial" w:hAnsi="Arial" w:cs="Arial"/>
          <w:color w:val="000000" w:themeColor="text1"/>
        </w:rPr>
        <w:t>As demais empresas (que não se enquadram no ‘b’</w:t>
      </w:r>
      <w:r w:rsidR="00870528" w:rsidRPr="00DF720C">
        <w:rPr>
          <w:rFonts w:ascii="Arial" w:hAnsi="Arial" w:cs="Arial"/>
          <w:color w:val="000000" w:themeColor="text1"/>
        </w:rPr>
        <w:t>), que se encontr</w:t>
      </w:r>
      <w:r w:rsidR="00495897">
        <w:rPr>
          <w:rFonts w:ascii="Arial" w:hAnsi="Arial" w:cs="Arial"/>
          <w:color w:val="000000" w:themeColor="text1"/>
        </w:rPr>
        <w:t>e</w:t>
      </w:r>
      <w:r w:rsidR="00870528" w:rsidRPr="00DF720C">
        <w:rPr>
          <w:rFonts w:ascii="Arial" w:hAnsi="Arial" w:cs="Arial"/>
          <w:color w:val="000000" w:themeColor="text1"/>
        </w:rPr>
        <w:t>m</w:t>
      </w:r>
      <w:r w:rsidR="0022085D" w:rsidRPr="00DF720C">
        <w:rPr>
          <w:rFonts w:ascii="Arial" w:hAnsi="Arial" w:cs="Arial"/>
          <w:color w:val="000000" w:themeColor="text1"/>
        </w:rPr>
        <w:t xml:space="preserve"> ativas na Receita Federal,</w:t>
      </w:r>
      <w:r w:rsidRPr="00DF720C">
        <w:rPr>
          <w:rFonts w:ascii="Arial" w:hAnsi="Arial" w:cs="Arial"/>
          <w:color w:val="000000" w:themeColor="text1"/>
        </w:rPr>
        <w:t xml:space="preserve"> po</w:t>
      </w:r>
      <w:r w:rsidR="000A72C1" w:rsidRPr="00DF720C">
        <w:rPr>
          <w:rFonts w:ascii="Arial" w:hAnsi="Arial" w:cs="Arial"/>
          <w:color w:val="000000" w:themeColor="text1"/>
        </w:rPr>
        <w:t xml:space="preserve">derão </w:t>
      </w:r>
      <w:r w:rsidR="002438A3">
        <w:rPr>
          <w:rFonts w:ascii="Arial" w:hAnsi="Arial" w:cs="Arial"/>
          <w:color w:val="000000" w:themeColor="text1"/>
        </w:rPr>
        <w:t xml:space="preserve">também </w:t>
      </w:r>
      <w:r w:rsidR="000A72C1" w:rsidRPr="00DF720C">
        <w:rPr>
          <w:rFonts w:ascii="Arial" w:hAnsi="Arial" w:cs="Arial"/>
          <w:color w:val="000000" w:themeColor="text1"/>
        </w:rPr>
        <w:t>apresentar como documento</w:t>
      </w:r>
      <w:r w:rsidRPr="00DF720C">
        <w:rPr>
          <w:rFonts w:ascii="Arial" w:hAnsi="Arial" w:cs="Arial"/>
          <w:color w:val="000000" w:themeColor="text1"/>
        </w:rPr>
        <w:t xml:space="preserve"> </w:t>
      </w:r>
      <w:r w:rsidR="00495897">
        <w:rPr>
          <w:rFonts w:ascii="Arial" w:hAnsi="Arial" w:cs="Arial"/>
          <w:color w:val="000000" w:themeColor="text1"/>
        </w:rPr>
        <w:t xml:space="preserve">comprobatório </w:t>
      </w:r>
      <w:r w:rsidRPr="00DF720C">
        <w:rPr>
          <w:rFonts w:ascii="Arial" w:hAnsi="Arial" w:cs="Arial"/>
          <w:color w:val="000000" w:themeColor="text1"/>
        </w:rPr>
        <w:t xml:space="preserve">para baixa de registro </w:t>
      </w:r>
      <w:r w:rsidR="00495897">
        <w:rPr>
          <w:rFonts w:ascii="Arial" w:hAnsi="Arial" w:cs="Arial"/>
          <w:color w:val="000000" w:themeColor="text1"/>
        </w:rPr>
        <w:t>junto ao CAU</w:t>
      </w:r>
      <w:r w:rsidRPr="00DF720C">
        <w:rPr>
          <w:rFonts w:ascii="Arial" w:hAnsi="Arial" w:cs="Arial"/>
          <w:color w:val="000000" w:themeColor="text1"/>
        </w:rPr>
        <w:t xml:space="preserve">, </w:t>
      </w:r>
      <w:r w:rsidR="00495897">
        <w:rPr>
          <w:rFonts w:ascii="Arial" w:hAnsi="Arial" w:cs="Arial"/>
          <w:color w:val="000000" w:themeColor="text1"/>
        </w:rPr>
        <w:t xml:space="preserve">o </w:t>
      </w:r>
      <w:r w:rsidRPr="00DF720C">
        <w:rPr>
          <w:rFonts w:ascii="Arial" w:hAnsi="Arial" w:cs="Arial"/>
          <w:b/>
          <w:color w:val="000000" w:themeColor="text1"/>
        </w:rPr>
        <w:t xml:space="preserve">comprovante de registro </w:t>
      </w:r>
      <w:r w:rsidR="00C51A17" w:rsidRPr="00DF720C">
        <w:rPr>
          <w:rFonts w:ascii="Arial" w:hAnsi="Arial" w:cs="Arial"/>
          <w:b/>
          <w:color w:val="000000" w:themeColor="text1"/>
        </w:rPr>
        <w:t>no CREA</w:t>
      </w:r>
      <w:r w:rsidR="00C51A17" w:rsidRPr="00DF720C">
        <w:rPr>
          <w:rFonts w:ascii="Arial" w:hAnsi="Arial" w:cs="Arial"/>
          <w:color w:val="000000" w:themeColor="text1"/>
        </w:rPr>
        <w:t>.</w:t>
      </w:r>
      <w:r w:rsidR="00A42A8B" w:rsidRPr="00DF720C">
        <w:rPr>
          <w:rFonts w:ascii="Arial" w:hAnsi="Arial" w:cs="Arial"/>
          <w:color w:val="000000" w:themeColor="text1"/>
        </w:rPr>
        <w:t xml:space="preserve"> (Tutorial Baixa, Interrupção e Reativação de registo de PJ – RIA CAU)</w:t>
      </w:r>
    </w:p>
    <w:p w:rsidR="00C51A17" w:rsidRPr="00DF720C" w:rsidRDefault="00C51A17" w:rsidP="00C51A17">
      <w:pPr>
        <w:pStyle w:val="PargrafodaLista"/>
        <w:spacing w:after="120" w:line="276" w:lineRule="auto"/>
        <w:ind w:left="1066"/>
        <w:contextualSpacing w:val="0"/>
        <w:jc w:val="both"/>
        <w:rPr>
          <w:rFonts w:ascii="Arial" w:hAnsi="Arial" w:cs="Arial"/>
          <w:color w:val="000000" w:themeColor="text1"/>
        </w:rPr>
      </w:pPr>
      <w:r w:rsidRPr="00DF720C">
        <w:rPr>
          <w:rFonts w:ascii="Arial" w:hAnsi="Arial" w:cs="Arial"/>
          <w:color w:val="000000" w:themeColor="text1"/>
        </w:rPr>
        <w:t xml:space="preserve">Será necessário comprovar, através da certidão de registro, a inscrição no novo Conselho. Para fins de comprovação não serão aceitos os protocolos de solicitação de registro, somente as certidões comprovando efetivamente a inscrição. </w:t>
      </w:r>
    </w:p>
    <w:p w:rsidR="00FC78EB" w:rsidRPr="00DF720C" w:rsidRDefault="00FC78EB" w:rsidP="00FC78EB">
      <w:pPr>
        <w:pStyle w:val="PargrafodaLista"/>
        <w:numPr>
          <w:ilvl w:val="0"/>
          <w:numId w:val="36"/>
        </w:numPr>
        <w:spacing w:line="276" w:lineRule="auto"/>
        <w:jc w:val="both"/>
        <w:rPr>
          <w:rFonts w:ascii="Arial" w:hAnsi="Arial" w:cs="Arial"/>
          <w:color w:val="000000" w:themeColor="text1"/>
        </w:rPr>
      </w:pPr>
      <w:r w:rsidRPr="00DF720C">
        <w:rPr>
          <w:rFonts w:ascii="Arial" w:hAnsi="Arial" w:cs="Arial"/>
          <w:color w:val="000000" w:themeColor="text1"/>
        </w:rPr>
        <w:t xml:space="preserve">Será </w:t>
      </w:r>
      <w:r w:rsidR="00805F44">
        <w:rPr>
          <w:rFonts w:ascii="Arial" w:hAnsi="Arial" w:cs="Arial"/>
          <w:color w:val="000000" w:themeColor="text1"/>
        </w:rPr>
        <w:t>solicitado o documento de</w:t>
      </w:r>
      <w:r w:rsidRPr="00DF720C">
        <w:rPr>
          <w:rFonts w:ascii="Arial" w:hAnsi="Arial" w:cs="Arial"/>
        </w:rPr>
        <w:t xml:space="preserve"> desvinculo entre profissional e pessoa jurídica</w:t>
      </w:r>
      <w:r w:rsidR="006C4B52">
        <w:rPr>
          <w:rFonts w:ascii="Arial" w:hAnsi="Arial" w:cs="Arial"/>
        </w:rPr>
        <w:t xml:space="preserve"> (Ex.: Portaria de exoneração, rescisão</w:t>
      </w:r>
      <w:r w:rsidR="0058797C">
        <w:rPr>
          <w:rFonts w:ascii="Arial" w:hAnsi="Arial" w:cs="Arial"/>
        </w:rPr>
        <w:t xml:space="preserve"> do contrato de trabalho e</w:t>
      </w:r>
      <w:r w:rsidR="006C4B52">
        <w:rPr>
          <w:rFonts w:ascii="Arial" w:hAnsi="Arial" w:cs="Arial"/>
        </w:rPr>
        <w:t xml:space="preserve"> distrato)</w:t>
      </w:r>
      <w:r w:rsidR="00805F44">
        <w:rPr>
          <w:rFonts w:ascii="Arial" w:hAnsi="Arial" w:cs="Arial"/>
        </w:rPr>
        <w:t>.</w:t>
      </w:r>
    </w:p>
    <w:p w:rsidR="00FC78EB" w:rsidRPr="00DF720C" w:rsidRDefault="00FC78EB" w:rsidP="00FC78EB">
      <w:pPr>
        <w:tabs>
          <w:tab w:val="left" w:pos="1418"/>
          <w:tab w:val="left" w:pos="1560"/>
        </w:tabs>
        <w:spacing w:line="276" w:lineRule="auto"/>
        <w:ind w:left="1418"/>
        <w:jc w:val="both"/>
        <w:rPr>
          <w:rFonts w:ascii="Arial" w:hAnsi="Arial" w:cs="Arial"/>
        </w:rPr>
      </w:pPr>
    </w:p>
    <w:p w:rsidR="00FC78EB" w:rsidRPr="00DF720C" w:rsidRDefault="00FC78EB" w:rsidP="0054568E">
      <w:pPr>
        <w:tabs>
          <w:tab w:val="left" w:pos="1418"/>
          <w:tab w:val="left" w:pos="1560"/>
        </w:tabs>
        <w:spacing w:after="120" w:line="276" w:lineRule="auto"/>
        <w:ind w:left="1066"/>
        <w:jc w:val="both"/>
        <w:rPr>
          <w:rFonts w:ascii="Arial" w:hAnsi="Arial" w:cs="Arial"/>
        </w:rPr>
      </w:pPr>
      <w:r w:rsidRPr="00DF720C">
        <w:rPr>
          <w:rFonts w:ascii="Arial" w:hAnsi="Arial" w:cs="Arial"/>
        </w:rPr>
        <w:t>- Nos casos em que o responsável técnico for sócio da pessoa jurídica não será exigido o comprovante de desvinculo</w:t>
      </w:r>
      <w:r w:rsidR="006C4B52">
        <w:rPr>
          <w:rFonts w:ascii="Arial" w:hAnsi="Arial" w:cs="Arial"/>
        </w:rPr>
        <w:t>;</w:t>
      </w:r>
    </w:p>
    <w:p w:rsidR="00FC78EB" w:rsidRPr="00DF720C" w:rsidRDefault="00FC78EB" w:rsidP="0054568E">
      <w:pPr>
        <w:tabs>
          <w:tab w:val="left" w:pos="1418"/>
          <w:tab w:val="left" w:pos="1560"/>
        </w:tabs>
        <w:spacing w:after="120" w:line="276" w:lineRule="auto"/>
        <w:ind w:left="1066"/>
        <w:jc w:val="both"/>
        <w:rPr>
          <w:rFonts w:ascii="Arial" w:hAnsi="Arial" w:cs="Arial"/>
        </w:rPr>
      </w:pPr>
      <w:r w:rsidRPr="00DF720C">
        <w:rPr>
          <w:rFonts w:ascii="Arial" w:hAnsi="Arial" w:cs="Arial"/>
        </w:rPr>
        <w:t>- Nos casos em que a vinculação tenha se dado por contrato de prestação de serviços por prazo indeterminado e que o prazo de vigência seja superior a 4 anos, não será necessário aprese</w:t>
      </w:r>
      <w:r w:rsidR="0054568E" w:rsidRPr="00DF720C">
        <w:rPr>
          <w:rFonts w:ascii="Arial" w:hAnsi="Arial" w:cs="Arial"/>
        </w:rPr>
        <w:t>ntar comprovante de desvinculo;</w:t>
      </w:r>
    </w:p>
    <w:p w:rsidR="00FC78EB" w:rsidRPr="00DF720C" w:rsidRDefault="00FC78EB" w:rsidP="0054568E">
      <w:pPr>
        <w:tabs>
          <w:tab w:val="left" w:pos="1418"/>
          <w:tab w:val="left" w:pos="1560"/>
        </w:tabs>
        <w:spacing w:after="120" w:line="276" w:lineRule="auto"/>
        <w:ind w:left="1066"/>
        <w:jc w:val="both"/>
        <w:rPr>
          <w:rFonts w:ascii="Arial" w:hAnsi="Arial" w:cs="Arial"/>
        </w:rPr>
      </w:pPr>
      <w:r w:rsidRPr="00DF720C">
        <w:rPr>
          <w:rFonts w:ascii="Arial" w:hAnsi="Arial" w:cs="Arial"/>
        </w:rPr>
        <w:t>- Nos casos em que a vinculação tenha se dado por contrato de prestação de serviços por prazo determinado e este prazo já tenha sido superado, não será necessário apres</w:t>
      </w:r>
      <w:r w:rsidR="0054568E" w:rsidRPr="00DF720C">
        <w:rPr>
          <w:rFonts w:ascii="Arial" w:hAnsi="Arial" w:cs="Arial"/>
        </w:rPr>
        <w:t>entar comprovante de desvinculo;</w:t>
      </w:r>
    </w:p>
    <w:p w:rsidR="00FC78EB" w:rsidRPr="00DF720C" w:rsidRDefault="00FC78EB" w:rsidP="0054568E">
      <w:pPr>
        <w:tabs>
          <w:tab w:val="left" w:pos="1418"/>
          <w:tab w:val="left" w:pos="1560"/>
        </w:tabs>
        <w:spacing w:after="120" w:line="276" w:lineRule="auto"/>
        <w:ind w:left="1066"/>
        <w:jc w:val="both"/>
        <w:rPr>
          <w:rFonts w:ascii="Arial" w:hAnsi="Arial" w:cs="Arial"/>
        </w:rPr>
      </w:pPr>
      <w:r w:rsidRPr="00DF720C">
        <w:rPr>
          <w:rFonts w:ascii="Arial" w:hAnsi="Arial" w:cs="Arial"/>
        </w:rPr>
        <w:t>Se o responsável técnico estiver com a sua responsabilidade técnica baixada, não será realizada a reanálise do RRT Cargo e Função</w:t>
      </w:r>
      <w:r w:rsidR="0054568E" w:rsidRPr="00DF720C">
        <w:rPr>
          <w:rFonts w:ascii="Arial" w:hAnsi="Arial" w:cs="Arial"/>
        </w:rPr>
        <w:t>;</w:t>
      </w:r>
    </w:p>
    <w:p w:rsidR="008453DC" w:rsidRPr="00DF720C" w:rsidRDefault="008453DC" w:rsidP="008453DC">
      <w:pPr>
        <w:tabs>
          <w:tab w:val="left" w:pos="1418"/>
          <w:tab w:val="left" w:pos="1560"/>
        </w:tabs>
        <w:spacing w:line="276" w:lineRule="auto"/>
        <w:jc w:val="both"/>
        <w:rPr>
          <w:rFonts w:ascii="Arial" w:hAnsi="Arial" w:cs="Arial"/>
        </w:rPr>
      </w:pPr>
    </w:p>
    <w:p w:rsidR="0084488C" w:rsidRPr="00DF720C" w:rsidRDefault="0084488C" w:rsidP="0084488C">
      <w:pPr>
        <w:spacing w:line="276" w:lineRule="auto"/>
        <w:jc w:val="both"/>
        <w:rPr>
          <w:rFonts w:ascii="Arial" w:hAnsi="Arial" w:cs="Arial"/>
          <w:color w:val="000000" w:themeColor="text1"/>
        </w:rPr>
      </w:pPr>
      <w:r w:rsidRPr="00DF720C">
        <w:rPr>
          <w:rFonts w:ascii="Arial" w:hAnsi="Arial" w:cs="Arial"/>
          <w:color w:val="000000" w:themeColor="text1"/>
        </w:rPr>
        <w:t>A falta de regularização da pendência no prazo de 10 (dez) dias úteis a contar da data do despacho, acarretará no envio da solicitação para indeferimento na próxima reunião da Comissão de Exercício Profissional - CEP- CAU/SC. Sendo indeferid</w:t>
      </w:r>
      <w:r w:rsidR="002438A3">
        <w:rPr>
          <w:rFonts w:ascii="Arial" w:hAnsi="Arial" w:cs="Arial"/>
          <w:color w:val="000000" w:themeColor="text1"/>
        </w:rPr>
        <w:t>a</w:t>
      </w:r>
      <w:r w:rsidRPr="00DF720C">
        <w:rPr>
          <w:rFonts w:ascii="Arial" w:hAnsi="Arial" w:cs="Arial"/>
          <w:color w:val="000000" w:themeColor="text1"/>
        </w:rPr>
        <w:t>, a pessoa jurídica será notificada via despacho pelo SICCAU, no qual será informada sobre a decisão e arquivamento após publicação da deliberação correspondente no site do CAU/SC. Perdurando o interesse da pessoa jurídica em realizar a b</w:t>
      </w:r>
      <w:r w:rsidR="002438A3">
        <w:rPr>
          <w:rFonts w:ascii="Arial" w:hAnsi="Arial" w:cs="Arial"/>
          <w:color w:val="000000" w:themeColor="text1"/>
        </w:rPr>
        <w:t>aixa do registro, esta</w:t>
      </w:r>
      <w:r w:rsidRPr="00DF720C">
        <w:rPr>
          <w:rFonts w:ascii="Arial" w:hAnsi="Arial" w:cs="Arial"/>
          <w:color w:val="000000" w:themeColor="text1"/>
        </w:rPr>
        <w:t xml:space="preserve"> deverá cadastrar novo protocolo através do SICCAU da pessoa jurídica.</w:t>
      </w:r>
    </w:p>
    <w:p w:rsidR="0013525F" w:rsidRPr="00DF720C" w:rsidRDefault="0013525F" w:rsidP="0084488C">
      <w:pPr>
        <w:spacing w:line="276" w:lineRule="auto"/>
        <w:jc w:val="both"/>
        <w:rPr>
          <w:rFonts w:ascii="Arial" w:hAnsi="Arial" w:cs="Arial"/>
          <w:color w:val="000000" w:themeColor="text1"/>
        </w:rPr>
      </w:pPr>
    </w:p>
    <w:p w:rsidR="0013525F" w:rsidRPr="00DF720C" w:rsidRDefault="0013525F" w:rsidP="0013525F">
      <w:pPr>
        <w:pStyle w:val="PargrafodaLista"/>
        <w:numPr>
          <w:ilvl w:val="0"/>
          <w:numId w:val="19"/>
        </w:numPr>
        <w:spacing w:line="276" w:lineRule="auto"/>
        <w:ind w:left="0" w:firstLine="709"/>
        <w:jc w:val="both"/>
        <w:rPr>
          <w:rFonts w:ascii="Arial" w:hAnsi="Arial" w:cs="Arial"/>
          <w:color w:val="000000" w:themeColor="text1"/>
        </w:rPr>
      </w:pPr>
      <w:r w:rsidRPr="00DF720C">
        <w:rPr>
          <w:rFonts w:ascii="Arial" w:hAnsi="Arial" w:cs="Arial"/>
          <w:color w:val="000000" w:themeColor="text1"/>
        </w:rPr>
        <w:lastRenderedPageBreak/>
        <w:t xml:space="preserve">Cumprido os requisitos acima listados, será verificado se os protocolos da pessoa jurídica estão com status de arquivado, caso positivo, será dado andamento na solicitação. Caso algum protocolo esteja em aberto, a pessoa jurídica será informada sobre o seu arquivamento e será dada continuidade na solicitação. </w:t>
      </w:r>
    </w:p>
    <w:p w:rsidR="008453DC" w:rsidRPr="00DF720C" w:rsidRDefault="008453DC" w:rsidP="0084488C">
      <w:pPr>
        <w:spacing w:line="276" w:lineRule="auto"/>
        <w:jc w:val="both"/>
        <w:rPr>
          <w:rFonts w:ascii="Arial" w:hAnsi="Arial" w:cs="Arial"/>
          <w:color w:val="000000" w:themeColor="text1"/>
        </w:rPr>
      </w:pPr>
    </w:p>
    <w:p w:rsidR="008453DC" w:rsidRPr="00DF720C" w:rsidRDefault="008453DC" w:rsidP="0013525F">
      <w:pPr>
        <w:pStyle w:val="PargrafodaLista"/>
        <w:numPr>
          <w:ilvl w:val="0"/>
          <w:numId w:val="19"/>
        </w:numPr>
        <w:spacing w:line="276" w:lineRule="auto"/>
        <w:ind w:left="0" w:firstLine="709"/>
        <w:jc w:val="both"/>
        <w:rPr>
          <w:rFonts w:ascii="Arial" w:hAnsi="Arial" w:cs="Arial"/>
          <w:color w:val="000000" w:themeColor="text1"/>
        </w:rPr>
      </w:pPr>
      <w:r w:rsidRPr="00DF720C">
        <w:rPr>
          <w:rFonts w:ascii="Arial" w:hAnsi="Arial" w:cs="Arial"/>
          <w:color w:val="000000" w:themeColor="text1"/>
        </w:rPr>
        <w:t>Sendo todos os requisitos acima cumpridos, a solicitação de baixa de registro de pessoa jurídica se</w:t>
      </w:r>
      <w:r w:rsidR="00FD6754">
        <w:rPr>
          <w:rFonts w:ascii="Arial" w:hAnsi="Arial" w:cs="Arial"/>
          <w:color w:val="000000" w:themeColor="text1"/>
        </w:rPr>
        <w:t xml:space="preserve">rá encaminhada para apreciação </w:t>
      </w:r>
      <w:r w:rsidRPr="00DF720C">
        <w:rPr>
          <w:rFonts w:ascii="Arial" w:hAnsi="Arial" w:cs="Arial"/>
          <w:color w:val="000000" w:themeColor="text1"/>
        </w:rPr>
        <w:t>e deliberação da Comissão de Exercício Profissional - CEP- CAU/SC.</w:t>
      </w:r>
    </w:p>
    <w:p w:rsidR="008453DC" w:rsidRPr="00DF720C" w:rsidRDefault="008453DC" w:rsidP="008453DC">
      <w:pPr>
        <w:spacing w:line="276" w:lineRule="auto"/>
        <w:jc w:val="both"/>
        <w:rPr>
          <w:rFonts w:ascii="Arial" w:hAnsi="Arial" w:cs="Arial"/>
          <w:color w:val="000000" w:themeColor="text1"/>
        </w:rPr>
      </w:pPr>
      <w:r w:rsidRPr="00DF720C">
        <w:rPr>
          <w:rFonts w:ascii="Arial" w:hAnsi="Arial" w:cs="Arial"/>
          <w:color w:val="000000" w:themeColor="text1"/>
        </w:rPr>
        <w:t xml:space="preserve">Será atualizado o status de baixa, em até 7 dias úteis após </w:t>
      </w:r>
      <w:r w:rsidR="00753AAF">
        <w:rPr>
          <w:rFonts w:ascii="Arial" w:hAnsi="Arial" w:cs="Arial"/>
          <w:color w:val="000000" w:themeColor="text1"/>
        </w:rPr>
        <w:t>a publicação da</w:t>
      </w:r>
      <w:r w:rsidRPr="00DF720C">
        <w:rPr>
          <w:rFonts w:ascii="Arial" w:hAnsi="Arial" w:cs="Arial"/>
          <w:color w:val="000000" w:themeColor="text1"/>
        </w:rPr>
        <w:t xml:space="preserve"> decisão de deferimento (deliberação da comissão), tendo como termo inicial a data de cadastro do requerimento, ou, conforme o caso a data da baixa na Receita Federal. A anuidade será devida, proporcionalmente, até a data de abertura do protocolo, utilizando de forma subsidiaria o inciso III do art. 2º da Resolução 121 do CAU/BR, ou nos casos de baixa na Receita Federal, até a data que constar no campo “data da situação cadastral” no cartão do CNPJ. </w:t>
      </w:r>
    </w:p>
    <w:p w:rsidR="0054568E" w:rsidRPr="00DF720C" w:rsidRDefault="008453DC" w:rsidP="0054568E">
      <w:pPr>
        <w:spacing w:line="276" w:lineRule="auto"/>
        <w:jc w:val="both"/>
        <w:rPr>
          <w:rFonts w:ascii="Arial" w:hAnsi="Arial" w:cs="Arial"/>
          <w:color w:val="000000" w:themeColor="text1"/>
        </w:rPr>
      </w:pPr>
      <w:r w:rsidRPr="00DF720C">
        <w:rPr>
          <w:rFonts w:ascii="Arial" w:hAnsi="Arial" w:cs="Arial"/>
          <w:color w:val="000000" w:themeColor="text1"/>
        </w:rPr>
        <w:t>Nos casos em que após análise, for solicitado correção ou complementação de documentos a</w:t>
      </w:r>
      <w:r w:rsidRPr="00DF720C">
        <w:rPr>
          <w:rFonts w:ascii="Arial" w:hAnsi="Arial" w:cs="Arial"/>
        </w:rPr>
        <w:t xml:space="preserve"> pessoa jurídica</w:t>
      </w:r>
      <w:r w:rsidRPr="00DF720C">
        <w:rPr>
          <w:rFonts w:ascii="Arial" w:hAnsi="Arial" w:cs="Arial"/>
          <w:color w:val="000000" w:themeColor="text1"/>
        </w:rPr>
        <w:t xml:space="preserve"> será notificada, através do SICCAU, e terá o prazo de 10 (dez) dias úteis para regularização.</w:t>
      </w:r>
    </w:p>
    <w:p w:rsidR="0054568E" w:rsidRPr="00DF720C" w:rsidRDefault="0054568E" w:rsidP="0054568E">
      <w:pPr>
        <w:spacing w:line="276" w:lineRule="auto"/>
        <w:jc w:val="both"/>
        <w:rPr>
          <w:rFonts w:ascii="Arial" w:hAnsi="Arial" w:cs="Arial"/>
          <w:color w:val="000000" w:themeColor="text1"/>
        </w:rPr>
      </w:pPr>
    </w:p>
    <w:p w:rsidR="003A0EB6" w:rsidRPr="00DF720C" w:rsidRDefault="003A0EB6" w:rsidP="0054568E">
      <w:pPr>
        <w:pStyle w:val="PargrafodaLista"/>
        <w:numPr>
          <w:ilvl w:val="0"/>
          <w:numId w:val="19"/>
        </w:numPr>
        <w:spacing w:line="276" w:lineRule="auto"/>
        <w:ind w:left="0" w:firstLine="709"/>
        <w:jc w:val="both"/>
        <w:rPr>
          <w:rFonts w:ascii="Arial" w:hAnsi="Arial" w:cs="Arial"/>
          <w:color w:val="000000" w:themeColor="text1"/>
        </w:rPr>
      </w:pPr>
      <w:r w:rsidRPr="00DF720C">
        <w:rPr>
          <w:rFonts w:ascii="Arial" w:hAnsi="Arial" w:cs="Arial"/>
          <w:color w:val="000000" w:themeColor="text1"/>
        </w:rPr>
        <w:t>O responsável pela análise dos processos de baixa de registro de pessoa jurídica, verificando a ausência de responsável técnico, nos termos da Deliberação nº65/2018 CEP CAU/SC, deverá, nos casos de indeferimento da solicitação, abrir o protocolo “NOTIFICAÇÃO-AUSÊNCIA DE RESPONSÁVEL TÉCNICO”, notificando  a empresa sobre a ausência e solicitando regularização, além de informar que, decorrido o prazo de 10 (dez) dias sem regularização,  o protocolo será encaminhado ao setor de Fiscalização do CAU/SC (DFI), conforme orientação da Comissão de Exercício Profissional – CEP CAU/SC estabelecida no item 4 da súmula da 8ª reunião ordinária realizada em 28/08/2018.</w:t>
      </w:r>
    </w:p>
    <w:p w:rsidR="00872F27" w:rsidRPr="00DF720C" w:rsidRDefault="00872F27" w:rsidP="00872F27">
      <w:pPr>
        <w:pStyle w:val="PargrafodaLista"/>
        <w:spacing w:line="276" w:lineRule="auto"/>
        <w:ind w:left="709"/>
        <w:jc w:val="both"/>
        <w:rPr>
          <w:rFonts w:ascii="Arial" w:hAnsi="Arial" w:cs="Arial"/>
          <w:color w:val="000000" w:themeColor="text1"/>
        </w:rPr>
      </w:pPr>
    </w:p>
    <w:p w:rsidR="003A0EB6" w:rsidRPr="00DF720C" w:rsidRDefault="003A0EB6" w:rsidP="00872F27">
      <w:pPr>
        <w:pStyle w:val="PargrafodaLista"/>
        <w:numPr>
          <w:ilvl w:val="0"/>
          <w:numId w:val="19"/>
        </w:numPr>
        <w:spacing w:line="276" w:lineRule="auto"/>
        <w:ind w:left="0" w:firstLine="709"/>
        <w:jc w:val="both"/>
        <w:rPr>
          <w:rFonts w:ascii="Arial" w:hAnsi="Arial" w:cs="Arial"/>
          <w:color w:val="000000" w:themeColor="text1"/>
        </w:rPr>
      </w:pPr>
      <w:r w:rsidRPr="00DF720C">
        <w:rPr>
          <w:rFonts w:ascii="Arial" w:hAnsi="Arial" w:cs="Arial"/>
          <w:color w:val="000000" w:themeColor="text1"/>
        </w:rPr>
        <w:t xml:space="preserve">Atendendo ao disposto na 8ª Súmula da Reunião Ordinária – Item 5 e na Deliberação 47/2018 da CEP CAU/SC, foi aplicado subsidiariamente o inciso II do art. 3º, da Resolução 121 do CAU/BR que dispõe: </w:t>
      </w:r>
    </w:p>
    <w:p w:rsidR="003A0EB6" w:rsidRPr="00DF720C" w:rsidRDefault="003A0EB6" w:rsidP="003A0EB6">
      <w:pPr>
        <w:spacing w:line="276" w:lineRule="auto"/>
        <w:ind w:left="709"/>
        <w:jc w:val="both"/>
        <w:rPr>
          <w:rFonts w:ascii="Arial" w:hAnsi="Arial" w:cs="Arial"/>
          <w:color w:val="000000" w:themeColor="text1"/>
        </w:rPr>
      </w:pPr>
    </w:p>
    <w:p w:rsidR="003A0EB6" w:rsidRPr="00DF720C" w:rsidRDefault="00A0113A" w:rsidP="00687283">
      <w:pPr>
        <w:shd w:val="clear" w:color="auto" w:fill="FFFFFF"/>
        <w:spacing w:line="276" w:lineRule="auto"/>
        <w:ind w:left="708" w:firstLine="708"/>
        <w:jc w:val="both"/>
        <w:rPr>
          <w:rFonts w:ascii="Arial" w:hAnsi="Arial" w:cs="Arial"/>
          <w:i/>
          <w:sz w:val="20"/>
          <w:szCs w:val="20"/>
        </w:rPr>
      </w:pPr>
      <w:r>
        <w:rPr>
          <w:rFonts w:ascii="Arial" w:hAnsi="Arial" w:cs="Arial"/>
          <w:i/>
          <w:sz w:val="20"/>
          <w:szCs w:val="20"/>
        </w:rPr>
        <w:t>“</w:t>
      </w:r>
      <w:r w:rsidR="003A0EB6" w:rsidRPr="00DF720C">
        <w:rPr>
          <w:rFonts w:ascii="Arial" w:hAnsi="Arial" w:cs="Arial"/>
          <w:i/>
          <w:sz w:val="20"/>
          <w:szCs w:val="20"/>
        </w:rPr>
        <w:t>Art. 3° Serão deferidos, independentemente da existência de débitos:</w:t>
      </w:r>
    </w:p>
    <w:p w:rsidR="003A0EB6" w:rsidRPr="00DF720C" w:rsidRDefault="003A0EB6" w:rsidP="00687283">
      <w:pPr>
        <w:shd w:val="clear" w:color="auto" w:fill="FFFFFF"/>
        <w:spacing w:line="276" w:lineRule="auto"/>
        <w:ind w:left="1418"/>
        <w:jc w:val="both"/>
        <w:rPr>
          <w:rFonts w:ascii="Arial" w:hAnsi="Arial" w:cs="Arial"/>
          <w:b/>
          <w:sz w:val="20"/>
          <w:szCs w:val="20"/>
        </w:rPr>
      </w:pPr>
      <w:r w:rsidRPr="00DF720C">
        <w:rPr>
          <w:rFonts w:ascii="Arial" w:hAnsi="Arial" w:cs="Arial"/>
          <w:b/>
          <w:i/>
          <w:sz w:val="20"/>
          <w:szCs w:val="20"/>
        </w:rPr>
        <w:t>II–</w:t>
      </w:r>
      <w:r w:rsidRPr="00DF720C">
        <w:rPr>
          <w:rFonts w:ascii="Arial" w:hAnsi="Arial" w:cs="Arial"/>
          <w:i/>
          <w:sz w:val="20"/>
          <w:szCs w:val="20"/>
        </w:rPr>
        <w:t xml:space="preserve"> </w:t>
      </w:r>
      <w:r w:rsidRPr="00DF720C">
        <w:rPr>
          <w:rFonts w:ascii="Arial" w:hAnsi="Arial" w:cs="Arial"/>
          <w:b/>
          <w:i/>
          <w:sz w:val="20"/>
          <w:szCs w:val="20"/>
        </w:rPr>
        <w:t>o desligamento do CAU previsto no art. 53 da Lei nº 12.378, de 31 de                dezembro de 2010. (</w:t>
      </w:r>
      <w:r w:rsidR="00CC6BED" w:rsidRPr="00DF720C">
        <w:rPr>
          <w:rFonts w:ascii="Arial" w:hAnsi="Arial" w:cs="Arial"/>
          <w:b/>
          <w:sz w:val="20"/>
          <w:szCs w:val="20"/>
        </w:rPr>
        <w:t>Grifo</w:t>
      </w:r>
      <w:r w:rsidRPr="00DF720C">
        <w:rPr>
          <w:rFonts w:ascii="Arial" w:hAnsi="Arial" w:cs="Arial"/>
          <w:b/>
          <w:sz w:val="20"/>
          <w:szCs w:val="20"/>
        </w:rPr>
        <w:t xml:space="preserve"> nosso)</w:t>
      </w:r>
    </w:p>
    <w:p w:rsidR="003A0EB6" w:rsidRPr="00DF720C" w:rsidRDefault="003A0EB6" w:rsidP="00687283">
      <w:pPr>
        <w:shd w:val="clear" w:color="auto" w:fill="FFFFFF"/>
        <w:spacing w:line="276" w:lineRule="auto"/>
        <w:ind w:left="1416"/>
        <w:jc w:val="both"/>
        <w:rPr>
          <w:rFonts w:ascii="Arial" w:hAnsi="Arial" w:cs="Arial"/>
          <w:i/>
          <w:sz w:val="20"/>
          <w:szCs w:val="20"/>
        </w:rPr>
      </w:pPr>
      <w:r w:rsidRPr="00DF720C">
        <w:rPr>
          <w:rFonts w:ascii="Arial" w:hAnsi="Arial" w:cs="Arial"/>
          <w:i/>
          <w:sz w:val="20"/>
          <w:szCs w:val="20"/>
        </w:rPr>
        <w:t xml:space="preserve">Parágrafo único. A interrupção e o desligamento de que trata este artigo não extinguem as dívidas do arquiteto e urbanista e nem da pessoa jurídica, as quais serão cobradas administrativa ou </w:t>
      </w:r>
      <w:r w:rsidR="00CC6BED" w:rsidRPr="00DF720C">
        <w:rPr>
          <w:rFonts w:ascii="Arial" w:hAnsi="Arial" w:cs="Arial"/>
          <w:i/>
          <w:sz w:val="20"/>
          <w:szCs w:val="20"/>
        </w:rPr>
        <w:t>judicialmente.</w:t>
      </w:r>
      <w:r w:rsidR="00CC6BED">
        <w:rPr>
          <w:rFonts w:ascii="Arial" w:hAnsi="Arial" w:cs="Arial"/>
          <w:i/>
          <w:sz w:val="20"/>
          <w:szCs w:val="20"/>
        </w:rPr>
        <w:t xml:space="preserve"> ”</w:t>
      </w:r>
      <w:r w:rsidRPr="00DF720C">
        <w:rPr>
          <w:rFonts w:ascii="Arial" w:hAnsi="Arial" w:cs="Arial"/>
          <w:i/>
          <w:sz w:val="20"/>
          <w:szCs w:val="20"/>
        </w:rPr>
        <w:cr/>
      </w:r>
    </w:p>
    <w:p w:rsidR="003A0EB6" w:rsidRPr="00DF720C" w:rsidRDefault="003A0EB6" w:rsidP="003A0EB6">
      <w:pPr>
        <w:spacing w:line="276" w:lineRule="auto"/>
        <w:jc w:val="both"/>
        <w:rPr>
          <w:rFonts w:ascii="Arial" w:hAnsi="Arial" w:cs="Arial"/>
          <w:color w:val="000000" w:themeColor="text1"/>
        </w:rPr>
      </w:pPr>
      <w:r w:rsidRPr="00DF720C">
        <w:rPr>
          <w:rFonts w:ascii="Arial" w:hAnsi="Arial" w:cs="Arial"/>
          <w:color w:val="000000" w:themeColor="text1"/>
        </w:rPr>
        <w:t>Nos casos em que a pessoa jurídica cumprir os requisitos para a baixa do registro, e contiver anuidades em aberto, o protocolo será</w:t>
      </w:r>
      <w:bookmarkStart w:id="0" w:name="_GoBack"/>
      <w:bookmarkEnd w:id="0"/>
      <w:r w:rsidRPr="00DF720C">
        <w:rPr>
          <w:rFonts w:ascii="Arial" w:hAnsi="Arial" w:cs="Arial"/>
          <w:color w:val="000000" w:themeColor="text1"/>
        </w:rPr>
        <w:t xml:space="preserve"> deferido,</w:t>
      </w:r>
      <w:r w:rsidRPr="00DF720C">
        <w:rPr>
          <w:rFonts w:ascii="Arial" w:hAnsi="Arial" w:cs="Arial"/>
          <w:i/>
          <w:sz w:val="20"/>
          <w:szCs w:val="20"/>
        </w:rPr>
        <w:t xml:space="preserve"> </w:t>
      </w:r>
      <w:r w:rsidRPr="00DF720C">
        <w:rPr>
          <w:rFonts w:ascii="Arial" w:hAnsi="Arial" w:cs="Arial"/>
          <w:color w:val="000000" w:themeColor="text1"/>
        </w:rPr>
        <w:t xml:space="preserve">independentemente da existência de débitos, e concomitantemente será aberto o protocolo COBRANÇA DE ANUIDADE e encaminhado à Gerência Administrativa Financeira do CAU/SC para cobrança administrativa. </w:t>
      </w:r>
    </w:p>
    <w:p w:rsidR="003A0EB6" w:rsidRPr="00DF720C" w:rsidRDefault="003A0EB6" w:rsidP="003A0EB6">
      <w:pPr>
        <w:shd w:val="clear" w:color="auto" w:fill="FFFFFF"/>
        <w:spacing w:line="276" w:lineRule="auto"/>
        <w:ind w:left="1416" w:firstLine="709"/>
        <w:jc w:val="both"/>
        <w:rPr>
          <w:rFonts w:ascii="Arial" w:hAnsi="Arial" w:cs="Arial"/>
          <w:i/>
          <w:sz w:val="20"/>
          <w:szCs w:val="20"/>
        </w:rPr>
      </w:pPr>
    </w:p>
    <w:p w:rsidR="00E542C0" w:rsidRDefault="00E542C0" w:rsidP="003A0EB6">
      <w:pPr>
        <w:shd w:val="clear" w:color="auto" w:fill="FFFFFF"/>
        <w:spacing w:line="276" w:lineRule="auto"/>
        <w:ind w:firstLine="709"/>
        <w:jc w:val="both"/>
        <w:rPr>
          <w:rFonts w:ascii="Arial" w:hAnsi="Arial" w:cs="Arial"/>
          <w:b/>
        </w:rPr>
      </w:pPr>
    </w:p>
    <w:p w:rsidR="00E542C0" w:rsidRDefault="00E542C0" w:rsidP="003A0EB6">
      <w:pPr>
        <w:shd w:val="clear" w:color="auto" w:fill="FFFFFF"/>
        <w:spacing w:line="276" w:lineRule="auto"/>
        <w:ind w:firstLine="709"/>
        <w:jc w:val="both"/>
        <w:rPr>
          <w:rFonts w:ascii="Arial" w:hAnsi="Arial" w:cs="Arial"/>
          <w:b/>
        </w:rPr>
      </w:pPr>
    </w:p>
    <w:p w:rsidR="00DA2D93" w:rsidRDefault="00DA2D93">
      <w:pPr>
        <w:rPr>
          <w:rFonts w:ascii="Arial" w:hAnsi="Arial" w:cs="Arial"/>
          <w:b/>
        </w:rPr>
      </w:pPr>
      <w:r>
        <w:rPr>
          <w:rFonts w:ascii="Arial" w:hAnsi="Arial" w:cs="Arial"/>
          <w:b/>
        </w:rPr>
        <w:br w:type="page"/>
      </w:r>
    </w:p>
    <w:p w:rsidR="003A0EB6" w:rsidRPr="00DF720C" w:rsidRDefault="003A0EB6" w:rsidP="003A0EB6">
      <w:pPr>
        <w:shd w:val="clear" w:color="auto" w:fill="FFFFFF"/>
        <w:spacing w:line="276" w:lineRule="auto"/>
        <w:ind w:firstLine="709"/>
        <w:jc w:val="both"/>
        <w:rPr>
          <w:rFonts w:ascii="Arial" w:hAnsi="Arial" w:cs="Arial"/>
          <w:b/>
        </w:rPr>
      </w:pPr>
      <w:r w:rsidRPr="00DF720C">
        <w:rPr>
          <w:rFonts w:ascii="Arial" w:hAnsi="Arial" w:cs="Arial"/>
          <w:b/>
        </w:rPr>
        <w:lastRenderedPageBreak/>
        <w:t xml:space="preserve">Recurso </w:t>
      </w:r>
    </w:p>
    <w:p w:rsidR="003A0EB6" w:rsidRPr="00DF720C" w:rsidRDefault="003A0EB6" w:rsidP="003A0EB6">
      <w:pPr>
        <w:shd w:val="clear" w:color="auto" w:fill="FFFFFF"/>
        <w:spacing w:line="276" w:lineRule="auto"/>
        <w:ind w:left="2832" w:firstLine="709"/>
        <w:jc w:val="both"/>
        <w:rPr>
          <w:rFonts w:ascii="Arial" w:hAnsi="Arial" w:cs="Arial"/>
          <w:i/>
          <w:sz w:val="20"/>
          <w:szCs w:val="20"/>
        </w:rPr>
      </w:pPr>
    </w:p>
    <w:p w:rsidR="003A0EB6" w:rsidRPr="00DF720C" w:rsidRDefault="003A0EB6" w:rsidP="004139DF">
      <w:pPr>
        <w:spacing w:after="120" w:line="276" w:lineRule="auto"/>
        <w:jc w:val="both"/>
        <w:rPr>
          <w:rFonts w:ascii="Arial" w:hAnsi="Arial" w:cs="Arial"/>
        </w:rPr>
      </w:pPr>
      <w:r w:rsidRPr="00DF720C">
        <w:rPr>
          <w:rFonts w:ascii="Arial" w:hAnsi="Arial" w:cs="Arial"/>
        </w:rPr>
        <w:t xml:space="preserve">Indeferido o pedido de baixa de registro de pessoa jurídica pela Comissão de Exercício Profissional – CEP CAU/SC, a Gerência técnica do CAU/SC comunicará a pessoa jurídica sobre a decisão, através de despacho no SICCAU, informando os motivos do indeferimento e da possibilidade de interposição de recurso ao Plenário do CAU/SC no prazo de até 10 (dez) dias úteis, contados do recebimento da comunicação. </w:t>
      </w:r>
    </w:p>
    <w:p w:rsidR="003A0EB6" w:rsidRPr="00DF720C" w:rsidRDefault="003A0EB6" w:rsidP="004139DF">
      <w:pPr>
        <w:spacing w:after="120" w:line="276" w:lineRule="auto"/>
        <w:jc w:val="both"/>
        <w:rPr>
          <w:rFonts w:ascii="Arial" w:hAnsi="Arial" w:cs="Arial"/>
        </w:rPr>
      </w:pPr>
      <w:r w:rsidRPr="00DF720C">
        <w:rPr>
          <w:rFonts w:ascii="Arial" w:hAnsi="Arial" w:cs="Arial"/>
        </w:rPr>
        <w:t>Caso a pessoa jurídica não se manifeste dentro do prazo disposto no parágrafo acima, o requerimento de baixa de registro será arquivado, sendo mantido o registro ativo e retiradas as restrições quanto a emissão de Certidão de Registro e Quitação de Pessoa Jurídica.</w:t>
      </w:r>
    </w:p>
    <w:p w:rsidR="003A0EB6" w:rsidRPr="00DF720C" w:rsidRDefault="003A0EB6" w:rsidP="004139DF">
      <w:pPr>
        <w:spacing w:after="120" w:line="276" w:lineRule="auto"/>
        <w:jc w:val="both"/>
        <w:rPr>
          <w:rFonts w:ascii="Arial" w:hAnsi="Arial" w:cs="Arial"/>
        </w:rPr>
      </w:pPr>
      <w:r w:rsidRPr="00DF720C">
        <w:rPr>
          <w:rFonts w:ascii="Arial" w:hAnsi="Arial" w:cs="Arial"/>
        </w:rPr>
        <w:t>Interposto o recurso ao Plenário do CAU/SC, a presidência do CAU/SC deverá encaminhá-lo à Comissão de Exercício Profissional - CEP do CAU/SC para que o coordenador da comissão designe o conselheiro membro relator, que apresentará seu relatório e voto fundamentado para aprovação da Comissão e encaminhamento ao Plenário do CAU/SC para apreciação e deliberação.</w:t>
      </w:r>
    </w:p>
    <w:p w:rsidR="003A0EB6" w:rsidRPr="00DF720C" w:rsidRDefault="003A0EB6" w:rsidP="004139DF">
      <w:pPr>
        <w:spacing w:after="120" w:line="276" w:lineRule="auto"/>
        <w:jc w:val="both"/>
        <w:rPr>
          <w:rFonts w:ascii="Arial" w:hAnsi="Arial" w:cs="Arial"/>
        </w:rPr>
      </w:pPr>
      <w:r w:rsidRPr="00DF720C">
        <w:rPr>
          <w:rFonts w:ascii="Arial" w:hAnsi="Arial" w:cs="Arial"/>
        </w:rPr>
        <w:t>Após deliberação do Plenário do CAU/SC, a presidência do CAU/SC comunicará a pessoa jurídica sobre a decisão e, caso tenha sido mantido o indeferimento, deverá informá-lo sobre a possibilidade de interposição de recurso ao Plenário do CAU/BR no prazo de até 30 (trinta) dias úteis, contados do recebimento da comunicação.</w:t>
      </w:r>
    </w:p>
    <w:p w:rsidR="003A0EB6" w:rsidRPr="00DF720C" w:rsidRDefault="003A0EB6" w:rsidP="004139DF">
      <w:pPr>
        <w:spacing w:after="120" w:line="276" w:lineRule="auto"/>
        <w:jc w:val="both"/>
        <w:rPr>
          <w:rFonts w:ascii="Arial" w:hAnsi="Arial" w:cs="Arial"/>
        </w:rPr>
      </w:pPr>
      <w:r w:rsidRPr="00DF720C">
        <w:rPr>
          <w:rFonts w:ascii="Arial" w:hAnsi="Arial" w:cs="Arial"/>
        </w:rPr>
        <w:t>Interposto o recurso ao Plenário do CAU/BR, a presidência do CAU/SC deverá encaminhá-lo à Presidência do CAU/BR por meio do protocolo SICCAU, contendo todos os documentos do processo de requerimento de baixa de registro e o ofício de encaminhamento do recurso.</w:t>
      </w:r>
    </w:p>
    <w:p w:rsidR="003A0EB6" w:rsidRPr="00DF720C" w:rsidRDefault="003A0EB6" w:rsidP="004139DF">
      <w:pPr>
        <w:spacing w:after="120" w:line="276" w:lineRule="auto"/>
        <w:jc w:val="both"/>
        <w:rPr>
          <w:rFonts w:ascii="Arial" w:hAnsi="Arial" w:cs="Arial"/>
        </w:rPr>
      </w:pPr>
      <w:r w:rsidRPr="00DF720C">
        <w:rPr>
          <w:rFonts w:ascii="Arial" w:hAnsi="Arial" w:cs="Arial"/>
        </w:rPr>
        <w:t>A presidência do CAU/BR, ao receber o recurso interposto, deverá encaminhá-lo à Comissão de Exercício Profissional do CAU/BR para que o coordenador da Comissão designe o conselheiro membro relator, que apresentará seu relatório e voto fundamentado para aprovação da Comissão e encaminhamento ao Plenário do CAU/BR para apreciação e deliberação.</w:t>
      </w:r>
      <w:r w:rsidRPr="00DF720C">
        <w:rPr>
          <w:rStyle w:val="Refdenotaderodap"/>
          <w:rFonts w:ascii="Arial" w:hAnsi="Arial" w:cs="Arial"/>
        </w:rPr>
        <w:footnoteReference w:id="1"/>
      </w:r>
    </w:p>
    <w:p w:rsidR="003A0EB6" w:rsidRPr="008453DC" w:rsidRDefault="003A0EB6" w:rsidP="008453DC">
      <w:pPr>
        <w:spacing w:line="276" w:lineRule="auto"/>
        <w:jc w:val="both"/>
        <w:rPr>
          <w:rFonts w:ascii="Arial" w:hAnsi="Arial" w:cs="Arial"/>
          <w:color w:val="000000" w:themeColor="text1"/>
        </w:rPr>
      </w:pPr>
    </w:p>
    <w:p w:rsidR="007A7807" w:rsidRPr="003871EB" w:rsidRDefault="00A749C4" w:rsidP="00447129">
      <w:pPr>
        <w:spacing w:line="276" w:lineRule="auto"/>
        <w:ind w:firstLine="709"/>
        <w:jc w:val="both"/>
        <w:rPr>
          <w:rFonts w:ascii="Arial" w:hAnsi="Arial" w:cs="Arial"/>
        </w:rPr>
      </w:pPr>
      <w:r w:rsidRPr="003871EB">
        <w:rPr>
          <w:rFonts w:ascii="Arial" w:hAnsi="Arial" w:cs="Arial"/>
        </w:rPr>
        <w:t xml:space="preserve"> </w:t>
      </w:r>
    </w:p>
    <w:sectPr w:rsidR="007A7807" w:rsidRPr="003871EB"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3A" w:rsidRDefault="006C253A" w:rsidP="00480328">
      <w:r>
        <w:separator/>
      </w:r>
    </w:p>
  </w:endnote>
  <w:endnote w:type="continuationSeparator" w:id="0">
    <w:p w:rsidR="006C253A" w:rsidRDefault="006C253A"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3A" w:rsidRDefault="006C253A" w:rsidP="00480328">
      <w:r>
        <w:separator/>
      </w:r>
    </w:p>
  </w:footnote>
  <w:footnote w:type="continuationSeparator" w:id="0">
    <w:p w:rsidR="006C253A" w:rsidRDefault="006C253A" w:rsidP="00480328">
      <w:r>
        <w:continuationSeparator/>
      </w:r>
    </w:p>
  </w:footnote>
  <w:footnote w:id="1">
    <w:p w:rsidR="003A0EB6" w:rsidRDefault="003A0EB6" w:rsidP="003A0EB6">
      <w:pPr>
        <w:pStyle w:val="Textodenotaderodap"/>
        <w:jc w:val="both"/>
      </w:pPr>
      <w:r>
        <w:rPr>
          <w:rStyle w:val="Refdenotaderodap"/>
        </w:rPr>
        <w:footnoteRef/>
      </w:r>
      <w:r>
        <w:t xml:space="preserve"> Considerando a ausência de normativos referente a possibilidade de interposição de recurso nos casos de baixa de registro de pessoa jurídica, foi utilizado neste procedimento, subsidiariamente, o disposto na Resolução 167 do CAU/BR. No que se refere aos prazos, foi utilizada a contagem em dias úteis, por aplicação analógica do art.219 do CPC.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F3F"/>
    <w:multiLevelType w:val="hybridMultilevel"/>
    <w:tmpl w:val="BB460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A155E2"/>
    <w:multiLevelType w:val="hybridMultilevel"/>
    <w:tmpl w:val="D2D61672"/>
    <w:lvl w:ilvl="0" w:tplc="2FF08E62">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0AC96E70"/>
    <w:multiLevelType w:val="hybridMultilevel"/>
    <w:tmpl w:val="38FA20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F06E9C"/>
    <w:multiLevelType w:val="hybridMultilevel"/>
    <w:tmpl w:val="5B3C91F4"/>
    <w:lvl w:ilvl="0" w:tplc="04160017">
      <w:start w:val="1"/>
      <w:numFmt w:val="lowerLetter"/>
      <w:lvlText w:val="%1)"/>
      <w:lvlJc w:val="left"/>
      <w:pPr>
        <w:ind w:left="2535" w:hanging="360"/>
      </w:pPr>
    </w:lvl>
    <w:lvl w:ilvl="1" w:tplc="04160019" w:tentative="1">
      <w:start w:val="1"/>
      <w:numFmt w:val="lowerLetter"/>
      <w:lvlText w:val="%2."/>
      <w:lvlJc w:val="left"/>
      <w:pPr>
        <w:ind w:left="3255" w:hanging="360"/>
      </w:pPr>
    </w:lvl>
    <w:lvl w:ilvl="2" w:tplc="0416001B" w:tentative="1">
      <w:start w:val="1"/>
      <w:numFmt w:val="lowerRoman"/>
      <w:lvlText w:val="%3."/>
      <w:lvlJc w:val="right"/>
      <w:pPr>
        <w:ind w:left="3975" w:hanging="180"/>
      </w:pPr>
    </w:lvl>
    <w:lvl w:ilvl="3" w:tplc="0416000F" w:tentative="1">
      <w:start w:val="1"/>
      <w:numFmt w:val="decimal"/>
      <w:lvlText w:val="%4."/>
      <w:lvlJc w:val="left"/>
      <w:pPr>
        <w:ind w:left="4695" w:hanging="360"/>
      </w:pPr>
    </w:lvl>
    <w:lvl w:ilvl="4" w:tplc="04160019" w:tentative="1">
      <w:start w:val="1"/>
      <w:numFmt w:val="lowerLetter"/>
      <w:lvlText w:val="%5."/>
      <w:lvlJc w:val="left"/>
      <w:pPr>
        <w:ind w:left="5415" w:hanging="360"/>
      </w:pPr>
    </w:lvl>
    <w:lvl w:ilvl="5" w:tplc="0416001B" w:tentative="1">
      <w:start w:val="1"/>
      <w:numFmt w:val="lowerRoman"/>
      <w:lvlText w:val="%6."/>
      <w:lvlJc w:val="right"/>
      <w:pPr>
        <w:ind w:left="6135" w:hanging="180"/>
      </w:pPr>
    </w:lvl>
    <w:lvl w:ilvl="6" w:tplc="0416000F" w:tentative="1">
      <w:start w:val="1"/>
      <w:numFmt w:val="decimal"/>
      <w:lvlText w:val="%7."/>
      <w:lvlJc w:val="left"/>
      <w:pPr>
        <w:ind w:left="6855" w:hanging="360"/>
      </w:pPr>
    </w:lvl>
    <w:lvl w:ilvl="7" w:tplc="04160019" w:tentative="1">
      <w:start w:val="1"/>
      <w:numFmt w:val="lowerLetter"/>
      <w:lvlText w:val="%8."/>
      <w:lvlJc w:val="left"/>
      <w:pPr>
        <w:ind w:left="7575" w:hanging="360"/>
      </w:pPr>
    </w:lvl>
    <w:lvl w:ilvl="8" w:tplc="0416001B" w:tentative="1">
      <w:start w:val="1"/>
      <w:numFmt w:val="lowerRoman"/>
      <w:lvlText w:val="%9."/>
      <w:lvlJc w:val="right"/>
      <w:pPr>
        <w:ind w:left="8295" w:hanging="180"/>
      </w:pPr>
    </w:lvl>
  </w:abstractNum>
  <w:abstractNum w:abstractNumId="4"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605B38"/>
    <w:multiLevelType w:val="hybridMultilevel"/>
    <w:tmpl w:val="77427D98"/>
    <w:lvl w:ilvl="0" w:tplc="04160017">
      <w:start w:val="1"/>
      <w:numFmt w:val="lowerLetter"/>
      <w:lvlText w:val="%1)"/>
      <w:lvlJc w:val="left"/>
      <w:pPr>
        <w:ind w:left="2070" w:hanging="360"/>
      </w:p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8" w15:restartNumberingAfterBreak="0">
    <w:nsid w:val="200A5FF6"/>
    <w:multiLevelType w:val="hybridMultilevel"/>
    <w:tmpl w:val="62D052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23E4232B"/>
    <w:multiLevelType w:val="hybridMultilevel"/>
    <w:tmpl w:val="B98CDB2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3ED759E"/>
    <w:multiLevelType w:val="hybridMultilevel"/>
    <w:tmpl w:val="FCC8068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9073122"/>
    <w:multiLevelType w:val="hybridMultilevel"/>
    <w:tmpl w:val="D3C4A53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2AB77165"/>
    <w:multiLevelType w:val="hybridMultilevel"/>
    <w:tmpl w:val="0BB8F1D2"/>
    <w:lvl w:ilvl="0" w:tplc="0416000F">
      <w:start w:val="1"/>
      <w:numFmt w:val="decimal"/>
      <w:lvlText w:val="%1."/>
      <w:lvlJc w:val="left"/>
      <w:pPr>
        <w:ind w:left="1275" w:hanging="360"/>
      </w:p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14" w15:restartNumberingAfterBreak="0">
    <w:nsid w:val="2BB4582A"/>
    <w:multiLevelType w:val="hybridMultilevel"/>
    <w:tmpl w:val="0F28F81C"/>
    <w:lvl w:ilvl="0" w:tplc="04160017">
      <w:start w:val="1"/>
      <w:numFmt w:val="lowerLetter"/>
      <w:lvlText w:val="%1)"/>
      <w:lvlJc w:val="left"/>
      <w:pPr>
        <w:ind w:left="1815" w:hanging="360"/>
      </w:pPr>
    </w:lvl>
    <w:lvl w:ilvl="1" w:tplc="04160019" w:tentative="1">
      <w:start w:val="1"/>
      <w:numFmt w:val="lowerLetter"/>
      <w:lvlText w:val="%2."/>
      <w:lvlJc w:val="left"/>
      <w:pPr>
        <w:ind w:left="2535" w:hanging="360"/>
      </w:pPr>
    </w:lvl>
    <w:lvl w:ilvl="2" w:tplc="0416001B" w:tentative="1">
      <w:start w:val="1"/>
      <w:numFmt w:val="lowerRoman"/>
      <w:lvlText w:val="%3."/>
      <w:lvlJc w:val="right"/>
      <w:pPr>
        <w:ind w:left="3255" w:hanging="180"/>
      </w:pPr>
    </w:lvl>
    <w:lvl w:ilvl="3" w:tplc="0416000F" w:tentative="1">
      <w:start w:val="1"/>
      <w:numFmt w:val="decimal"/>
      <w:lvlText w:val="%4."/>
      <w:lvlJc w:val="left"/>
      <w:pPr>
        <w:ind w:left="3975" w:hanging="360"/>
      </w:pPr>
    </w:lvl>
    <w:lvl w:ilvl="4" w:tplc="04160019" w:tentative="1">
      <w:start w:val="1"/>
      <w:numFmt w:val="lowerLetter"/>
      <w:lvlText w:val="%5."/>
      <w:lvlJc w:val="left"/>
      <w:pPr>
        <w:ind w:left="4695" w:hanging="360"/>
      </w:pPr>
    </w:lvl>
    <w:lvl w:ilvl="5" w:tplc="0416001B" w:tentative="1">
      <w:start w:val="1"/>
      <w:numFmt w:val="lowerRoman"/>
      <w:lvlText w:val="%6."/>
      <w:lvlJc w:val="right"/>
      <w:pPr>
        <w:ind w:left="5415" w:hanging="180"/>
      </w:pPr>
    </w:lvl>
    <w:lvl w:ilvl="6" w:tplc="0416000F" w:tentative="1">
      <w:start w:val="1"/>
      <w:numFmt w:val="decimal"/>
      <w:lvlText w:val="%7."/>
      <w:lvlJc w:val="left"/>
      <w:pPr>
        <w:ind w:left="6135" w:hanging="360"/>
      </w:pPr>
    </w:lvl>
    <w:lvl w:ilvl="7" w:tplc="04160019" w:tentative="1">
      <w:start w:val="1"/>
      <w:numFmt w:val="lowerLetter"/>
      <w:lvlText w:val="%8."/>
      <w:lvlJc w:val="left"/>
      <w:pPr>
        <w:ind w:left="6855" w:hanging="360"/>
      </w:pPr>
    </w:lvl>
    <w:lvl w:ilvl="8" w:tplc="0416001B" w:tentative="1">
      <w:start w:val="1"/>
      <w:numFmt w:val="lowerRoman"/>
      <w:lvlText w:val="%9."/>
      <w:lvlJc w:val="right"/>
      <w:pPr>
        <w:ind w:left="7575" w:hanging="180"/>
      </w:pPr>
    </w:lvl>
  </w:abstractNum>
  <w:abstractNum w:abstractNumId="15" w15:restartNumberingAfterBreak="0">
    <w:nsid w:val="30A03606"/>
    <w:multiLevelType w:val="hybridMultilevel"/>
    <w:tmpl w:val="8DD82D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7A1E41"/>
    <w:multiLevelType w:val="hybridMultilevel"/>
    <w:tmpl w:val="AA5E4BFE"/>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2E2F49"/>
    <w:multiLevelType w:val="hybridMultilevel"/>
    <w:tmpl w:val="A3C65B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A059E2"/>
    <w:multiLevelType w:val="hybridMultilevel"/>
    <w:tmpl w:val="D7044C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B12AEE"/>
    <w:multiLevelType w:val="hybridMultilevel"/>
    <w:tmpl w:val="1AE87768"/>
    <w:lvl w:ilvl="0" w:tplc="E684ED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050968"/>
    <w:multiLevelType w:val="hybridMultilevel"/>
    <w:tmpl w:val="16F06F2E"/>
    <w:lvl w:ilvl="0" w:tplc="04160017">
      <w:start w:val="1"/>
      <w:numFmt w:val="lowerLetter"/>
      <w:lvlText w:val="%1)"/>
      <w:lvlJc w:val="left"/>
      <w:pPr>
        <w:ind w:left="1815" w:hanging="360"/>
      </w:pPr>
    </w:lvl>
    <w:lvl w:ilvl="1" w:tplc="04160019" w:tentative="1">
      <w:start w:val="1"/>
      <w:numFmt w:val="lowerLetter"/>
      <w:lvlText w:val="%2."/>
      <w:lvlJc w:val="left"/>
      <w:pPr>
        <w:ind w:left="2535" w:hanging="360"/>
      </w:pPr>
    </w:lvl>
    <w:lvl w:ilvl="2" w:tplc="0416001B" w:tentative="1">
      <w:start w:val="1"/>
      <w:numFmt w:val="lowerRoman"/>
      <w:lvlText w:val="%3."/>
      <w:lvlJc w:val="right"/>
      <w:pPr>
        <w:ind w:left="3255" w:hanging="180"/>
      </w:pPr>
    </w:lvl>
    <w:lvl w:ilvl="3" w:tplc="0416000F" w:tentative="1">
      <w:start w:val="1"/>
      <w:numFmt w:val="decimal"/>
      <w:lvlText w:val="%4."/>
      <w:lvlJc w:val="left"/>
      <w:pPr>
        <w:ind w:left="3975" w:hanging="360"/>
      </w:pPr>
    </w:lvl>
    <w:lvl w:ilvl="4" w:tplc="04160019" w:tentative="1">
      <w:start w:val="1"/>
      <w:numFmt w:val="lowerLetter"/>
      <w:lvlText w:val="%5."/>
      <w:lvlJc w:val="left"/>
      <w:pPr>
        <w:ind w:left="4695" w:hanging="360"/>
      </w:pPr>
    </w:lvl>
    <w:lvl w:ilvl="5" w:tplc="0416001B" w:tentative="1">
      <w:start w:val="1"/>
      <w:numFmt w:val="lowerRoman"/>
      <w:lvlText w:val="%6."/>
      <w:lvlJc w:val="right"/>
      <w:pPr>
        <w:ind w:left="5415" w:hanging="180"/>
      </w:pPr>
    </w:lvl>
    <w:lvl w:ilvl="6" w:tplc="0416000F" w:tentative="1">
      <w:start w:val="1"/>
      <w:numFmt w:val="decimal"/>
      <w:lvlText w:val="%7."/>
      <w:lvlJc w:val="left"/>
      <w:pPr>
        <w:ind w:left="6135" w:hanging="360"/>
      </w:pPr>
    </w:lvl>
    <w:lvl w:ilvl="7" w:tplc="04160019" w:tentative="1">
      <w:start w:val="1"/>
      <w:numFmt w:val="lowerLetter"/>
      <w:lvlText w:val="%8."/>
      <w:lvlJc w:val="left"/>
      <w:pPr>
        <w:ind w:left="6855" w:hanging="360"/>
      </w:pPr>
    </w:lvl>
    <w:lvl w:ilvl="8" w:tplc="0416001B" w:tentative="1">
      <w:start w:val="1"/>
      <w:numFmt w:val="lowerRoman"/>
      <w:lvlText w:val="%9."/>
      <w:lvlJc w:val="right"/>
      <w:pPr>
        <w:ind w:left="7575" w:hanging="180"/>
      </w:pPr>
    </w:lvl>
  </w:abstractNum>
  <w:abstractNum w:abstractNumId="22" w15:restartNumberingAfterBreak="0">
    <w:nsid w:val="3E0D3B58"/>
    <w:multiLevelType w:val="hybridMultilevel"/>
    <w:tmpl w:val="BB460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057FE8"/>
    <w:multiLevelType w:val="hybridMultilevel"/>
    <w:tmpl w:val="0A6295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DD588F"/>
    <w:multiLevelType w:val="hybridMultilevel"/>
    <w:tmpl w:val="7FEA9E08"/>
    <w:lvl w:ilvl="0" w:tplc="BC8AAE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0101F8"/>
    <w:multiLevelType w:val="hybridMultilevel"/>
    <w:tmpl w:val="642688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71A644E"/>
    <w:multiLevelType w:val="hybridMultilevel"/>
    <w:tmpl w:val="45DED7DC"/>
    <w:lvl w:ilvl="0" w:tplc="B3C6611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D8119C"/>
    <w:multiLevelType w:val="hybridMultilevel"/>
    <w:tmpl w:val="A708699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5C7D6EE2"/>
    <w:multiLevelType w:val="hybridMultilevel"/>
    <w:tmpl w:val="57E4476A"/>
    <w:lvl w:ilvl="0" w:tplc="04160017">
      <w:start w:val="1"/>
      <w:numFmt w:val="lowerLetter"/>
      <w:lvlText w:val="%1)"/>
      <w:lvlJc w:val="left"/>
      <w:pPr>
        <w:ind w:left="1755" w:hanging="360"/>
      </w:pPr>
    </w:lvl>
    <w:lvl w:ilvl="1" w:tplc="04160019" w:tentative="1">
      <w:start w:val="1"/>
      <w:numFmt w:val="lowerLetter"/>
      <w:lvlText w:val="%2."/>
      <w:lvlJc w:val="left"/>
      <w:pPr>
        <w:ind w:left="2475" w:hanging="360"/>
      </w:pPr>
    </w:lvl>
    <w:lvl w:ilvl="2" w:tplc="0416001B" w:tentative="1">
      <w:start w:val="1"/>
      <w:numFmt w:val="lowerRoman"/>
      <w:lvlText w:val="%3."/>
      <w:lvlJc w:val="right"/>
      <w:pPr>
        <w:ind w:left="3195" w:hanging="180"/>
      </w:pPr>
    </w:lvl>
    <w:lvl w:ilvl="3" w:tplc="0416000F" w:tentative="1">
      <w:start w:val="1"/>
      <w:numFmt w:val="decimal"/>
      <w:lvlText w:val="%4."/>
      <w:lvlJc w:val="left"/>
      <w:pPr>
        <w:ind w:left="3915" w:hanging="360"/>
      </w:pPr>
    </w:lvl>
    <w:lvl w:ilvl="4" w:tplc="04160019" w:tentative="1">
      <w:start w:val="1"/>
      <w:numFmt w:val="lowerLetter"/>
      <w:lvlText w:val="%5."/>
      <w:lvlJc w:val="left"/>
      <w:pPr>
        <w:ind w:left="4635" w:hanging="360"/>
      </w:pPr>
    </w:lvl>
    <w:lvl w:ilvl="5" w:tplc="0416001B" w:tentative="1">
      <w:start w:val="1"/>
      <w:numFmt w:val="lowerRoman"/>
      <w:lvlText w:val="%6."/>
      <w:lvlJc w:val="right"/>
      <w:pPr>
        <w:ind w:left="5355" w:hanging="180"/>
      </w:pPr>
    </w:lvl>
    <w:lvl w:ilvl="6" w:tplc="0416000F" w:tentative="1">
      <w:start w:val="1"/>
      <w:numFmt w:val="decimal"/>
      <w:lvlText w:val="%7."/>
      <w:lvlJc w:val="left"/>
      <w:pPr>
        <w:ind w:left="6075" w:hanging="360"/>
      </w:pPr>
    </w:lvl>
    <w:lvl w:ilvl="7" w:tplc="04160019" w:tentative="1">
      <w:start w:val="1"/>
      <w:numFmt w:val="lowerLetter"/>
      <w:lvlText w:val="%8."/>
      <w:lvlJc w:val="left"/>
      <w:pPr>
        <w:ind w:left="6795" w:hanging="360"/>
      </w:pPr>
    </w:lvl>
    <w:lvl w:ilvl="8" w:tplc="0416001B" w:tentative="1">
      <w:start w:val="1"/>
      <w:numFmt w:val="lowerRoman"/>
      <w:lvlText w:val="%9."/>
      <w:lvlJc w:val="right"/>
      <w:pPr>
        <w:ind w:left="7515" w:hanging="180"/>
      </w:pPr>
    </w:lvl>
  </w:abstractNum>
  <w:abstractNum w:abstractNumId="29" w15:restartNumberingAfterBreak="0">
    <w:nsid w:val="5DA847B0"/>
    <w:multiLevelType w:val="hybridMultilevel"/>
    <w:tmpl w:val="C6AE8BFC"/>
    <w:lvl w:ilvl="0" w:tplc="04160017">
      <w:start w:val="1"/>
      <w:numFmt w:val="lowerLetter"/>
      <w:lvlText w:val="%1)"/>
      <w:lvlJc w:val="left"/>
      <w:pPr>
        <w:ind w:left="2149" w:hanging="360"/>
      </w:p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30" w15:restartNumberingAfterBreak="0">
    <w:nsid w:val="5F5D416C"/>
    <w:multiLevelType w:val="hybridMultilevel"/>
    <w:tmpl w:val="B69E753A"/>
    <w:lvl w:ilvl="0" w:tplc="A4ECA0D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0C70C3B"/>
    <w:multiLevelType w:val="hybridMultilevel"/>
    <w:tmpl w:val="B4BAD672"/>
    <w:lvl w:ilvl="0" w:tplc="240A078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BC37FC"/>
    <w:multiLevelType w:val="hybridMultilevel"/>
    <w:tmpl w:val="D6FAB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2CE538C"/>
    <w:multiLevelType w:val="hybridMultilevel"/>
    <w:tmpl w:val="B2D4E15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15:restartNumberingAfterBreak="0">
    <w:nsid w:val="641B24A9"/>
    <w:multiLevelType w:val="hybridMultilevel"/>
    <w:tmpl w:val="22AC821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15:restartNumberingAfterBreak="0">
    <w:nsid w:val="67E16B2D"/>
    <w:multiLevelType w:val="hybridMultilevel"/>
    <w:tmpl w:val="C478B3A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6D5F1550"/>
    <w:multiLevelType w:val="hybridMultilevel"/>
    <w:tmpl w:val="8F007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DB4D3D"/>
    <w:multiLevelType w:val="hybridMultilevel"/>
    <w:tmpl w:val="CEBA6E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D7306A"/>
    <w:multiLevelType w:val="hybridMultilevel"/>
    <w:tmpl w:val="B5C48F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631CBA"/>
    <w:multiLevelType w:val="hybridMultilevel"/>
    <w:tmpl w:val="8B1E807C"/>
    <w:lvl w:ilvl="0" w:tplc="E61451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15:restartNumberingAfterBreak="0">
    <w:nsid w:val="7A2D6C39"/>
    <w:multiLevelType w:val="hybridMultilevel"/>
    <w:tmpl w:val="AF0CD6FE"/>
    <w:lvl w:ilvl="0" w:tplc="04160017">
      <w:start w:val="1"/>
      <w:numFmt w:val="lowerLetter"/>
      <w:lvlText w:val="%1)"/>
      <w:lvlJc w:val="left"/>
      <w:pPr>
        <w:ind w:left="1637" w:hanging="360"/>
      </w:p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41" w15:restartNumberingAfterBreak="0">
    <w:nsid w:val="7A671A3B"/>
    <w:multiLevelType w:val="hybridMultilevel"/>
    <w:tmpl w:val="218C60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DD81EE8"/>
    <w:multiLevelType w:val="hybridMultilevel"/>
    <w:tmpl w:val="AA5C33B6"/>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num w:numId="1">
    <w:abstractNumId w:val="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
  </w:num>
  <w:num w:numId="6">
    <w:abstractNumId w:val="4"/>
  </w:num>
  <w:num w:numId="7">
    <w:abstractNumId w:val="1"/>
  </w:num>
  <w:num w:numId="8">
    <w:abstractNumId w:val="40"/>
  </w:num>
  <w:num w:numId="9">
    <w:abstractNumId w:val="14"/>
  </w:num>
  <w:num w:numId="10">
    <w:abstractNumId w:val="28"/>
  </w:num>
  <w:num w:numId="11">
    <w:abstractNumId w:val="21"/>
  </w:num>
  <w:num w:numId="12">
    <w:abstractNumId w:val="3"/>
  </w:num>
  <w:num w:numId="13">
    <w:abstractNumId w:val="32"/>
  </w:num>
  <w:num w:numId="14">
    <w:abstractNumId w:val="20"/>
  </w:num>
  <w:num w:numId="15">
    <w:abstractNumId w:val="7"/>
  </w:num>
  <w:num w:numId="16">
    <w:abstractNumId w:val="8"/>
  </w:num>
  <w:num w:numId="17">
    <w:abstractNumId w:val="42"/>
  </w:num>
  <w:num w:numId="18">
    <w:abstractNumId w:val="19"/>
  </w:num>
  <w:num w:numId="19">
    <w:abstractNumId w:val="30"/>
  </w:num>
  <w:num w:numId="20">
    <w:abstractNumId w:val="37"/>
  </w:num>
  <w:num w:numId="21">
    <w:abstractNumId w:val="17"/>
  </w:num>
  <w:num w:numId="22">
    <w:abstractNumId w:val="13"/>
  </w:num>
  <w:num w:numId="23">
    <w:abstractNumId w:val="15"/>
  </w:num>
  <w:num w:numId="24">
    <w:abstractNumId w:val="41"/>
  </w:num>
  <w:num w:numId="25">
    <w:abstractNumId w:val="11"/>
  </w:num>
  <w:num w:numId="26">
    <w:abstractNumId w:val="25"/>
  </w:num>
  <w:num w:numId="27">
    <w:abstractNumId w:val="16"/>
  </w:num>
  <w:num w:numId="28">
    <w:abstractNumId w:val="29"/>
  </w:num>
  <w:num w:numId="29">
    <w:abstractNumId w:val="23"/>
  </w:num>
  <w:num w:numId="30">
    <w:abstractNumId w:val="10"/>
  </w:num>
  <w:num w:numId="31">
    <w:abstractNumId w:val="34"/>
  </w:num>
  <w:num w:numId="32">
    <w:abstractNumId w:val="35"/>
  </w:num>
  <w:num w:numId="33">
    <w:abstractNumId w:val="27"/>
  </w:num>
  <w:num w:numId="34">
    <w:abstractNumId w:val="12"/>
  </w:num>
  <w:num w:numId="35">
    <w:abstractNumId w:val="33"/>
  </w:num>
  <w:num w:numId="36">
    <w:abstractNumId w:val="39"/>
  </w:num>
  <w:num w:numId="37">
    <w:abstractNumId w:val="26"/>
  </w:num>
  <w:num w:numId="38">
    <w:abstractNumId w:val="24"/>
  </w:num>
  <w:num w:numId="39">
    <w:abstractNumId w:val="31"/>
  </w:num>
  <w:num w:numId="40">
    <w:abstractNumId w:val="0"/>
  </w:num>
  <w:num w:numId="41">
    <w:abstractNumId w:val="38"/>
  </w:num>
  <w:num w:numId="42">
    <w:abstractNumId w:val="2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107C"/>
    <w:rsid w:val="00004FA5"/>
    <w:rsid w:val="0001037D"/>
    <w:rsid w:val="00012A79"/>
    <w:rsid w:val="00013CE3"/>
    <w:rsid w:val="000225FC"/>
    <w:rsid w:val="00025121"/>
    <w:rsid w:val="0002589F"/>
    <w:rsid w:val="00026FDB"/>
    <w:rsid w:val="000347E4"/>
    <w:rsid w:val="00040E53"/>
    <w:rsid w:val="0004346A"/>
    <w:rsid w:val="00043E88"/>
    <w:rsid w:val="000457C0"/>
    <w:rsid w:val="000477B2"/>
    <w:rsid w:val="00047B9D"/>
    <w:rsid w:val="00060758"/>
    <w:rsid w:val="0006326A"/>
    <w:rsid w:val="000765C6"/>
    <w:rsid w:val="0007796E"/>
    <w:rsid w:val="000829CB"/>
    <w:rsid w:val="000A5A29"/>
    <w:rsid w:val="000A72C1"/>
    <w:rsid w:val="000B1B49"/>
    <w:rsid w:val="000C280B"/>
    <w:rsid w:val="000C2CD4"/>
    <w:rsid w:val="000E5925"/>
    <w:rsid w:val="000E67A8"/>
    <w:rsid w:val="000E685C"/>
    <w:rsid w:val="000E6AD3"/>
    <w:rsid w:val="000E6DF2"/>
    <w:rsid w:val="000E74FF"/>
    <w:rsid w:val="000F1D67"/>
    <w:rsid w:val="000F559C"/>
    <w:rsid w:val="0010447F"/>
    <w:rsid w:val="00106E38"/>
    <w:rsid w:val="0010789D"/>
    <w:rsid w:val="00107B28"/>
    <w:rsid w:val="0013525F"/>
    <w:rsid w:val="00140A0A"/>
    <w:rsid w:val="00143CB8"/>
    <w:rsid w:val="001451AD"/>
    <w:rsid w:val="00146E17"/>
    <w:rsid w:val="00152686"/>
    <w:rsid w:val="00161F72"/>
    <w:rsid w:val="00175420"/>
    <w:rsid w:val="00183176"/>
    <w:rsid w:val="001848AD"/>
    <w:rsid w:val="001856CE"/>
    <w:rsid w:val="001871FE"/>
    <w:rsid w:val="00187579"/>
    <w:rsid w:val="00190120"/>
    <w:rsid w:val="00195755"/>
    <w:rsid w:val="001A063B"/>
    <w:rsid w:val="001A7B41"/>
    <w:rsid w:val="001B0C67"/>
    <w:rsid w:val="001C13A7"/>
    <w:rsid w:val="001C4547"/>
    <w:rsid w:val="001C550B"/>
    <w:rsid w:val="001D10F9"/>
    <w:rsid w:val="001D1D21"/>
    <w:rsid w:val="001D491C"/>
    <w:rsid w:val="001E53BF"/>
    <w:rsid w:val="001E7720"/>
    <w:rsid w:val="001F3172"/>
    <w:rsid w:val="00205686"/>
    <w:rsid w:val="002066DA"/>
    <w:rsid w:val="00216708"/>
    <w:rsid w:val="0022085D"/>
    <w:rsid w:val="00222DFB"/>
    <w:rsid w:val="00224E36"/>
    <w:rsid w:val="00224F00"/>
    <w:rsid w:val="002266C0"/>
    <w:rsid w:val="0023558A"/>
    <w:rsid w:val="00235B76"/>
    <w:rsid w:val="00240477"/>
    <w:rsid w:val="0024303B"/>
    <w:rsid w:val="002438A3"/>
    <w:rsid w:val="002442DE"/>
    <w:rsid w:val="00261D66"/>
    <w:rsid w:val="002804D4"/>
    <w:rsid w:val="002824CD"/>
    <w:rsid w:val="002854E2"/>
    <w:rsid w:val="0029656B"/>
    <w:rsid w:val="00296AAB"/>
    <w:rsid w:val="002972C7"/>
    <w:rsid w:val="002C21CE"/>
    <w:rsid w:val="002C755C"/>
    <w:rsid w:val="002D0170"/>
    <w:rsid w:val="0030298D"/>
    <w:rsid w:val="00302EBE"/>
    <w:rsid w:val="00324523"/>
    <w:rsid w:val="00332E86"/>
    <w:rsid w:val="00347D96"/>
    <w:rsid w:val="00353D03"/>
    <w:rsid w:val="00354DB6"/>
    <w:rsid w:val="003568F3"/>
    <w:rsid w:val="003633B3"/>
    <w:rsid w:val="003666F3"/>
    <w:rsid w:val="003670B0"/>
    <w:rsid w:val="00377666"/>
    <w:rsid w:val="003855EC"/>
    <w:rsid w:val="003871EB"/>
    <w:rsid w:val="00387394"/>
    <w:rsid w:val="003A0EB6"/>
    <w:rsid w:val="003A1A6F"/>
    <w:rsid w:val="003B168D"/>
    <w:rsid w:val="003B26BF"/>
    <w:rsid w:val="003B368E"/>
    <w:rsid w:val="003B4522"/>
    <w:rsid w:val="003B4816"/>
    <w:rsid w:val="003C2412"/>
    <w:rsid w:val="003C376D"/>
    <w:rsid w:val="003D6A7F"/>
    <w:rsid w:val="003E4801"/>
    <w:rsid w:val="003F0D9F"/>
    <w:rsid w:val="004064D3"/>
    <w:rsid w:val="004139DF"/>
    <w:rsid w:val="004209CA"/>
    <w:rsid w:val="00421CDD"/>
    <w:rsid w:val="0042434E"/>
    <w:rsid w:val="00425319"/>
    <w:rsid w:val="00432BBC"/>
    <w:rsid w:val="00437B99"/>
    <w:rsid w:val="004431C8"/>
    <w:rsid w:val="00443DEE"/>
    <w:rsid w:val="004443F6"/>
    <w:rsid w:val="00444CBC"/>
    <w:rsid w:val="00447129"/>
    <w:rsid w:val="004634CE"/>
    <w:rsid w:val="00465EF5"/>
    <w:rsid w:val="00480328"/>
    <w:rsid w:val="00495897"/>
    <w:rsid w:val="004A3995"/>
    <w:rsid w:val="004A5E1F"/>
    <w:rsid w:val="004B3B2B"/>
    <w:rsid w:val="004B41A9"/>
    <w:rsid w:val="004B5407"/>
    <w:rsid w:val="004C48B8"/>
    <w:rsid w:val="004E1D19"/>
    <w:rsid w:val="004E2816"/>
    <w:rsid w:val="004E2B4A"/>
    <w:rsid w:val="004E2BBA"/>
    <w:rsid w:val="004F0D68"/>
    <w:rsid w:val="004F75E4"/>
    <w:rsid w:val="004F7F70"/>
    <w:rsid w:val="00510668"/>
    <w:rsid w:val="005158E0"/>
    <w:rsid w:val="00516282"/>
    <w:rsid w:val="00525B84"/>
    <w:rsid w:val="00527072"/>
    <w:rsid w:val="00530B9E"/>
    <w:rsid w:val="00531A20"/>
    <w:rsid w:val="005373F9"/>
    <w:rsid w:val="0054568E"/>
    <w:rsid w:val="00550411"/>
    <w:rsid w:val="005528F1"/>
    <w:rsid w:val="00561A66"/>
    <w:rsid w:val="005628E8"/>
    <w:rsid w:val="005746B8"/>
    <w:rsid w:val="00586BCC"/>
    <w:rsid w:val="0058797C"/>
    <w:rsid w:val="0059364E"/>
    <w:rsid w:val="005961B8"/>
    <w:rsid w:val="00596928"/>
    <w:rsid w:val="005A1D5D"/>
    <w:rsid w:val="005A1DED"/>
    <w:rsid w:val="005A419D"/>
    <w:rsid w:val="005B16B4"/>
    <w:rsid w:val="005C7A36"/>
    <w:rsid w:val="005D483B"/>
    <w:rsid w:val="005D611D"/>
    <w:rsid w:val="005E076B"/>
    <w:rsid w:val="005E2AEB"/>
    <w:rsid w:val="005F1593"/>
    <w:rsid w:val="005F4BCC"/>
    <w:rsid w:val="005F4DCE"/>
    <w:rsid w:val="00605921"/>
    <w:rsid w:val="0060785E"/>
    <w:rsid w:val="00610C0D"/>
    <w:rsid w:val="00613261"/>
    <w:rsid w:val="006351F0"/>
    <w:rsid w:val="006355AF"/>
    <w:rsid w:val="0064132C"/>
    <w:rsid w:val="0064138F"/>
    <w:rsid w:val="00641A0B"/>
    <w:rsid w:val="00650C7A"/>
    <w:rsid w:val="00662C86"/>
    <w:rsid w:val="0068141C"/>
    <w:rsid w:val="00687283"/>
    <w:rsid w:val="00697FBB"/>
    <w:rsid w:val="006A011B"/>
    <w:rsid w:val="006A1ABF"/>
    <w:rsid w:val="006B1949"/>
    <w:rsid w:val="006B1A1C"/>
    <w:rsid w:val="006B4064"/>
    <w:rsid w:val="006B4E8F"/>
    <w:rsid w:val="006C253A"/>
    <w:rsid w:val="006C4B52"/>
    <w:rsid w:val="006C5F76"/>
    <w:rsid w:val="006C6414"/>
    <w:rsid w:val="006D152E"/>
    <w:rsid w:val="006D4C73"/>
    <w:rsid w:val="006E31F2"/>
    <w:rsid w:val="006E6384"/>
    <w:rsid w:val="006E6B8A"/>
    <w:rsid w:val="006F0FFA"/>
    <w:rsid w:val="006F27E7"/>
    <w:rsid w:val="006F2DEB"/>
    <w:rsid w:val="00710B02"/>
    <w:rsid w:val="007164EB"/>
    <w:rsid w:val="00716FCB"/>
    <w:rsid w:val="00722B73"/>
    <w:rsid w:val="00732350"/>
    <w:rsid w:val="007373BE"/>
    <w:rsid w:val="0074184B"/>
    <w:rsid w:val="00741E27"/>
    <w:rsid w:val="00750B46"/>
    <w:rsid w:val="00753AAF"/>
    <w:rsid w:val="0077229A"/>
    <w:rsid w:val="00775BD5"/>
    <w:rsid w:val="00781682"/>
    <w:rsid w:val="007A3681"/>
    <w:rsid w:val="007A4FEA"/>
    <w:rsid w:val="007A625B"/>
    <w:rsid w:val="007A7807"/>
    <w:rsid w:val="007B00CC"/>
    <w:rsid w:val="007B0A36"/>
    <w:rsid w:val="007B14D6"/>
    <w:rsid w:val="007C4770"/>
    <w:rsid w:val="007C5856"/>
    <w:rsid w:val="007D218F"/>
    <w:rsid w:val="007D24C7"/>
    <w:rsid w:val="007E3517"/>
    <w:rsid w:val="008048A0"/>
    <w:rsid w:val="00805F44"/>
    <w:rsid w:val="0080625D"/>
    <w:rsid w:val="00806B5C"/>
    <w:rsid w:val="0082081A"/>
    <w:rsid w:val="0082309A"/>
    <w:rsid w:val="00832C2F"/>
    <w:rsid w:val="00833E9E"/>
    <w:rsid w:val="00834062"/>
    <w:rsid w:val="008348F1"/>
    <w:rsid w:val="00841584"/>
    <w:rsid w:val="00841944"/>
    <w:rsid w:val="008434B0"/>
    <w:rsid w:val="0084488C"/>
    <w:rsid w:val="008453DC"/>
    <w:rsid w:val="008454EB"/>
    <w:rsid w:val="008455B1"/>
    <w:rsid w:val="00855444"/>
    <w:rsid w:val="00860E86"/>
    <w:rsid w:val="0086313C"/>
    <w:rsid w:val="00870528"/>
    <w:rsid w:val="008712B3"/>
    <w:rsid w:val="00872F27"/>
    <w:rsid w:val="008747C9"/>
    <w:rsid w:val="00877739"/>
    <w:rsid w:val="0088315F"/>
    <w:rsid w:val="00891144"/>
    <w:rsid w:val="00896524"/>
    <w:rsid w:val="008A1611"/>
    <w:rsid w:val="008A4421"/>
    <w:rsid w:val="008A58AB"/>
    <w:rsid w:val="008C1178"/>
    <w:rsid w:val="008C2078"/>
    <w:rsid w:val="008C4E93"/>
    <w:rsid w:val="008D55B2"/>
    <w:rsid w:val="008F29AB"/>
    <w:rsid w:val="008F2CBD"/>
    <w:rsid w:val="008F4D69"/>
    <w:rsid w:val="008F5C69"/>
    <w:rsid w:val="008F7682"/>
    <w:rsid w:val="00913AD1"/>
    <w:rsid w:val="00917870"/>
    <w:rsid w:val="009228A0"/>
    <w:rsid w:val="00927690"/>
    <w:rsid w:val="00931C55"/>
    <w:rsid w:val="00940FFC"/>
    <w:rsid w:val="00946E2C"/>
    <w:rsid w:val="00950C08"/>
    <w:rsid w:val="009516E1"/>
    <w:rsid w:val="00952B80"/>
    <w:rsid w:val="009600BC"/>
    <w:rsid w:val="00961301"/>
    <w:rsid w:val="00965131"/>
    <w:rsid w:val="00966008"/>
    <w:rsid w:val="009716F1"/>
    <w:rsid w:val="00985301"/>
    <w:rsid w:val="00990A90"/>
    <w:rsid w:val="00991542"/>
    <w:rsid w:val="00991C98"/>
    <w:rsid w:val="009967AD"/>
    <w:rsid w:val="009A1405"/>
    <w:rsid w:val="009A5D35"/>
    <w:rsid w:val="009B30A5"/>
    <w:rsid w:val="009C15B3"/>
    <w:rsid w:val="009C2C9E"/>
    <w:rsid w:val="009C381B"/>
    <w:rsid w:val="009D0393"/>
    <w:rsid w:val="009D4AA8"/>
    <w:rsid w:val="009E129E"/>
    <w:rsid w:val="009E32D0"/>
    <w:rsid w:val="009F5555"/>
    <w:rsid w:val="00A0113A"/>
    <w:rsid w:val="00A1421F"/>
    <w:rsid w:val="00A15F10"/>
    <w:rsid w:val="00A2007D"/>
    <w:rsid w:val="00A25A56"/>
    <w:rsid w:val="00A36FD6"/>
    <w:rsid w:val="00A376D8"/>
    <w:rsid w:val="00A42A8B"/>
    <w:rsid w:val="00A438CC"/>
    <w:rsid w:val="00A44D60"/>
    <w:rsid w:val="00A45A6A"/>
    <w:rsid w:val="00A57584"/>
    <w:rsid w:val="00A5788F"/>
    <w:rsid w:val="00A62729"/>
    <w:rsid w:val="00A6611B"/>
    <w:rsid w:val="00A67DB8"/>
    <w:rsid w:val="00A749C4"/>
    <w:rsid w:val="00A839D4"/>
    <w:rsid w:val="00A93197"/>
    <w:rsid w:val="00A933C8"/>
    <w:rsid w:val="00A95ABC"/>
    <w:rsid w:val="00A968D6"/>
    <w:rsid w:val="00AC0F8C"/>
    <w:rsid w:val="00AC1426"/>
    <w:rsid w:val="00AC15EA"/>
    <w:rsid w:val="00AD6F32"/>
    <w:rsid w:val="00AF62FC"/>
    <w:rsid w:val="00B20F65"/>
    <w:rsid w:val="00B22140"/>
    <w:rsid w:val="00B24D53"/>
    <w:rsid w:val="00B30E17"/>
    <w:rsid w:val="00B37CEF"/>
    <w:rsid w:val="00B50D48"/>
    <w:rsid w:val="00B5599E"/>
    <w:rsid w:val="00B57514"/>
    <w:rsid w:val="00B57759"/>
    <w:rsid w:val="00B64110"/>
    <w:rsid w:val="00B6792E"/>
    <w:rsid w:val="00B877A6"/>
    <w:rsid w:val="00B976BE"/>
    <w:rsid w:val="00BA5DAC"/>
    <w:rsid w:val="00BC1B0C"/>
    <w:rsid w:val="00BC6902"/>
    <w:rsid w:val="00BD45FB"/>
    <w:rsid w:val="00BE1907"/>
    <w:rsid w:val="00BF030F"/>
    <w:rsid w:val="00BF546C"/>
    <w:rsid w:val="00C01D3C"/>
    <w:rsid w:val="00C03755"/>
    <w:rsid w:val="00C0520F"/>
    <w:rsid w:val="00C102CC"/>
    <w:rsid w:val="00C13A64"/>
    <w:rsid w:val="00C176E7"/>
    <w:rsid w:val="00C233D5"/>
    <w:rsid w:val="00C25928"/>
    <w:rsid w:val="00C2747F"/>
    <w:rsid w:val="00C2785B"/>
    <w:rsid w:val="00C278E8"/>
    <w:rsid w:val="00C27E1C"/>
    <w:rsid w:val="00C334F5"/>
    <w:rsid w:val="00C347F1"/>
    <w:rsid w:val="00C37152"/>
    <w:rsid w:val="00C44359"/>
    <w:rsid w:val="00C47E56"/>
    <w:rsid w:val="00C51A17"/>
    <w:rsid w:val="00C5298D"/>
    <w:rsid w:val="00C567E4"/>
    <w:rsid w:val="00C630F1"/>
    <w:rsid w:val="00C63593"/>
    <w:rsid w:val="00C63BC2"/>
    <w:rsid w:val="00C65798"/>
    <w:rsid w:val="00C6621A"/>
    <w:rsid w:val="00C759C8"/>
    <w:rsid w:val="00C80530"/>
    <w:rsid w:val="00C80CF9"/>
    <w:rsid w:val="00C86446"/>
    <w:rsid w:val="00C86B34"/>
    <w:rsid w:val="00C91BB7"/>
    <w:rsid w:val="00C922F4"/>
    <w:rsid w:val="00C930D5"/>
    <w:rsid w:val="00C93439"/>
    <w:rsid w:val="00C9364D"/>
    <w:rsid w:val="00CA6BED"/>
    <w:rsid w:val="00CB242B"/>
    <w:rsid w:val="00CB2FDD"/>
    <w:rsid w:val="00CB3341"/>
    <w:rsid w:val="00CB7E7B"/>
    <w:rsid w:val="00CC1D28"/>
    <w:rsid w:val="00CC6BED"/>
    <w:rsid w:val="00CC6F1B"/>
    <w:rsid w:val="00CD0181"/>
    <w:rsid w:val="00CE2F52"/>
    <w:rsid w:val="00CE4B74"/>
    <w:rsid w:val="00D03220"/>
    <w:rsid w:val="00D05592"/>
    <w:rsid w:val="00D1353C"/>
    <w:rsid w:val="00D1614A"/>
    <w:rsid w:val="00D30503"/>
    <w:rsid w:val="00D3544B"/>
    <w:rsid w:val="00D365A4"/>
    <w:rsid w:val="00D40727"/>
    <w:rsid w:val="00D42EB6"/>
    <w:rsid w:val="00D4313F"/>
    <w:rsid w:val="00D43581"/>
    <w:rsid w:val="00D4494B"/>
    <w:rsid w:val="00D45B11"/>
    <w:rsid w:val="00D56629"/>
    <w:rsid w:val="00D57294"/>
    <w:rsid w:val="00D60593"/>
    <w:rsid w:val="00D74663"/>
    <w:rsid w:val="00D8081E"/>
    <w:rsid w:val="00D814E3"/>
    <w:rsid w:val="00D81A05"/>
    <w:rsid w:val="00D823DE"/>
    <w:rsid w:val="00D91FB3"/>
    <w:rsid w:val="00D97877"/>
    <w:rsid w:val="00DA2D93"/>
    <w:rsid w:val="00DB43D7"/>
    <w:rsid w:val="00DC0D9E"/>
    <w:rsid w:val="00DC1D36"/>
    <w:rsid w:val="00DC7C9F"/>
    <w:rsid w:val="00DD1887"/>
    <w:rsid w:val="00DD56EF"/>
    <w:rsid w:val="00DE329D"/>
    <w:rsid w:val="00DE7011"/>
    <w:rsid w:val="00DE7D2A"/>
    <w:rsid w:val="00DF0210"/>
    <w:rsid w:val="00DF0AD4"/>
    <w:rsid w:val="00DF720C"/>
    <w:rsid w:val="00E0771E"/>
    <w:rsid w:val="00E1064A"/>
    <w:rsid w:val="00E14245"/>
    <w:rsid w:val="00E14568"/>
    <w:rsid w:val="00E17036"/>
    <w:rsid w:val="00E238F7"/>
    <w:rsid w:val="00E24E98"/>
    <w:rsid w:val="00E32461"/>
    <w:rsid w:val="00E338E9"/>
    <w:rsid w:val="00E33BCB"/>
    <w:rsid w:val="00E36D04"/>
    <w:rsid w:val="00E42202"/>
    <w:rsid w:val="00E542C0"/>
    <w:rsid w:val="00E6469F"/>
    <w:rsid w:val="00E66710"/>
    <w:rsid w:val="00E755CE"/>
    <w:rsid w:val="00E761A5"/>
    <w:rsid w:val="00E838B0"/>
    <w:rsid w:val="00E97616"/>
    <w:rsid w:val="00EA153F"/>
    <w:rsid w:val="00EA6B6A"/>
    <w:rsid w:val="00EB0CE0"/>
    <w:rsid w:val="00EB3082"/>
    <w:rsid w:val="00EB4A89"/>
    <w:rsid w:val="00EB7032"/>
    <w:rsid w:val="00EC77CE"/>
    <w:rsid w:val="00ED3DF7"/>
    <w:rsid w:val="00ED6206"/>
    <w:rsid w:val="00F06070"/>
    <w:rsid w:val="00F1028E"/>
    <w:rsid w:val="00F152A3"/>
    <w:rsid w:val="00F246AF"/>
    <w:rsid w:val="00F26ED4"/>
    <w:rsid w:val="00F35EFD"/>
    <w:rsid w:val="00F40E48"/>
    <w:rsid w:val="00F54097"/>
    <w:rsid w:val="00F559D7"/>
    <w:rsid w:val="00F84849"/>
    <w:rsid w:val="00F8645C"/>
    <w:rsid w:val="00F86DFD"/>
    <w:rsid w:val="00F905FA"/>
    <w:rsid w:val="00F90E5D"/>
    <w:rsid w:val="00FA0CF9"/>
    <w:rsid w:val="00FA20F7"/>
    <w:rsid w:val="00FB0B85"/>
    <w:rsid w:val="00FC48C5"/>
    <w:rsid w:val="00FC54EE"/>
    <w:rsid w:val="00FC64A9"/>
    <w:rsid w:val="00FC713A"/>
    <w:rsid w:val="00FC78EB"/>
    <w:rsid w:val="00FC7FF4"/>
    <w:rsid w:val="00FD3435"/>
    <w:rsid w:val="00FD6754"/>
    <w:rsid w:val="00FE1159"/>
    <w:rsid w:val="00FE2CAE"/>
    <w:rsid w:val="00FE30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711D8E"/>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3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styleId="SemEspaamento">
    <w:name w:val="No Spacing"/>
    <w:link w:val="SemEspaamentoChar"/>
    <w:uiPriority w:val="1"/>
    <w:qFormat/>
    <w:rsid w:val="007A7807"/>
    <w:rPr>
      <w:rFonts w:ascii="Cambria" w:eastAsia="MS Mincho" w:hAnsi="Cambria"/>
      <w:sz w:val="24"/>
      <w:szCs w:val="24"/>
      <w:lang w:eastAsia="en-US"/>
    </w:rPr>
  </w:style>
  <w:style w:type="character" w:customStyle="1" w:styleId="SemEspaamentoChar">
    <w:name w:val="Sem Espaçamento Char"/>
    <w:link w:val="SemEspaamento"/>
    <w:uiPriority w:val="1"/>
    <w:rsid w:val="007A7807"/>
    <w:rPr>
      <w:rFonts w:ascii="Cambria" w:eastAsia="MS Mincho" w:hAnsi="Cambria"/>
      <w:sz w:val="24"/>
      <w:szCs w:val="24"/>
      <w:lang w:eastAsia="en-US"/>
    </w:rPr>
  </w:style>
  <w:style w:type="character" w:styleId="Hyperlink">
    <w:name w:val="Hyperlink"/>
    <w:basedOn w:val="Fontepargpadro"/>
    <w:uiPriority w:val="99"/>
    <w:unhideWhenUsed/>
    <w:rsid w:val="004B3B2B"/>
    <w:rPr>
      <w:color w:val="0563C1" w:themeColor="hyperlink"/>
      <w:u w:val="single"/>
    </w:rPr>
  </w:style>
  <w:style w:type="paragraph" w:styleId="Textodenotadefim">
    <w:name w:val="endnote text"/>
    <w:basedOn w:val="Normal"/>
    <w:link w:val="TextodenotadefimChar"/>
    <w:uiPriority w:val="99"/>
    <w:semiHidden/>
    <w:unhideWhenUsed/>
    <w:rsid w:val="00ED6206"/>
    <w:rPr>
      <w:sz w:val="20"/>
      <w:szCs w:val="20"/>
    </w:rPr>
  </w:style>
  <w:style w:type="character" w:customStyle="1" w:styleId="TextodenotadefimChar">
    <w:name w:val="Texto de nota de fim Char"/>
    <w:basedOn w:val="Fontepargpadro"/>
    <w:link w:val="Textodenotadefim"/>
    <w:uiPriority w:val="99"/>
    <w:semiHidden/>
    <w:rsid w:val="00ED6206"/>
    <w:rPr>
      <w:rFonts w:ascii="Cambria" w:hAnsi="Cambria"/>
      <w:lang w:eastAsia="en-US"/>
    </w:rPr>
  </w:style>
  <w:style w:type="character" w:styleId="Refdenotadefim">
    <w:name w:val="endnote reference"/>
    <w:basedOn w:val="Fontepargpadro"/>
    <w:uiPriority w:val="99"/>
    <w:semiHidden/>
    <w:unhideWhenUsed/>
    <w:rsid w:val="00ED6206"/>
    <w:rPr>
      <w:vertAlign w:val="superscript"/>
    </w:rPr>
  </w:style>
  <w:style w:type="paragraph" w:styleId="Textodenotaderodap">
    <w:name w:val="footnote text"/>
    <w:basedOn w:val="Normal"/>
    <w:link w:val="TextodenotaderodapChar"/>
    <w:uiPriority w:val="99"/>
    <w:semiHidden/>
    <w:unhideWhenUsed/>
    <w:rsid w:val="00ED6206"/>
    <w:rPr>
      <w:sz w:val="20"/>
      <w:szCs w:val="20"/>
    </w:rPr>
  </w:style>
  <w:style w:type="character" w:customStyle="1" w:styleId="TextodenotaderodapChar">
    <w:name w:val="Texto de nota de rodapé Char"/>
    <w:basedOn w:val="Fontepargpadro"/>
    <w:link w:val="Textodenotaderodap"/>
    <w:uiPriority w:val="99"/>
    <w:semiHidden/>
    <w:rsid w:val="00ED6206"/>
    <w:rPr>
      <w:rFonts w:ascii="Cambria" w:hAnsi="Cambria"/>
      <w:lang w:eastAsia="en-US"/>
    </w:rPr>
  </w:style>
  <w:style w:type="character" w:styleId="Refdenotaderodap">
    <w:name w:val="footnote reference"/>
    <w:basedOn w:val="Fontepargpadro"/>
    <w:uiPriority w:val="99"/>
    <w:semiHidden/>
    <w:unhideWhenUsed/>
    <w:rsid w:val="00ED6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77146515">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BEDE-7062-4CE9-9B8E-5DA7C5C3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2700</Words>
  <Characters>14585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Estefânia Hikari Avila de Oliveira</cp:lastModifiedBy>
  <cp:revision>2</cp:revision>
  <cp:lastPrinted>2019-04-17T17:53:00Z</cp:lastPrinted>
  <dcterms:created xsi:type="dcterms:W3CDTF">2019-04-24T14:24:00Z</dcterms:created>
  <dcterms:modified xsi:type="dcterms:W3CDTF">2019-04-24T14:24:00Z</dcterms:modified>
</cp:coreProperties>
</file>