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ACA8B09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BDBA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643F8" w14:textId="77777777"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2DD3263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4C18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D347" w14:textId="77777777"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4513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14:paraId="3EB41706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D89C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99C6" w14:textId="7E855AFA" w:rsidR="00E14245" w:rsidRPr="007E227C" w:rsidRDefault="007E227C" w:rsidP="006D06A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E227C">
              <w:rPr>
                <w:rFonts w:ascii="Arial" w:eastAsia="Times New Roman" w:hAnsi="Arial" w:cs="Arial"/>
                <w:color w:val="000000"/>
                <w:lang w:eastAsia="pt-BR"/>
              </w:rPr>
              <w:t>Encaminhamento das Denúncias n° 24834 e n° 24848, referentes ao Concurso Público n° 001/2019 da Prefeitura de Itajaí</w:t>
            </w:r>
            <w:r w:rsidR="006D06A3" w:rsidRPr="007E227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14:paraId="6C12FF4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FB5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5404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40AE582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95C15" w14:textId="567D231B" w:rsidR="00E14245" w:rsidRPr="00E14245" w:rsidRDefault="00E14245" w:rsidP="006D06A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A465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A465C" w:rsidRPr="00FA465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  <w:r w:rsidRPr="00FA465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6D06A3" w:rsidRPr="00FA465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B780DA1" w14:textId="77777777" w:rsidR="00617CA5" w:rsidRDefault="00617CA5" w:rsidP="00F35EFD">
      <w:pPr>
        <w:jc w:val="both"/>
        <w:rPr>
          <w:rFonts w:ascii="Arial" w:hAnsi="Arial" w:cs="Arial"/>
        </w:rPr>
      </w:pPr>
    </w:p>
    <w:p w14:paraId="3E8A40B5" w14:textId="5A0CC4FB" w:rsidR="00F35EFD" w:rsidRDefault="00250D0E" w:rsidP="00F35EFD">
      <w:pPr>
        <w:jc w:val="both"/>
        <w:rPr>
          <w:rFonts w:ascii="Arial" w:hAnsi="Arial" w:cs="Arial"/>
        </w:rPr>
      </w:pPr>
      <w:r w:rsidRPr="00250D0E">
        <w:rPr>
          <w:rFonts w:ascii="Arial" w:hAnsi="Arial" w:cs="Arial"/>
        </w:rPr>
        <w:t xml:space="preserve">A COMISSÃO DE EXERCÍCIO PROFISSIONAL DO CONSELHO DE ARQUITETURA E URBANISMO DE SANTA CATARINA – CEP-CAU/SC, reunida ordinariamente no dia 24 de março de 2020,  com  participação virtual (à distância) dos (as) conselheiros (as), nos termos da autorização estabelecida no item 2 da  Deliberação Plenária Ad Referendum nº 01, de 15 de março de 2020, c/c com a Deliberação Plenária Ad Referendum nº 02, de 18 de março de 2020 e com §3º do artigo 107 do Regimento Interno,  </w:t>
      </w:r>
      <w:r w:rsidRPr="001C3D73">
        <w:rPr>
          <w:rFonts w:ascii="Arial" w:hAnsi="Arial" w:cs="Arial"/>
          <w:b/>
          <w:bCs/>
          <w:u w:val="single"/>
        </w:rPr>
        <w:t>no uso das competências</w:t>
      </w:r>
      <w:r w:rsidRPr="00250D0E">
        <w:rPr>
          <w:rFonts w:ascii="Arial" w:hAnsi="Arial" w:cs="Arial"/>
        </w:rPr>
        <w:t xml:space="preserve"> que lhe conferem os artigos 91 e 95 do Regimento Interno do CAU/SC, após análise do assunto em epígrafe, e</w:t>
      </w:r>
    </w:p>
    <w:p w14:paraId="36EDBB35" w14:textId="77777777" w:rsidR="00250D0E" w:rsidRDefault="00250D0E" w:rsidP="00F35EFD">
      <w:pPr>
        <w:jc w:val="both"/>
        <w:rPr>
          <w:rFonts w:ascii="Arial" w:hAnsi="Arial" w:cs="Arial"/>
        </w:rPr>
      </w:pPr>
    </w:p>
    <w:p w14:paraId="0595DFA5" w14:textId="3DD36AFB" w:rsidR="006D06A3" w:rsidRPr="00E77D9C" w:rsidRDefault="00F11D57" w:rsidP="00E77D9C">
      <w:pPr>
        <w:jc w:val="both"/>
        <w:rPr>
          <w:rFonts w:ascii="Arial" w:eastAsia="Times New Roman" w:hAnsi="Arial" w:cs="Arial"/>
          <w:lang w:eastAsia="pt-BR"/>
        </w:rPr>
      </w:pPr>
      <w:r w:rsidRPr="00E77D9C">
        <w:rPr>
          <w:rFonts w:ascii="Arial" w:eastAsia="Times New Roman" w:hAnsi="Arial" w:cs="Arial"/>
          <w:lang w:eastAsia="pt-BR"/>
        </w:rPr>
        <w:t xml:space="preserve">Considerando </w:t>
      </w:r>
      <w:r w:rsidR="00AF7F48" w:rsidRPr="00E77D9C">
        <w:rPr>
          <w:rFonts w:ascii="Arial" w:eastAsia="Times New Roman" w:hAnsi="Arial" w:cs="Arial"/>
          <w:lang w:eastAsia="pt-BR"/>
        </w:rPr>
        <w:t xml:space="preserve">o </w:t>
      </w:r>
      <w:r w:rsidR="00E77D9C" w:rsidRPr="00E77D9C">
        <w:rPr>
          <w:rFonts w:ascii="Arial" w:eastAsia="Times New Roman" w:hAnsi="Arial" w:cs="Arial"/>
          <w:lang w:eastAsia="pt-BR"/>
        </w:rPr>
        <w:t>Edital de Concurso Público</w:t>
      </w:r>
      <w:r w:rsidR="00E77D9C">
        <w:rPr>
          <w:rFonts w:ascii="Arial" w:eastAsia="Times New Roman" w:hAnsi="Arial" w:cs="Arial"/>
          <w:lang w:eastAsia="pt-BR"/>
        </w:rPr>
        <w:t xml:space="preserve">, </w:t>
      </w:r>
      <w:r w:rsidR="00E77D9C" w:rsidRPr="00E77D9C">
        <w:rPr>
          <w:rFonts w:ascii="Arial" w:eastAsia="Times New Roman" w:hAnsi="Arial" w:cs="Arial"/>
          <w:lang w:eastAsia="pt-BR"/>
        </w:rPr>
        <w:t>Edital nº 001/2019</w:t>
      </w:r>
      <w:r w:rsidR="00E77D9C">
        <w:rPr>
          <w:rFonts w:ascii="Arial" w:eastAsia="Times New Roman" w:hAnsi="Arial" w:cs="Arial"/>
          <w:lang w:eastAsia="pt-BR"/>
        </w:rPr>
        <w:t xml:space="preserve">, da </w:t>
      </w:r>
      <w:r w:rsidR="00E77D9C" w:rsidRPr="00E77D9C">
        <w:rPr>
          <w:rFonts w:ascii="Arial" w:eastAsia="Times New Roman" w:hAnsi="Arial" w:cs="Arial"/>
          <w:lang w:eastAsia="pt-BR"/>
        </w:rPr>
        <w:t>Prefeitura Municipal de Itajaí</w:t>
      </w:r>
      <w:r w:rsidR="00E77D9C">
        <w:rPr>
          <w:rFonts w:ascii="Arial" w:eastAsia="Times New Roman" w:hAnsi="Arial" w:cs="Arial"/>
          <w:lang w:eastAsia="pt-BR"/>
        </w:rPr>
        <w:t>, que a</w:t>
      </w:r>
      <w:r w:rsidR="00E77D9C" w:rsidRPr="00E77D9C">
        <w:rPr>
          <w:rFonts w:ascii="Arial" w:eastAsia="Times New Roman" w:hAnsi="Arial" w:cs="Arial"/>
          <w:lang w:eastAsia="pt-BR"/>
        </w:rPr>
        <w:t xml:space="preserve">bre inscrições para </w:t>
      </w:r>
      <w:r w:rsidR="00E77D9C">
        <w:rPr>
          <w:rFonts w:ascii="Arial" w:eastAsia="Times New Roman" w:hAnsi="Arial" w:cs="Arial"/>
          <w:lang w:eastAsia="pt-BR"/>
        </w:rPr>
        <w:t xml:space="preserve">o Concurso Público destinado ao </w:t>
      </w:r>
      <w:r w:rsidR="00E77D9C" w:rsidRPr="00E77D9C">
        <w:rPr>
          <w:rFonts w:ascii="Arial" w:eastAsia="Times New Roman" w:hAnsi="Arial" w:cs="Arial"/>
          <w:lang w:eastAsia="pt-BR"/>
        </w:rPr>
        <w:t>provimento de car</w:t>
      </w:r>
      <w:r w:rsidR="00E77D9C">
        <w:rPr>
          <w:rFonts w:ascii="Arial" w:eastAsia="Times New Roman" w:hAnsi="Arial" w:cs="Arial"/>
          <w:lang w:eastAsia="pt-BR"/>
        </w:rPr>
        <w:t>gos, no quadro de servidores da Prefeitura Municipal de Itajaí;</w:t>
      </w:r>
    </w:p>
    <w:p w14:paraId="1C3C7D87" w14:textId="6E80528F" w:rsidR="005272FA" w:rsidRPr="007405A9" w:rsidRDefault="005272FA" w:rsidP="006D06A3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31CCED85" w14:textId="3F5DF192" w:rsidR="00607308" w:rsidRDefault="00F11D57" w:rsidP="005272FA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C</w:t>
      </w:r>
      <w:r w:rsidR="006D06A3" w:rsidRPr="00D32288">
        <w:rPr>
          <w:rFonts w:ascii="Arial" w:eastAsia="Times New Roman" w:hAnsi="Arial" w:cs="Arial"/>
          <w:lang w:eastAsia="pt-BR"/>
        </w:rPr>
        <w:t xml:space="preserve">onsiderando </w:t>
      </w:r>
      <w:r w:rsidR="00E77D9C">
        <w:rPr>
          <w:rFonts w:ascii="Arial" w:eastAsia="Times New Roman" w:hAnsi="Arial" w:cs="Arial"/>
          <w:lang w:eastAsia="pt-BR"/>
        </w:rPr>
        <w:t>os seguintes cargos previstos no supracitado edital e suas respectivas atribuições:</w:t>
      </w:r>
    </w:p>
    <w:p w14:paraId="780BEB17" w14:textId="203A7FD3" w:rsidR="00E77D9C" w:rsidRDefault="00E77D9C" w:rsidP="00E77D9C">
      <w:pPr>
        <w:jc w:val="both"/>
        <w:rPr>
          <w:rFonts w:ascii="Arial" w:eastAsia="Times New Roman" w:hAnsi="Arial" w:cs="Arial"/>
          <w:lang w:eastAsia="pt-BR"/>
        </w:rPr>
      </w:pPr>
      <w:r w:rsidRPr="00E77D9C">
        <w:rPr>
          <w:rFonts w:ascii="Arial" w:eastAsia="Times New Roman" w:hAnsi="Arial" w:cs="Arial"/>
          <w:i/>
          <w:lang w:eastAsia="pt-BR"/>
        </w:rPr>
        <w:t>ASSISTENTE DE CONTROLE URBANO</w:t>
      </w:r>
      <w:r>
        <w:rPr>
          <w:rFonts w:ascii="Arial" w:eastAsia="Times New Roman" w:hAnsi="Arial" w:cs="Arial"/>
          <w:lang w:eastAsia="pt-BR"/>
        </w:rPr>
        <w:t xml:space="preserve">: </w:t>
      </w:r>
      <w:r w:rsidRPr="00E77D9C">
        <w:rPr>
          <w:rFonts w:ascii="Arial" w:eastAsia="Times New Roman" w:hAnsi="Arial" w:cs="Arial"/>
          <w:lang w:eastAsia="pt-BR"/>
        </w:rPr>
        <w:t>Incumbe ao Assistente de Controle Urbano, resguardadas as at</w:t>
      </w:r>
      <w:r>
        <w:rPr>
          <w:rFonts w:ascii="Arial" w:eastAsia="Times New Roman" w:hAnsi="Arial" w:cs="Arial"/>
          <w:lang w:eastAsia="pt-BR"/>
        </w:rPr>
        <w:t xml:space="preserve">ribuições privativas do Auditor </w:t>
      </w:r>
      <w:r w:rsidRPr="00E77D9C">
        <w:rPr>
          <w:rFonts w:ascii="Arial" w:eastAsia="Times New Roman" w:hAnsi="Arial" w:cs="Arial"/>
          <w:lang w:eastAsia="pt-BR"/>
        </w:rPr>
        <w:t>Fiscal Municipal, referidas no inciso I, do item 1, do Anexo II da</w:t>
      </w:r>
      <w:r>
        <w:rPr>
          <w:rFonts w:ascii="Arial" w:eastAsia="Times New Roman" w:hAnsi="Arial" w:cs="Arial"/>
          <w:lang w:eastAsia="pt-BR"/>
        </w:rPr>
        <w:t xml:space="preserve"> Lei Complementar nº 101, de 14 </w:t>
      </w:r>
      <w:r w:rsidRPr="00E77D9C">
        <w:rPr>
          <w:rFonts w:ascii="Arial" w:eastAsia="Times New Roman" w:hAnsi="Arial" w:cs="Arial"/>
          <w:lang w:eastAsia="pt-BR"/>
        </w:rPr>
        <w:t>de maio de 2007:</w:t>
      </w:r>
    </w:p>
    <w:p w14:paraId="7F4684C9" w14:textId="6B8BE818" w:rsidR="00E77D9C" w:rsidRDefault="00E77D9C" w:rsidP="00E77D9C">
      <w:pPr>
        <w:jc w:val="both"/>
        <w:rPr>
          <w:rFonts w:ascii="Arial" w:eastAsia="Times New Roman" w:hAnsi="Arial" w:cs="Arial"/>
          <w:lang w:eastAsia="pt-BR"/>
        </w:rPr>
      </w:pPr>
      <w:r w:rsidRPr="00E77D9C">
        <w:rPr>
          <w:rFonts w:ascii="Arial" w:eastAsia="Times New Roman" w:hAnsi="Arial" w:cs="Arial"/>
          <w:lang w:eastAsia="pt-BR"/>
        </w:rPr>
        <w:t>Prestar assistência às atividades de fiscalização, interna e exte</w:t>
      </w:r>
      <w:r>
        <w:rPr>
          <w:rFonts w:ascii="Arial" w:eastAsia="Times New Roman" w:hAnsi="Arial" w:cs="Arial"/>
          <w:lang w:eastAsia="pt-BR"/>
        </w:rPr>
        <w:t xml:space="preserve">rna, inerentes ao cumprimento e </w:t>
      </w:r>
      <w:r w:rsidRPr="00E77D9C">
        <w:rPr>
          <w:rFonts w:ascii="Arial" w:eastAsia="Times New Roman" w:hAnsi="Arial" w:cs="Arial"/>
          <w:lang w:eastAsia="pt-BR"/>
        </w:rPr>
        <w:t>observância do Plano Diretor Municipal, da Lei de Zoneamento</w:t>
      </w:r>
      <w:r>
        <w:rPr>
          <w:rFonts w:ascii="Arial" w:eastAsia="Times New Roman" w:hAnsi="Arial" w:cs="Arial"/>
          <w:lang w:eastAsia="pt-BR"/>
        </w:rPr>
        <w:t xml:space="preserve">, do Código de Obras, do Código </w:t>
      </w:r>
      <w:r w:rsidRPr="00E77D9C">
        <w:rPr>
          <w:rFonts w:ascii="Arial" w:eastAsia="Times New Roman" w:hAnsi="Arial" w:cs="Arial"/>
          <w:lang w:eastAsia="pt-BR"/>
        </w:rPr>
        <w:t>de Posturas e demais legislação correlata;</w:t>
      </w:r>
    </w:p>
    <w:p w14:paraId="72BDE83F" w14:textId="0D92C803" w:rsidR="00E77D9C" w:rsidRDefault="00E77D9C" w:rsidP="00E77D9C">
      <w:pPr>
        <w:jc w:val="both"/>
        <w:rPr>
          <w:rFonts w:ascii="Arial" w:eastAsia="Times New Roman" w:hAnsi="Arial" w:cs="Arial"/>
          <w:lang w:eastAsia="pt-BR"/>
        </w:rPr>
      </w:pPr>
      <w:r w:rsidRPr="00E77D9C">
        <w:rPr>
          <w:rFonts w:ascii="Arial" w:eastAsia="Times New Roman" w:hAnsi="Arial" w:cs="Arial"/>
          <w:lang w:eastAsia="pt-BR"/>
        </w:rPr>
        <w:t>Exercer, em caráter geral e concorrente, as demais atividades iner</w:t>
      </w:r>
      <w:r>
        <w:rPr>
          <w:rFonts w:ascii="Arial" w:eastAsia="Times New Roman" w:hAnsi="Arial" w:cs="Arial"/>
          <w:lang w:eastAsia="pt-BR"/>
        </w:rPr>
        <w:t xml:space="preserve">entes ao Controle Urbanístico e </w:t>
      </w:r>
      <w:r w:rsidRPr="00E77D9C">
        <w:rPr>
          <w:rFonts w:ascii="Arial" w:eastAsia="Times New Roman" w:hAnsi="Arial" w:cs="Arial"/>
          <w:lang w:eastAsia="pt-BR"/>
        </w:rPr>
        <w:t>de Posturas.</w:t>
      </w:r>
    </w:p>
    <w:p w14:paraId="70E800FF" w14:textId="77777777" w:rsidR="00D32288" w:rsidRDefault="00E77D9C" w:rsidP="00E77D9C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i/>
          <w:lang w:eastAsia="pt-BR"/>
        </w:rPr>
        <w:t>AUDITOR FISCAL MUNICIPAL (ÁREA DE ESPECIALIZAÇÃO CONTROLE URBANO)</w:t>
      </w:r>
      <w:r>
        <w:rPr>
          <w:rFonts w:ascii="Arial" w:eastAsia="Times New Roman" w:hAnsi="Arial" w:cs="Arial"/>
          <w:lang w:eastAsia="pt-BR"/>
        </w:rPr>
        <w:t xml:space="preserve">: </w:t>
      </w:r>
    </w:p>
    <w:p w14:paraId="6691C9AA" w14:textId="50F20CF5" w:rsidR="00E77D9C" w:rsidRPr="00E77D9C" w:rsidRDefault="00E77D9C" w:rsidP="00E77D9C">
      <w:pPr>
        <w:jc w:val="both"/>
        <w:rPr>
          <w:rFonts w:ascii="Arial" w:eastAsia="Times New Roman" w:hAnsi="Arial" w:cs="Arial"/>
          <w:lang w:eastAsia="pt-BR"/>
        </w:rPr>
      </w:pPr>
      <w:r w:rsidRPr="00E77D9C">
        <w:rPr>
          <w:rFonts w:ascii="Arial" w:eastAsia="Times New Roman" w:hAnsi="Arial" w:cs="Arial"/>
          <w:lang w:eastAsia="pt-BR"/>
        </w:rPr>
        <w:t xml:space="preserve">I - </w:t>
      </w:r>
      <w:proofErr w:type="gramStart"/>
      <w:r w:rsidRPr="00E77D9C">
        <w:rPr>
          <w:rFonts w:ascii="Arial" w:eastAsia="Times New Roman" w:hAnsi="Arial" w:cs="Arial"/>
          <w:lang w:eastAsia="pt-BR"/>
        </w:rPr>
        <w:t>em</w:t>
      </w:r>
      <w:proofErr w:type="gramEnd"/>
      <w:r w:rsidRPr="00E77D9C">
        <w:rPr>
          <w:rFonts w:ascii="Arial" w:eastAsia="Times New Roman" w:hAnsi="Arial" w:cs="Arial"/>
          <w:lang w:eastAsia="pt-BR"/>
        </w:rPr>
        <w:t xml:space="preserve"> caráter privativo:</w:t>
      </w:r>
    </w:p>
    <w:p w14:paraId="2F986A56" w14:textId="7168973F" w:rsidR="00E77D9C" w:rsidRPr="00E77D9C" w:rsidRDefault="00E77D9C" w:rsidP="00E77D9C">
      <w:pPr>
        <w:jc w:val="both"/>
        <w:rPr>
          <w:rFonts w:ascii="Arial" w:eastAsia="Times New Roman" w:hAnsi="Arial" w:cs="Arial"/>
          <w:lang w:eastAsia="pt-BR"/>
        </w:rPr>
      </w:pPr>
      <w:r w:rsidRPr="00E77D9C">
        <w:rPr>
          <w:rFonts w:ascii="Arial" w:eastAsia="Times New Roman" w:hAnsi="Arial" w:cs="Arial"/>
          <w:lang w:eastAsia="pt-BR"/>
        </w:rPr>
        <w:t xml:space="preserve">a) praticar todos os atos concernentes à verificação </w:t>
      </w:r>
      <w:r w:rsidR="00D32288">
        <w:rPr>
          <w:rFonts w:ascii="Arial" w:eastAsia="Times New Roman" w:hAnsi="Arial" w:cs="Arial"/>
          <w:lang w:eastAsia="pt-BR"/>
        </w:rPr>
        <w:t xml:space="preserve">da regularidade de lançamento e </w:t>
      </w:r>
      <w:r w:rsidRPr="00E77D9C">
        <w:rPr>
          <w:rFonts w:ascii="Arial" w:eastAsia="Times New Roman" w:hAnsi="Arial" w:cs="Arial"/>
          <w:lang w:eastAsia="pt-BR"/>
        </w:rPr>
        <w:t>recolhimento dos tributos municipais, bem como verificar</w:t>
      </w:r>
      <w:r w:rsidR="00D32288">
        <w:rPr>
          <w:rFonts w:ascii="Arial" w:eastAsia="Times New Roman" w:hAnsi="Arial" w:cs="Arial"/>
          <w:lang w:eastAsia="pt-BR"/>
        </w:rPr>
        <w:t xml:space="preserve"> a regularidade de lançamento e </w:t>
      </w:r>
      <w:r w:rsidRPr="00E77D9C">
        <w:rPr>
          <w:rFonts w:ascii="Arial" w:eastAsia="Times New Roman" w:hAnsi="Arial" w:cs="Arial"/>
          <w:lang w:eastAsia="pt-BR"/>
        </w:rPr>
        <w:t>recolhimento de tributos estaduais e federais, nos termos da respectiva delegação;</w:t>
      </w:r>
    </w:p>
    <w:p w14:paraId="530FD383" w14:textId="547F3A1B" w:rsidR="00E77D9C" w:rsidRDefault="00E77D9C" w:rsidP="00E77D9C">
      <w:pPr>
        <w:jc w:val="both"/>
        <w:rPr>
          <w:rFonts w:ascii="Arial" w:eastAsia="Times New Roman" w:hAnsi="Arial" w:cs="Arial"/>
          <w:lang w:eastAsia="pt-BR"/>
        </w:rPr>
      </w:pPr>
      <w:r w:rsidRPr="00E77D9C">
        <w:rPr>
          <w:rFonts w:ascii="Arial" w:eastAsia="Times New Roman" w:hAnsi="Arial" w:cs="Arial"/>
          <w:lang w:eastAsia="pt-BR"/>
        </w:rPr>
        <w:t>b) constituir, mediante lançamento, o crédito tributário;</w:t>
      </w:r>
    </w:p>
    <w:p w14:paraId="1591B774" w14:textId="04C69295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c) elaborar e proferir decisões ou pareceres, em processo admi</w:t>
      </w:r>
      <w:r>
        <w:rPr>
          <w:rFonts w:ascii="Arial" w:eastAsia="Times New Roman" w:hAnsi="Arial" w:cs="Arial"/>
          <w:lang w:eastAsia="pt-BR"/>
        </w:rPr>
        <w:t xml:space="preserve">nistrativo fiscal, inclusive os </w:t>
      </w:r>
      <w:r w:rsidRPr="00D32288">
        <w:rPr>
          <w:rFonts w:ascii="Arial" w:eastAsia="Times New Roman" w:hAnsi="Arial" w:cs="Arial"/>
          <w:lang w:eastAsia="pt-BR"/>
        </w:rPr>
        <w:t xml:space="preserve">relativos a consulta, ao reconhecimento de direito creditório, </w:t>
      </w:r>
      <w:r>
        <w:rPr>
          <w:rFonts w:ascii="Arial" w:eastAsia="Times New Roman" w:hAnsi="Arial" w:cs="Arial"/>
          <w:lang w:eastAsia="pt-BR"/>
        </w:rPr>
        <w:t xml:space="preserve">à compensação, à solicitação de </w:t>
      </w:r>
      <w:r w:rsidRPr="00D32288">
        <w:rPr>
          <w:rFonts w:ascii="Arial" w:eastAsia="Times New Roman" w:hAnsi="Arial" w:cs="Arial"/>
          <w:lang w:eastAsia="pt-BR"/>
        </w:rPr>
        <w:t>retificação de declaração, livros ou documentos fiscais, à imuni</w:t>
      </w:r>
      <w:r>
        <w:rPr>
          <w:rFonts w:ascii="Arial" w:eastAsia="Times New Roman" w:hAnsi="Arial" w:cs="Arial"/>
          <w:lang w:eastAsia="pt-BR"/>
        </w:rPr>
        <w:t xml:space="preserve">dade, à isenção, à suspensão, à </w:t>
      </w:r>
      <w:r w:rsidRPr="00D32288">
        <w:rPr>
          <w:rFonts w:ascii="Arial" w:eastAsia="Times New Roman" w:hAnsi="Arial" w:cs="Arial"/>
          <w:lang w:eastAsia="pt-BR"/>
        </w:rPr>
        <w:t>restituição, ao ressarcimento e à redução de tributos, contr</w:t>
      </w:r>
      <w:r>
        <w:rPr>
          <w:rFonts w:ascii="Arial" w:eastAsia="Times New Roman" w:hAnsi="Arial" w:cs="Arial"/>
          <w:lang w:eastAsia="pt-BR"/>
        </w:rPr>
        <w:t xml:space="preserve">ibuições e demais receitas, bem </w:t>
      </w:r>
      <w:r w:rsidRPr="00D32288">
        <w:rPr>
          <w:rFonts w:ascii="Arial" w:eastAsia="Times New Roman" w:hAnsi="Arial" w:cs="Arial"/>
          <w:lang w:eastAsia="pt-BR"/>
        </w:rPr>
        <w:t>como, participar de órgãos de julgamentos singulare</w:t>
      </w:r>
      <w:r>
        <w:rPr>
          <w:rFonts w:ascii="Arial" w:eastAsia="Times New Roman" w:hAnsi="Arial" w:cs="Arial"/>
          <w:lang w:eastAsia="pt-BR"/>
        </w:rPr>
        <w:t xml:space="preserve">s ou colegiados representando a </w:t>
      </w:r>
      <w:r w:rsidRPr="00D32288">
        <w:rPr>
          <w:rFonts w:ascii="Arial" w:eastAsia="Times New Roman" w:hAnsi="Arial" w:cs="Arial"/>
          <w:lang w:eastAsia="pt-BR"/>
        </w:rPr>
        <w:t>Secretaria Municipal da Fazenda;</w:t>
      </w:r>
    </w:p>
    <w:p w14:paraId="0F9460B2" w14:textId="547C3E26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d) executar procedimentos de fiscalização, praticando os atos defi</w:t>
      </w:r>
      <w:r>
        <w:rPr>
          <w:rFonts w:ascii="Arial" w:eastAsia="Times New Roman" w:hAnsi="Arial" w:cs="Arial"/>
          <w:lang w:eastAsia="pt-BR"/>
        </w:rPr>
        <w:t xml:space="preserve">nidos na legislação específica, </w:t>
      </w:r>
      <w:r w:rsidRPr="00D32288">
        <w:rPr>
          <w:rFonts w:ascii="Arial" w:eastAsia="Times New Roman" w:hAnsi="Arial" w:cs="Arial"/>
          <w:lang w:eastAsia="pt-BR"/>
        </w:rPr>
        <w:t>inclusive os relacionados com a apreensão de livros, documen</w:t>
      </w:r>
      <w:r>
        <w:rPr>
          <w:rFonts w:ascii="Arial" w:eastAsia="Times New Roman" w:hAnsi="Arial" w:cs="Arial"/>
          <w:lang w:eastAsia="pt-BR"/>
        </w:rPr>
        <w:t xml:space="preserve">tos, arquivos, papéis e efeitos </w:t>
      </w:r>
      <w:r w:rsidRPr="00D32288">
        <w:rPr>
          <w:rFonts w:ascii="Arial" w:eastAsia="Times New Roman" w:hAnsi="Arial" w:cs="Arial"/>
          <w:lang w:eastAsia="pt-BR"/>
        </w:rPr>
        <w:t>comerciais ou fiscais, materiais, equipamentos e assemelhados;</w:t>
      </w:r>
    </w:p>
    <w:p w14:paraId="3A9524B4" w14:textId="5015F738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e) examinar a contabilidade de sociedades, empresários, órgãos, e</w:t>
      </w:r>
      <w:r>
        <w:rPr>
          <w:rFonts w:ascii="Arial" w:eastAsia="Times New Roman" w:hAnsi="Arial" w:cs="Arial"/>
          <w:lang w:eastAsia="pt-BR"/>
        </w:rPr>
        <w:t xml:space="preserve">ntidades, fundos e demais </w:t>
      </w:r>
      <w:r w:rsidRPr="00D32288">
        <w:rPr>
          <w:rFonts w:ascii="Arial" w:eastAsia="Times New Roman" w:hAnsi="Arial" w:cs="Arial"/>
          <w:lang w:eastAsia="pt-BR"/>
        </w:rPr>
        <w:t xml:space="preserve">contribuintes, não se lhes aplicando as restrições previstas nos </w:t>
      </w:r>
      <w:r>
        <w:rPr>
          <w:rFonts w:ascii="Arial" w:eastAsia="Times New Roman" w:hAnsi="Arial" w:cs="Arial"/>
          <w:lang w:eastAsia="pt-BR"/>
        </w:rPr>
        <w:t xml:space="preserve">artigos 1.190 a 1.192 do Código </w:t>
      </w:r>
      <w:r w:rsidRPr="00D32288">
        <w:rPr>
          <w:rFonts w:ascii="Arial" w:eastAsia="Times New Roman" w:hAnsi="Arial" w:cs="Arial"/>
          <w:lang w:eastAsia="pt-BR"/>
        </w:rPr>
        <w:t>Civil e observado o disposto no artigo 1.193 do mesmo diploma legal</w:t>
      </w:r>
    </w:p>
    <w:p w14:paraId="57088590" w14:textId="282B0636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f) prestar orientação no tocante à interpretação da legislação tr</w:t>
      </w:r>
      <w:r>
        <w:rPr>
          <w:rFonts w:ascii="Arial" w:eastAsia="Times New Roman" w:hAnsi="Arial" w:cs="Arial"/>
          <w:lang w:eastAsia="pt-BR"/>
        </w:rPr>
        <w:t xml:space="preserve">ibutária, urbanística e de </w:t>
      </w:r>
      <w:r w:rsidRPr="00D32288">
        <w:rPr>
          <w:rFonts w:ascii="Arial" w:eastAsia="Times New Roman" w:hAnsi="Arial" w:cs="Arial"/>
          <w:lang w:eastAsia="pt-BR"/>
        </w:rPr>
        <w:t>posturas;</w:t>
      </w:r>
    </w:p>
    <w:p w14:paraId="7CF8D1F5" w14:textId="77777777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g) supervisionar as demais atividades e orientação ao contribuinte;</w:t>
      </w:r>
    </w:p>
    <w:p w14:paraId="1A654021" w14:textId="021F3349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h) supervisionar o processo de inscrição, alteração, suspensão, baixa e cancelamento no cadastro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D32288">
        <w:rPr>
          <w:rFonts w:ascii="Arial" w:eastAsia="Times New Roman" w:hAnsi="Arial" w:cs="Arial"/>
          <w:lang w:eastAsia="pt-BR"/>
        </w:rPr>
        <w:t>de contribuintes;</w:t>
      </w:r>
    </w:p>
    <w:p w14:paraId="7D5DE3B7" w14:textId="50D34A79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lastRenderedPageBreak/>
        <w:t xml:space="preserve">i) supervisionar o gerenciamento dos cadastros fiscais, das </w:t>
      </w:r>
      <w:r>
        <w:rPr>
          <w:rFonts w:ascii="Arial" w:eastAsia="Times New Roman" w:hAnsi="Arial" w:cs="Arial"/>
          <w:lang w:eastAsia="pt-BR"/>
        </w:rPr>
        <w:t xml:space="preserve">informações econômico-fiscais e </w:t>
      </w:r>
      <w:r w:rsidRPr="00D32288">
        <w:rPr>
          <w:rFonts w:ascii="Arial" w:eastAsia="Times New Roman" w:hAnsi="Arial" w:cs="Arial"/>
          <w:lang w:eastAsia="pt-BR"/>
        </w:rPr>
        <w:t xml:space="preserve">demais bancos de dados de contribuintes, autorizando </w:t>
      </w:r>
      <w:r>
        <w:rPr>
          <w:rFonts w:ascii="Arial" w:eastAsia="Times New Roman" w:hAnsi="Arial" w:cs="Arial"/>
          <w:lang w:eastAsia="pt-BR"/>
        </w:rPr>
        <w:t xml:space="preserve">e homologando sua implantação e </w:t>
      </w:r>
      <w:r w:rsidRPr="00D32288">
        <w:rPr>
          <w:rFonts w:ascii="Arial" w:eastAsia="Times New Roman" w:hAnsi="Arial" w:cs="Arial"/>
          <w:lang w:eastAsia="pt-BR"/>
        </w:rPr>
        <w:t>atualização;</w:t>
      </w:r>
    </w:p>
    <w:p w14:paraId="173A8ABB" w14:textId="54687A23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j) fornecer dados estatísticos e apresentar relatórios de atividade</w:t>
      </w:r>
      <w:r>
        <w:rPr>
          <w:rFonts w:ascii="Arial" w:eastAsia="Times New Roman" w:hAnsi="Arial" w:cs="Arial"/>
          <w:lang w:eastAsia="pt-BR"/>
        </w:rPr>
        <w:t xml:space="preserve">s da administração tributária e </w:t>
      </w:r>
      <w:r w:rsidRPr="00D32288">
        <w:rPr>
          <w:rFonts w:ascii="Arial" w:eastAsia="Times New Roman" w:hAnsi="Arial" w:cs="Arial"/>
          <w:lang w:eastAsia="pt-BR"/>
        </w:rPr>
        <w:t>do controle urbanístico;</w:t>
      </w:r>
    </w:p>
    <w:p w14:paraId="73328EE7" w14:textId="7D037494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k) supervisionar o compartilhamento de cadastros e informaçõe</w:t>
      </w:r>
      <w:r>
        <w:rPr>
          <w:rFonts w:ascii="Arial" w:eastAsia="Times New Roman" w:hAnsi="Arial" w:cs="Arial"/>
          <w:lang w:eastAsia="pt-BR"/>
        </w:rPr>
        <w:t xml:space="preserve">s fiscais com as administrações </w:t>
      </w:r>
      <w:r w:rsidRPr="00D32288">
        <w:rPr>
          <w:rFonts w:ascii="Arial" w:eastAsia="Times New Roman" w:hAnsi="Arial" w:cs="Arial"/>
          <w:lang w:eastAsia="pt-BR"/>
        </w:rPr>
        <w:t>tributárias da União, dos Estados e outros Municípios, nos termos da Lei ou convênio;</w:t>
      </w:r>
    </w:p>
    <w:p w14:paraId="75A12E7F" w14:textId="77777777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l) fiscalizar e vistoriar obras e construções;</w:t>
      </w:r>
    </w:p>
    <w:p w14:paraId="7D6FA638" w14:textId="01E4BE15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m) expedir autos de infração, embargos, informações de irregular</w:t>
      </w:r>
      <w:r>
        <w:rPr>
          <w:rFonts w:ascii="Arial" w:eastAsia="Times New Roman" w:hAnsi="Arial" w:cs="Arial"/>
          <w:lang w:eastAsia="pt-BR"/>
        </w:rPr>
        <w:t xml:space="preserve">idade, intimações e praticar os </w:t>
      </w:r>
      <w:r w:rsidRPr="00D32288">
        <w:rPr>
          <w:rFonts w:ascii="Arial" w:eastAsia="Times New Roman" w:hAnsi="Arial" w:cs="Arial"/>
          <w:lang w:eastAsia="pt-BR"/>
        </w:rPr>
        <w:t>demais atos administrativos necessários ao cum</w:t>
      </w:r>
      <w:r>
        <w:rPr>
          <w:rFonts w:ascii="Arial" w:eastAsia="Times New Roman" w:hAnsi="Arial" w:cs="Arial"/>
          <w:lang w:eastAsia="pt-BR"/>
        </w:rPr>
        <w:t xml:space="preserve">primento e observância do Plano </w:t>
      </w:r>
      <w:r w:rsidRPr="00D32288">
        <w:rPr>
          <w:rFonts w:ascii="Arial" w:eastAsia="Times New Roman" w:hAnsi="Arial" w:cs="Arial"/>
          <w:lang w:eastAsia="pt-BR"/>
        </w:rPr>
        <w:t>Diretor Municipal, da Lei de Zoneamento, do Código de Obras,</w:t>
      </w:r>
      <w:r>
        <w:rPr>
          <w:rFonts w:ascii="Arial" w:eastAsia="Times New Roman" w:hAnsi="Arial" w:cs="Arial"/>
          <w:lang w:eastAsia="pt-BR"/>
        </w:rPr>
        <w:t xml:space="preserve"> do Código de Posturas e demais </w:t>
      </w:r>
      <w:r w:rsidRPr="00D32288">
        <w:rPr>
          <w:rFonts w:ascii="Arial" w:eastAsia="Times New Roman" w:hAnsi="Arial" w:cs="Arial"/>
          <w:lang w:eastAsia="pt-BR"/>
        </w:rPr>
        <w:t>legislação correlata;</w:t>
      </w:r>
    </w:p>
    <w:p w14:paraId="6291DB0E" w14:textId="22453ABA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n) proceder a inspeção e interdição de estabelecimento comercia</w:t>
      </w:r>
      <w:r>
        <w:rPr>
          <w:rFonts w:ascii="Arial" w:eastAsia="Times New Roman" w:hAnsi="Arial" w:cs="Arial"/>
          <w:lang w:eastAsia="pt-BR"/>
        </w:rPr>
        <w:t xml:space="preserve">l, industrial e de prestação de </w:t>
      </w:r>
      <w:r w:rsidRPr="00D32288">
        <w:rPr>
          <w:rFonts w:ascii="Arial" w:eastAsia="Times New Roman" w:hAnsi="Arial" w:cs="Arial"/>
          <w:lang w:eastAsia="pt-BR"/>
        </w:rPr>
        <w:t>serviço;</w:t>
      </w:r>
    </w:p>
    <w:p w14:paraId="108D9EA0" w14:textId="77777777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o) examinar a regularidade de painéis e placas de propagandas;</w:t>
      </w:r>
    </w:p>
    <w:p w14:paraId="02EE3F23" w14:textId="77777777" w:rsid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</w:p>
    <w:p w14:paraId="240B213D" w14:textId="0F7B295B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 xml:space="preserve">II - </w:t>
      </w:r>
      <w:proofErr w:type="gramStart"/>
      <w:r w:rsidRPr="00D32288">
        <w:rPr>
          <w:rFonts w:ascii="Arial" w:eastAsia="Times New Roman" w:hAnsi="Arial" w:cs="Arial"/>
          <w:lang w:eastAsia="pt-BR"/>
        </w:rPr>
        <w:t>em</w:t>
      </w:r>
      <w:proofErr w:type="gramEnd"/>
      <w:r w:rsidRPr="00D32288">
        <w:rPr>
          <w:rFonts w:ascii="Arial" w:eastAsia="Times New Roman" w:hAnsi="Arial" w:cs="Arial"/>
          <w:lang w:eastAsia="pt-BR"/>
        </w:rPr>
        <w:t xml:space="preserve"> caráter geral:</w:t>
      </w:r>
    </w:p>
    <w:p w14:paraId="1897AE66" w14:textId="3A250727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a) assessorar, em caráter individual ou em grupos de trabalh</w:t>
      </w:r>
      <w:r>
        <w:rPr>
          <w:rFonts w:ascii="Arial" w:eastAsia="Times New Roman" w:hAnsi="Arial" w:cs="Arial"/>
          <w:lang w:eastAsia="pt-BR"/>
        </w:rPr>
        <w:t xml:space="preserve">o, as autoridades superiores da </w:t>
      </w:r>
      <w:r w:rsidRPr="00D32288">
        <w:rPr>
          <w:rFonts w:ascii="Arial" w:eastAsia="Times New Roman" w:hAnsi="Arial" w:cs="Arial"/>
          <w:lang w:eastAsia="pt-BR"/>
        </w:rPr>
        <w:t>Secretaria a que subordinada a administração tributári</w:t>
      </w:r>
      <w:r>
        <w:rPr>
          <w:rFonts w:ascii="Arial" w:eastAsia="Times New Roman" w:hAnsi="Arial" w:cs="Arial"/>
          <w:lang w:eastAsia="pt-BR"/>
        </w:rPr>
        <w:t xml:space="preserve">a, bem como os demais órgãos da </w:t>
      </w:r>
      <w:r w:rsidRPr="00D32288">
        <w:rPr>
          <w:rFonts w:ascii="Arial" w:eastAsia="Times New Roman" w:hAnsi="Arial" w:cs="Arial"/>
          <w:lang w:eastAsia="pt-BR"/>
        </w:rPr>
        <w:t>Administração e prestar-lhes assistência especializada, com vista à formulação e à a</w:t>
      </w:r>
      <w:r>
        <w:rPr>
          <w:rFonts w:ascii="Arial" w:eastAsia="Times New Roman" w:hAnsi="Arial" w:cs="Arial"/>
          <w:lang w:eastAsia="pt-BR"/>
        </w:rPr>
        <w:t xml:space="preserve">dequação da </w:t>
      </w:r>
      <w:r w:rsidRPr="00D32288">
        <w:rPr>
          <w:rFonts w:ascii="Arial" w:eastAsia="Times New Roman" w:hAnsi="Arial" w:cs="Arial"/>
          <w:lang w:eastAsia="pt-BR"/>
        </w:rPr>
        <w:t>política tributária ao desenvolvimento econômico, envolv</w:t>
      </w:r>
      <w:r>
        <w:rPr>
          <w:rFonts w:ascii="Arial" w:eastAsia="Times New Roman" w:hAnsi="Arial" w:cs="Arial"/>
          <w:lang w:eastAsia="pt-BR"/>
        </w:rPr>
        <w:t xml:space="preserve">endo planejamento, coordenação, </w:t>
      </w:r>
      <w:r w:rsidRPr="00D32288">
        <w:rPr>
          <w:rFonts w:ascii="Arial" w:eastAsia="Times New Roman" w:hAnsi="Arial" w:cs="Arial"/>
          <w:lang w:eastAsia="pt-BR"/>
        </w:rPr>
        <w:t>controle, supervisão, orientação e treinamento, bem com</w:t>
      </w:r>
      <w:r>
        <w:rPr>
          <w:rFonts w:ascii="Arial" w:eastAsia="Times New Roman" w:hAnsi="Arial" w:cs="Arial"/>
          <w:lang w:eastAsia="pt-BR"/>
        </w:rPr>
        <w:t xml:space="preserve">o assessorar a Administração na </w:t>
      </w:r>
      <w:r w:rsidRPr="00D32288">
        <w:rPr>
          <w:rFonts w:ascii="Arial" w:eastAsia="Times New Roman" w:hAnsi="Arial" w:cs="Arial"/>
          <w:lang w:eastAsia="pt-BR"/>
        </w:rPr>
        <w:t>formulação e adequação das políticas urbanísticas e de posturas;</w:t>
      </w:r>
    </w:p>
    <w:p w14:paraId="2FE4FF24" w14:textId="55606F6B" w:rsid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b) colaborar com as Procuradorias do Município encarreg</w:t>
      </w:r>
      <w:r>
        <w:rPr>
          <w:rFonts w:ascii="Arial" w:eastAsia="Times New Roman" w:hAnsi="Arial" w:cs="Arial"/>
          <w:lang w:eastAsia="pt-BR"/>
        </w:rPr>
        <w:t xml:space="preserve">adas da representação judicial, </w:t>
      </w:r>
      <w:r w:rsidRPr="00D32288">
        <w:rPr>
          <w:rFonts w:ascii="Arial" w:eastAsia="Times New Roman" w:hAnsi="Arial" w:cs="Arial"/>
          <w:lang w:eastAsia="pt-BR"/>
        </w:rPr>
        <w:t xml:space="preserve">prestando informações nas ações em matérias que envolvam </w:t>
      </w:r>
      <w:r>
        <w:rPr>
          <w:rFonts w:ascii="Arial" w:eastAsia="Times New Roman" w:hAnsi="Arial" w:cs="Arial"/>
          <w:lang w:eastAsia="pt-BR"/>
        </w:rPr>
        <w:t xml:space="preserve">o município, seja como autor ou </w:t>
      </w:r>
      <w:r w:rsidRPr="00D32288">
        <w:rPr>
          <w:rFonts w:ascii="Arial" w:eastAsia="Times New Roman" w:hAnsi="Arial" w:cs="Arial"/>
          <w:lang w:eastAsia="pt-BR"/>
        </w:rPr>
        <w:t>réu, ligadas à administração tributária ou urbanística do município;</w:t>
      </w:r>
    </w:p>
    <w:p w14:paraId="6732AF34" w14:textId="2EC03528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c) apresentar estudos e sugestões para o aperfeiçoamento da legis</w:t>
      </w:r>
      <w:r>
        <w:rPr>
          <w:rFonts w:ascii="Arial" w:eastAsia="Times New Roman" w:hAnsi="Arial" w:cs="Arial"/>
          <w:lang w:eastAsia="pt-BR"/>
        </w:rPr>
        <w:t xml:space="preserve">lação tributária, urbanística e </w:t>
      </w:r>
      <w:r w:rsidRPr="00D32288">
        <w:rPr>
          <w:rFonts w:ascii="Arial" w:eastAsia="Times New Roman" w:hAnsi="Arial" w:cs="Arial"/>
          <w:lang w:eastAsia="pt-BR"/>
        </w:rPr>
        <w:t>de posturas do município e para o aprimoramento ou</w:t>
      </w:r>
      <w:r>
        <w:rPr>
          <w:rFonts w:ascii="Arial" w:eastAsia="Times New Roman" w:hAnsi="Arial" w:cs="Arial"/>
          <w:lang w:eastAsia="pt-BR"/>
        </w:rPr>
        <w:t xml:space="preserve"> implantação de novas rotinas e </w:t>
      </w:r>
      <w:r w:rsidRPr="00D32288">
        <w:rPr>
          <w:rFonts w:ascii="Arial" w:eastAsia="Times New Roman" w:hAnsi="Arial" w:cs="Arial"/>
          <w:lang w:eastAsia="pt-BR"/>
        </w:rPr>
        <w:t>procedimentos;</w:t>
      </w:r>
    </w:p>
    <w:p w14:paraId="083D8D3C" w14:textId="163E2AB2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d) avaliar e especificar sistemas e programas de informá</w:t>
      </w:r>
      <w:r>
        <w:rPr>
          <w:rFonts w:ascii="Arial" w:eastAsia="Times New Roman" w:hAnsi="Arial" w:cs="Arial"/>
          <w:lang w:eastAsia="pt-BR"/>
        </w:rPr>
        <w:t xml:space="preserve">tica relativos às atividades de </w:t>
      </w:r>
      <w:r w:rsidRPr="00D32288">
        <w:rPr>
          <w:rFonts w:ascii="Arial" w:eastAsia="Times New Roman" w:hAnsi="Arial" w:cs="Arial"/>
          <w:lang w:eastAsia="pt-BR"/>
        </w:rPr>
        <w:t>lançamento, arrecadação, cobrança e controle de tributos e demais receitas do município;</w:t>
      </w:r>
    </w:p>
    <w:p w14:paraId="37592D02" w14:textId="766C5D25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e) avaliar, planejar, promover, executar ou participar de programas de pesquisa</w:t>
      </w:r>
      <w:r>
        <w:rPr>
          <w:rFonts w:ascii="Arial" w:eastAsia="Times New Roman" w:hAnsi="Arial" w:cs="Arial"/>
          <w:lang w:eastAsia="pt-BR"/>
        </w:rPr>
        <w:t xml:space="preserve">, </w:t>
      </w:r>
      <w:r w:rsidRPr="00D32288">
        <w:rPr>
          <w:rFonts w:ascii="Arial" w:eastAsia="Times New Roman" w:hAnsi="Arial" w:cs="Arial"/>
          <w:lang w:eastAsia="pt-BR"/>
        </w:rPr>
        <w:t xml:space="preserve">aperfeiçoamento ou de capacitação dos Auditores Fiscais </w:t>
      </w:r>
      <w:r>
        <w:rPr>
          <w:rFonts w:ascii="Arial" w:eastAsia="Times New Roman" w:hAnsi="Arial" w:cs="Arial"/>
          <w:lang w:eastAsia="pt-BR"/>
        </w:rPr>
        <w:t xml:space="preserve">Municipais e demais servidores, </w:t>
      </w:r>
      <w:r w:rsidRPr="00D32288">
        <w:rPr>
          <w:rFonts w:ascii="Arial" w:eastAsia="Times New Roman" w:hAnsi="Arial" w:cs="Arial"/>
          <w:lang w:eastAsia="pt-BR"/>
        </w:rPr>
        <w:t>relacionados à Administração Tributária, Urbanística e de Posturas;</w:t>
      </w:r>
    </w:p>
    <w:p w14:paraId="3D6C5625" w14:textId="6E3F8581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f) acessar as informações sobre o andamento de ações jud</w:t>
      </w:r>
      <w:r>
        <w:rPr>
          <w:rFonts w:ascii="Arial" w:eastAsia="Times New Roman" w:hAnsi="Arial" w:cs="Arial"/>
          <w:lang w:eastAsia="pt-BR"/>
        </w:rPr>
        <w:t xml:space="preserve">iciais que envolvam créditos de </w:t>
      </w:r>
      <w:r w:rsidRPr="00D32288">
        <w:rPr>
          <w:rFonts w:ascii="Arial" w:eastAsia="Times New Roman" w:hAnsi="Arial" w:cs="Arial"/>
          <w:lang w:eastAsia="pt-BR"/>
        </w:rPr>
        <w:t>tributos e demais receitas de competência do Município de Itajaí;</w:t>
      </w:r>
    </w:p>
    <w:p w14:paraId="1BE03C2A" w14:textId="3FAB815A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g) executar atividades com a finalidade de promover ações preven</w:t>
      </w:r>
      <w:r>
        <w:rPr>
          <w:rFonts w:ascii="Arial" w:eastAsia="Times New Roman" w:hAnsi="Arial" w:cs="Arial"/>
          <w:lang w:eastAsia="pt-BR"/>
        </w:rPr>
        <w:t xml:space="preserve">tivas e repressivas relativas à </w:t>
      </w:r>
      <w:r w:rsidRPr="00D32288">
        <w:rPr>
          <w:rFonts w:ascii="Arial" w:eastAsia="Times New Roman" w:hAnsi="Arial" w:cs="Arial"/>
          <w:lang w:eastAsia="pt-BR"/>
        </w:rPr>
        <w:t>ética e à disciplina funcional dos Auditores Fiscais Muni</w:t>
      </w:r>
      <w:r>
        <w:rPr>
          <w:rFonts w:ascii="Arial" w:eastAsia="Times New Roman" w:hAnsi="Arial" w:cs="Arial"/>
          <w:lang w:eastAsia="pt-BR"/>
        </w:rPr>
        <w:t xml:space="preserve">cipais, verificando os aspectos </w:t>
      </w:r>
      <w:r w:rsidRPr="00D32288">
        <w:rPr>
          <w:rFonts w:ascii="Arial" w:eastAsia="Times New Roman" w:hAnsi="Arial" w:cs="Arial"/>
          <w:lang w:eastAsia="pt-BR"/>
        </w:rPr>
        <w:t>disciplinares dos feitos fiscais e de outros procedimentos administrativos;</w:t>
      </w:r>
    </w:p>
    <w:p w14:paraId="0470D119" w14:textId="77777777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h) informar processos e demais expedientes administrativos;</w:t>
      </w:r>
    </w:p>
    <w:p w14:paraId="15ED3DF1" w14:textId="6550BC39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i) realizar análises de natureza contábil, econômica ou finance</w:t>
      </w:r>
      <w:r>
        <w:rPr>
          <w:rFonts w:ascii="Arial" w:eastAsia="Times New Roman" w:hAnsi="Arial" w:cs="Arial"/>
          <w:lang w:eastAsia="pt-BR"/>
        </w:rPr>
        <w:t xml:space="preserve">ira, relativas às atividades de </w:t>
      </w:r>
      <w:r w:rsidRPr="00D32288">
        <w:rPr>
          <w:rFonts w:ascii="Arial" w:eastAsia="Times New Roman" w:hAnsi="Arial" w:cs="Arial"/>
          <w:lang w:eastAsia="pt-BR"/>
        </w:rPr>
        <w:t>competência tributária do Município;</w:t>
      </w:r>
    </w:p>
    <w:p w14:paraId="1A7CB776" w14:textId="234FF23B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j) desenvolver estudos objetivando o acompanhamento, o co</w:t>
      </w:r>
      <w:r>
        <w:rPr>
          <w:rFonts w:ascii="Arial" w:eastAsia="Times New Roman" w:hAnsi="Arial" w:cs="Arial"/>
          <w:lang w:eastAsia="pt-BR"/>
        </w:rPr>
        <w:t xml:space="preserve">ntrole e a avaliação da receita </w:t>
      </w:r>
      <w:r w:rsidRPr="00D32288">
        <w:rPr>
          <w:rFonts w:ascii="Arial" w:eastAsia="Times New Roman" w:hAnsi="Arial" w:cs="Arial"/>
          <w:lang w:eastAsia="pt-BR"/>
        </w:rPr>
        <w:t>tributária;</w:t>
      </w:r>
    </w:p>
    <w:p w14:paraId="5FBC0A61" w14:textId="5D4228A5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k) coordenar, participar e implantar projetos, planos ou programa</w:t>
      </w:r>
      <w:r>
        <w:rPr>
          <w:rFonts w:ascii="Arial" w:eastAsia="Times New Roman" w:hAnsi="Arial" w:cs="Arial"/>
          <w:lang w:eastAsia="pt-BR"/>
        </w:rPr>
        <w:t xml:space="preserve">s de interesse da Administração </w:t>
      </w:r>
      <w:r w:rsidRPr="00D32288">
        <w:rPr>
          <w:rFonts w:ascii="Arial" w:eastAsia="Times New Roman" w:hAnsi="Arial" w:cs="Arial"/>
          <w:lang w:eastAsia="pt-BR"/>
        </w:rPr>
        <w:t>Tributária e do Controle Urbano e de Posturas;</w:t>
      </w:r>
    </w:p>
    <w:p w14:paraId="7D2CEEB9" w14:textId="56E0BBDB" w:rsidR="00D32288" w:rsidRPr="00D32288" w:rsidRDefault="00D32288" w:rsidP="00D32288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l) elaborar pareceres e minutas de atos normativos, emitir laudos</w:t>
      </w:r>
      <w:r>
        <w:rPr>
          <w:rFonts w:ascii="Arial" w:eastAsia="Times New Roman" w:hAnsi="Arial" w:cs="Arial"/>
          <w:lang w:eastAsia="pt-BR"/>
        </w:rPr>
        <w:t xml:space="preserve">, declarações e certidões sobre </w:t>
      </w:r>
      <w:r w:rsidRPr="00D32288">
        <w:rPr>
          <w:rFonts w:ascii="Arial" w:eastAsia="Times New Roman" w:hAnsi="Arial" w:cs="Arial"/>
          <w:lang w:eastAsia="pt-BR"/>
        </w:rPr>
        <w:t>assuntos de sua área de competência;</w:t>
      </w:r>
    </w:p>
    <w:p w14:paraId="6D28A1A9" w14:textId="661C423D" w:rsidR="00F11D57" w:rsidRDefault="00D32288" w:rsidP="005272FA">
      <w:pPr>
        <w:jc w:val="both"/>
        <w:rPr>
          <w:rFonts w:ascii="Arial" w:eastAsia="Times New Roman" w:hAnsi="Arial" w:cs="Arial"/>
          <w:lang w:eastAsia="pt-BR"/>
        </w:rPr>
      </w:pPr>
      <w:r w:rsidRPr="00D32288">
        <w:rPr>
          <w:rFonts w:ascii="Arial" w:eastAsia="Times New Roman" w:hAnsi="Arial" w:cs="Arial"/>
          <w:lang w:eastAsia="pt-BR"/>
        </w:rPr>
        <w:t>m) exercer as demais atividades inerentes à competência d</w:t>
      </w:r>
      <w:r>
        <w:rPr>
          <w:rFonts w:ascii="Arial" w:eastAsia="Times New Roman" w:hAnsi="Arial" w:cs="Arial"/>
          <w:lang w:eastAsia="pt-BR"/>
        </w:rPr>
        <w:t xml:space="preserve">a administração tributária e de </w:t>
      </w:r>
      <w:r w:rsidRPr="00D32288">
        <w:rPr>
          <w:rFonts w:ascii="Arial" w:eastAsia="Times New Roman" w:hAnsi="Arial" w:cs="Arial"/>
          <w:lang w:eastAsia="pt-BR"/>
        </w:rPr>
        <w:t>controle urbaní</w:t>
      </w:r>
      <w:r w:rsidR="00087900">
        <w:rPr>
          <w:rFonts w:ascii="Arial" w:eastAsia="Times New Roman" w:hAnsi="Arial" w:cs="Arial"/>
          <w:lang w:eastAsia="pt-BR"/>
        </w:rPr>
        <w:t>stico e de posturas municipais;</w:t>
      </w:r>
    </w:p>
    <w:p w14:paraId="65260509" w14:textId="77777777" w:rsidR="00087900" w:rsidRPr="005272FA" w:rsidRDefault="00087900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548BDCB" w14:textId="7778CE98" w:rsidR="00AE2024" w:rsidRPr="00F11D57" w:rsidRDefault="00AE2024" w:rsidP="00AE2024">
      <w:pPr>
        <w:jc w:val="both"/>
        <w:rPr>
          <w:rFonts w:ascii="Arial" w:eastAsia="Times New Roman" w:hAnsi="Arial" w:cs="Arial"/>
          <w:lang w:eastAsia="pt-BR"/>
        </w:rPr>
      </w:pPr>
      <w:r w:rsidRPr="00170508">
        <w:rPr>
          <w:rFonts w:ascii="Arial" w:eastAsia="Times New Roman" w:hAnsi="Arial" w:cs="Arial"/>
          <w:lang w:eastAsia="pt-BR"/>
        </w:rPr>
        <w:t xml:space="preserve">Considerando a </w:t>
      </w:r>
      <w:r w:rsidR="00170508">
        <w:rPr>
          <w:rFonts w:ascii="Arial" w:eastAsia="Times New Roman" w:hAnsi="Arial" w:cs="Arial"/>
          <w:lang w:eastAsia="pt-BR"/>
        </w:rPr>
        <w:t xml:space="preserve">Súmula da </w:t>
      </w:r>
      <w:r w:rsidR="00087900">
        <w:rPr>
          <w:rFonts w:ascii="Arial" w:eastAsia="Times New Roman" w:hAnsi="Arial" w:cs="Arial"/>
          <w:lang w:eastAsia="pt-BR"/>
        </w:rPr>
        <w:t>1ª Reunião Ordinária da CEP-CAU/SC;</w:t>
      </w:r>
    </w:p>
    <w:p w14:paraId="4DC68E2A" w14:textId="77777777" w:rsidR="00AE2024" w:rsidRDefault="00AE2024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7B82EDF4" w14:textId="5605D1C2" w:rsidR="00087900" w:rsidRDefault="0052171D" w:rsidP="00F11D57">
      <w:pPr>
        <w:jc w:val="both"/>
        <w:rPr>
          <w:rFonts w:ascii="Arial" w:eastAsia="Times New Roman" w:hAnsi="Arial" w:cs="Arial"/>
          <w:lang w:eastAsia="pt-BR"/>
        </w:rPr>
      </w:pPr>
      <w:r w:rsidRPr="0052171D">
        <w:rPr>
          <w:rFonts w:ascii="Arial" w:eastAsia="Times New Roman" w:hAnsi="Arial" w:cs="Arial"/>
          <w:lang w:eastAsia="pt-BR"/>
        </w:rPr>
        <w:lastRenderedPageBreak/>
        <w:t>Considerando que a descrição dos cargos do referido edital não pressupõe o desenvolvimento de atividades técnicas que seriam consideradas privativas; e ainda nada obstante a Resolução nº 51 do CAU/BR encontre-se vigente, ela é, no Estado de Santa Catarina, aplicável exclusivamente aos Arquitetos e Urbanistas, isto por força de decisão judicial proferida no âmbito de uma ação judicial (Ação Civil Pública nº 5015134-10.2013.404.7200). Assim, o CAU/SC não pode limitar o exercício profissional de profissionais de outras áreas nem aplicar sanções com base na Resolução 51 do CAU/BR;</w:t>
      </w:r>
    </w:p>
    <w:p w14:paraId="1115AD25" w14:textId="77777777" w:rsidR="0052171D" w:rsidRDefault="0052171D" w:rsidP="00F11D57">
      <w:pPr>
        <w:jc w:val="both"/>
        <w:rPr>
          <w:rFonts w:ascii="Arial" w:eastAsia="Times New Roman" w:hAnsi="Arial" w:cs="Arial"/>
          <w:lang w:eastAsia="pt-BR"/>
        </w:rPr>
      </w:pPr>
    </w:p>
    <w:p w14:paraId="49CFDDC5" w14:textId="0E0130F4" w:rsidR="00087900" w:rsidRDefault="00B470A1" w:rsidP="00F11D5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que, </w:t>
      </w:r>
      <w:r w:rsidRPr="00B470A1">
        <w:rPr>
          <w:rFonts w:ascii="Arial" w:eastAsia="Times New Roman" w:hAnsi="Arial" w:cs="Arial"/>
          <w:lang w:eastAsia="pt-BR"/>
        </w:rPr>
        <w:t>em consulta a</w:t>
      </w:r>
      <w:r>
        <w:rPr>
          <w:rFonts w:ascii="Arial" w:eastAsia="Times New Roman" w:hAnsi="Arial" w:cs="Arial"/>
          <w:lang w:eastAsia="pt-BR"/>
        </w:rPr>
        <w:t>o P</w:t>
      </w:r>
      <w:r w:rsidRPr="00B470A1">
        <w:rPr>
          <w:rFonts w:ascii="Arial" w:eastAsia="Times New Roman" w:hAnsi="Arial" w:cs="Arial"/>
          <w:lang w:eastAsia="pt-BR"/>
        </w:rPr>
        <w:t xml:space="preserve">ortal da </w:t>
      </w:r>
      <w:r>
        <w:rPr>
          <w:rFonts w:ascii="Arial" w:eastAsia="Times New Roman" w:hAnsi="Arial" w:cs="Arial"/>
          <w:lang w:eastAsia="pt-BR"/>
        </w:rPr>
        <w:t>T</w:t>
      </w:r>
      <w:r w:rsidRPr="00B470A1">
        <w:rPr>
          <w:rFonts w:ascii="Arial" w:eastAsia="Times New Roman" w:hAnsi="Arial" w:cs="Arial"/>
          <w:lang w:eastAsia="pt-BR"/>
        </w:rPr>
        <w:t xml:space="preserve">ransparência </w:t>
      </w:r>
      <w:r>
        <w:rPr>
          <w:rFonts w:ascii="Arial" w:eastAsia="Times New Roman" w:hAnsi="Arial" w:cs="Arial"/>
          <w:lang w:eastAsia="pt-BR"/>
        </w:rPr>
        <w:t>da P</w:t>
      </w:r>
      <w:r w:rsidRPr="00B470A1">
        <w:rPr>
          <w:rFonts w:ascii="Arial" w:eastAsia="Times New Roman" w:hAnsi="Arial" w:cs="Arial"/>
          <w:lang w:eastAsia="pt-BR"/>
        </w:rPr>
        <w:t>ref</w:t>
      </w:r>
      <w:r>
        <w:rPr>
          <w:rFonts w:ascii="Arial" w:eastAsia="Times New Roman" w:hAnsi="Arial" w:cs="Arial"/>
          <w:lang w:eastAsia="pt-BR"/>
        </w:rPr>
        <w:t>eitura</w:t>
      </w:r>
      <w:r w:rsidRPr="00B470A1">
        <w:rPr>
          <w:rFonts w:ascii="Arial" w:eastAsia="Times New Roman" w:hAnsi="Arial" w:cs="Arial"/>
          <w:lang w:eastAsia="pt-BR"/>
        </w:rPr>
        <w:t xml:space="preserve"> de Itajaí </w:t>
      </w:r>
      <w:r>
        <w:rPr>
          <w:rFonts w:ascii="Arial" w:eastAsia="Times New Roman" w:hAnsi="Arial" w:cs="Arial"/>
          <w:lang w:eastAsia="pt-BR"/>
        </w:rPr>
        <w:t xml:space="preserve">existem, em fevereiro de 2020, </w:t>
      </w:r>
      <w:r w:rsidRPr="00B470A1">
        <w:rPr>
          <w:rFonts w:ascii="Arial" w:eastAsia="Times New Roman" w:hAnsi="Arial" w:cs="Arial"/>
          <w:lang w:eastAsia="pt-BR"/>
        </w:rPr>
        <w:t>09</w:t>
      </w:r>
      <w:r>
        <w:rPr>
          <w:rFonts w:ascii="Arial" w:eastAsia="Times New Roman" w:hAnsi="Arial" w:cs="Arial"/>
          <w:lang w:eastAsia="pt-BR"/>
        </w:rPr>
        <w:t xml:space="preserve"> </w:t>
      </w:r>
      <w:r w:rsidR="001024FE">
        <w:rPr>
          <w:rFonts w:ascii="Arial" w:eastAsia="Times New Roman" w:hAnsi="Arial" w:cs="Arial"/>
          <w:lang w:eastAsia="pt-BR"/>
        </w:rPr>
        <w:t xml:space="preserve">(nove) </w:t>
      </w:r>
      <w:r>
        <w:rPr>
          <w:rFonts w:ascii="Arial" w:eastAsia="Times New Roman" w:hAnsi="Arial" w:cs="Arial"/>
          <w:lang w:eastAsia="pt-BR"/>
        </w:rPr>
        <w:t>arquitetos e urbanistas efetivos</w:t>
      </w:r>
      <w:r w:rsidRPr="00B470A1">
        <w:rPr>
          <w:rFonts w:ascii="Arial" w:eastAsia="Times New Roman" w:hAnsi="Arial" w:cs="Arial"/>
          <w:lang w:eastAsia="pt-BR"/>
        </w:rPr>
        <w:t xml:space="preserve"> junto a prefeitura</w:t>
      </w:r>
      <w:r>
        <w:rPr>
          <w:rFonts w:ascii="Arial" w:eastAsia="Times New Roman" w:hAnsi="Arial" w:cs="Arial"/>
          <w:lang w:eastAsia="pt-BR"/>
        </w:rPr>
        <w:t>;</w:t>
      </w:r>
    </w:p>
    <w:p w14:paraId="5EBFC340" w14:textId="7DB25A71" w:rsidR="001024FE" w:rsidRDefault="001024FE" w:rsidP="00F11D57">
      <w:pPr>
        <w:jc w:val="both"/>
        <w:rPr>
          <w:rFonts w:ascii="Arial" w:eastAsia="Times New Roman" w:hAnsi="Arial" w:cs="Arial"/>
          <w:lang w:eastAsia="pt-BR"/>
        </w:rPr>
      </w:pPr>
    </w:p>
    <w:p w14:paraId="10CF76B5" w14:textId="3B8A6F28" w:rsidR="001024FE" w:rsidRDefault="001024FE" w:rsidP="00F11D5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 </w:t>
      </w:r>
      <w:r w:rsidRPr="001024FE">
        <w:rPr>
          <w:rFonts w:ascii="Arial" w:eastAsia="Times New Roman" w:hAnsi="Arial" w:cs="Arial"/>
          <w:lang w:eastAsia="pt-BR"/>
        </w:rPr>
        <w:t>Ofício nº 01/2020/GERFISC/CAUSC</w:t>
      </w:r>
      <w:r>
        <w:rPr>
          <w:rFonts w:ascii="Arial" w:eastAsia="Times New Roman" w:hAnsi="Arial" w:cs="Arial"/>
          <w:lang w:eastAsia="pt-BR"/>
        </w:rPr>
        <w:t>, enviado aos 10/01/2020 para a Prefeitura de Itajaí, com caráter de orientação;</w:t>
      </w:r>
    </w:p>
    <w:p w14:paraId="434C2CC4" w14:textId="77777777" w:rsidR="001024FE" w:rsidRDefault="001024FE" w:rsidP="00F11D57">
      <w:pPr>
        <w:jc w:val="both"/>
        <w:rPr>
          <w:rFonts w:ascii="Arial" w:eastAsia="Times New Roman" w:hAnsi="Arial" w:cs="Arial"/>
          <w:lang w:eastAsia="pt-BR"/>
        </w:rPr>
      </w:pPr>
    </w:p>
    <w:p w14:paraId="52AE55DA" w14:textId="77777777"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05206224" w14:textId="77777777" w:rsidR="00377105" w:rsidRDefault="00377105" w:rsidP="00F35EFD">
      <w:pPr>
        <w:jc w:val="both"/>
        <w:rPr>
          <w:rFonts w:ascii="Arial" w:hAnsi="Arial" w:cs="Arial"/>
          <w:b/>
        </w:rPr>
      </w:pPr>
    </w:p>
    <w:p w14:paraId="4661BFAB" w14:textId="77777777" w:rsidR="004A507D" w:rsidRDefault="004A507D" w:rsidP="00F35EFD">
      <w:pPr>
        <w:jc w:val="both"/>
        <w:rPr>
          <w:rFonts w:ascii="Arial" w:hAnsi="Arial" w:cs="Arial"/>
          <w:b/>
        </w:rPr>
      </w:pPr>
    </w:p>
    <w:p w14:paraId="2F02CCA1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970F73C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411EA34E" w14:textId="4F116611" w:rsidR="00FA465C" w:rsidRPr="00FA465C" w:rsidRDefault="0052171D" w:rsidP="00771D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52171D">
        <w:rPr>
          <w:rFonts w:ascii="Arial" w:eastAsia="Times New Roman" w:hAnsi="Arial" w:cs="Arial"/>
          <w:lang w:eastAsia="pt-BR"/>
        </w:rPr>
        <w:t>Manter o entendimento constante na Súmula da 1ª Reunião Ordinária da CEP-CAU/SC, de não indicação de impugnação ao Edital n° 001/2019 do Município de Itajaí, considerando a descrição das atribuições dos cargos em questão: ‘’Auditor Fiscal Municipal (Área de Especialização Controle Urbano)’’ e ‘’Assistente de Controle Urbano’’ que não pressupõe de forma clara o desenvolvimento de atividades técnicas, ou ainda de atividades técnicas que seriam privativas; sendo a descrição dos cargos voltada para a área de tributação municipal</w:t>
      </w:r>
      <w:r w:rsidR="001024FE" w:rsidRPr="00FA465C">
        <w:rPr>
          <w:rFonts w:ascii="Arial" w:eastAsia="Times New Roman" w:hAnsi="Arial" w:cs="Arial"/>
          <w:lang w:eastAsia="pt-BR"/>
        </w:rPr>
        <w:t>.</w:t>
      </w:r>
    </w:p>
    <w:p w14:paraId="70FBEE41" w14:textId="77777777" w:rsidR="00FA465C" w:rsidRPr="00FA465C" w:rsidRDefault="00FA465C" w:rsidP="00FA465C">
      <w:pPr>
        <w:pStyle w:val="PargrafodaLista"/>
        <w:jc w:val="both"/>
        <w:rPr>
          <w:rFonts w:ascii="Arial" w:hAnsi="Arial" w:cs="Arial"/>
        </w:rPr>
      </w:pPr>
    </w:p>
    <w:p w14:paraId="0A2FF29A" w14:textId="1C493FBB" w:rsidR="002A0985" w:rsidRPr="00FA465C" w:rsidRDefault="002A0985" w:rsidP="00771D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FA465C">
        <w:rPr>
          <w:rFonts w:ascii="Arial" w:hAnsi="Arial" w:cs="Arial"/>
        </w:rPr>
        <w:t>Encaminhar esta deliberação à Presidência do CAU/SC para providências cabíveis.</w:t>
      </w:r>
    </w:p>
    <w:p w14:paraId="6C7ABD1C" w14:textId="77777777" w:rsidR="00550411" w:rsidRPr="002A0985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14:paraId="3BB5B9BB" w14:textId="77777777" w:rsidR="00617CA5" w:rsidRDefault="00617CA5" w:rsidP="002442DE">
      <w:pPr>
        <w:jc w:val="both"/>
        <w:rPr>
          <w:rFonts w:ascii="Arial" w:hAnsi="Arial" w:cs="Arial"/>
        </w:rPr>
      </w:pPr>
    </w:p>
    <w:p w14:paraId="53509659" w14:textId="77777777" w:rsidR="00350CB0" w:rsidRDefault="00350CB0" w:rsidP="00350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 xml:space="preserve">04 votos favoráveis </w:t>
      </w:r>
      <w:r>
        <w:rPr>
          <w:rFonts w:ascii="Arial" w:hAnsi="Arial" w:cs="Arial"/>
        </w:rPr>
        <w:t>dos conselheiros Everson Martins;</w:t>
      </w:r>
      <w:r>
        <w:t xml:space="preserve"> </w:t>
      </w:r>
      <w:proofErr w:type="spellStart"/>
      <w:r>
        <w:rPr>
          <w:rFonts w:ascii="Arial" w:hAnsi="Arial" w:cs="Arial"/>
        </w:rPr>
        <w:t>Patricia</w:t>
      </w:r>
      <w:proofErr w:type="spellEnd"/>
      <w:r>
        <w:rPr>
          <w:rFonts w:ascii="Arial" w:hAnsi="Arial" w:cs="Arial"/>
        </w:rPr>
        <w:t xml:space="preserve">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; Daniel Rodrigues Da Silva e Juliana </w:t>
      </w:r>
      <w:proofErr w:type="spellStart"/>
      <w:r>
        <w:rPr>
          <w:rFonts w:ascii="Arial" w:hAnsi="Arial" w:cs="Arial"/>
        </w:rPr>
        <w:t>Cordula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Dreher</w:t>
      </w:r>
      <w:proofErr w:type="spellEnd"/>
      <w:r>
        <w:rPr>
          <w:rFonts w:ascii="Arial" w:hAnsi="Arial" w:cs="Arial"/>
        </w:rPr>
        <w:t xml:space="preserve"> De Andrade.</w:t>
      </w:r>
    </w:p>
    <w:p w14:paraId="55A4BA3C" w14:textId="77777777" w:rsidR="00350CB0" w:rsidRDefault="00350CB0" w:rsidP="00350CB0">
      <w:pPr>
        <w:jc w:val="center"/>
        <w:rPr>
          <w:rFonts w:ascii="Arial" w:hAnsi="Arial" w:cs="Arial"/>
        </w:rPr>
      </w:pPr>
    </w:p>
    <w:p w14:paraId="2B896AD6" w14:textId="77777777" w:rsidR="00350CB0" w:rsidRDefault="00350CB0" w:rsidP="00350CB0">
      <w:pPr>
        <w:jc w:val="both"/>
        <w:rPr>
          <w:rFonts w:ascii="Arial" w:hAnsi="Arial" w:cs="Arial"/>
        </w:rPr>
      </w:pPr>
    </w:p>
    <w:p w14:paraId="51D461D1" w14:textId="77777777" w:rsidR="00350CB0" w:rsidRDefault="00350CB0" w:rsidP="00350C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março de 2020.</w:t>
      </w:r>
    </w:p>
    <w:p w14:paraId="5BB9731B" w14:textId="77777777" w:rsidR="00350CB0" w:rsidRDefault="00350CB0" w:rsidP="00350CB0">
      <w:pPr>
        <w:jc w:val="both"/>
        <w:rPr>
          <w:rFonts w:ascii="Arial" w:hAnsi="Arial" w:cs="Arial"/>
        </w:rPr>
      </w:pPr>
    </w:p>
    <w:p w14:paraId="7481A706" w14:textId="77777777" w:rsidR="00350CB0" w:rsidRDefault="00350CB0" w:rsidP="00350CB0">
      <w:pPr>
        <w:jc w:val="both"/>
        <w:rPr>
          <w:rFonts w:ascii="Arial" w:hAnsi="Arial" w:cs="Arial"/>
        </w:rPr>
      </w:pPr>
    </w:p>
    <w:p w14:paraId="2CF197AD" w14:textId="77777777" w:rsidR="00350CB0" w:rsidRDefault="00350CB0" w:rsidP="00350CB0">
      <w:pPr>
        <w:jc w:val="both"/>
        <w:rPr>
          <w:rFonts w:ascii="Arial" w:hAnsi="Arial" w:cs="Arial"/>
        </w:rPr>
      </w:pPr>
    </w:p>
    <w:p w14:paraId="4B54A37C" w14:textId="77777777" w:rsidR="00350CB0" w:rsidRDefault="00350CB0" w:rsidP="00350C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0910AB82" w14:textId="77777777" w:rsidR="00350CB0" w:rsidRDefault="00350CB0" w:rsidP="00350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 </w:t>
      </w:r>
      <w:r>
        <w:rPr>
          <w:rFonts w:ascii="Arial" w:hAnsi="Arial" w:cs="Arial"/>
        </w:rPr>
        <w:tab/>
      </w:r>
    </w:p>
    <w:p w14:paraId="5F905D70" w14:textId="77777777" w:rsidR="00350CB0" w:rsidRDefault="00350CB0" w:rsidP="00350CB0">
      <w:pPr>
        <w:jc w:val="both"/>
        <w:rPr>
          <w:rFonts w:ascii="Arial" w:hAnsi="Arial" w:cs="Arial"/>
        </w:rPr>
      </w:pPr>
    </w:p>
    <w:p w14:paraId="405D68E8" w14:textId="77777777" w:rsidR="00350CB0" w:rsidRDefault="00350CB0" w:rsidP="00350CB0">
      <w:pPr>
        <w:jc w:val="both"/>
        <w:rPr>
          <w:rFonts w:ascii="Arial" w:hAnsi="Arial" w:cs="Arial"/>
        </w:rPr>
      </w:pPr>
    </w:p>
    <w:p w14:paraId="5A8E503D" w14:textId="77777777" w:rsidR="00350CB0" w:rsidRDefault="00350CB0" w:rsidP="00350CB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Patricia</w:t>
      </w:r>
      <w:proofErr w:type="spellEnd"/>
      <w:r>
        <w:rPr>
          <w:rFonts w:ascii="Arial" w:hAnsi="Arial" w:cs="Arial"/>
          <w:b/>
          <w:bCs/>
        </w:rPr>
        <w:t xml:space="preserve"> Figueiredo </w:t>
      </w:r>
      <w:proofErr w:type="spellStart"/>
      <w:r>
        <w:rPr>
          <w:rFonts w:ascii="Arial" w:hAnsi="Arial" w:cs="Arial"/>
          <w:b/>
          <w:bCs/>
        </w:rPr>
        <w:t>Sarquis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Herden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20A92AB3" w14:textId="77777777" w:rsidR="00350CB0" w:rsidRDefault="00350CB0" w:rsidP="00350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14:paraId="14D7D625" w14:textId="77777777" w:rsidR="00350CB0" w:rsidRDefault="00350CB0" w:rsidP="00350CB0">
      <w:pPr>
        <w:jc w:val="both"/>
        <w:rPr>
          <w:rFonts w:ascii="Arial" w:hAnsi="Arial" w:cs="Arial"/>
        </w:rPr>
      </w:pPr>
    </w:p>
    <w:p w14:paraId="373EF700" w14:textId="77777777" w:rsidR="00350CB0" w:rsidRDefault="00350CB0" w:rsidP="00350CB0">
      <w:pPr>
        <w:jc w:val="both"/>
        <w:rPr>
          <w:rFonts w:ascii="Arial" w:hAnsi="Arial" w:cs="Arial"/>
          <w:b/>
          <w:lang w:eastAsia="pt-BR"/>
        </w:rPr>
      </w:pPr>
    </w:p>
    <w:p w14:paraId="05967F43" w14:textId="77777777" w:rsidR="00350CB0" w:rsidRDefault="00350CB0" w:rsidP="00350CB0">
      <w:pPr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  <w:t xml:space="preserve">           </w:t>
      </w:r>
      <w:r>
        <w:rPr>
          <w:rFonts w:ascii="Arial" w:hAnsi="Arial" w:cs="Arial"/>
          <w:u w:val="single"/>
          <w:lang w:eastAsia="pt-BR"/>
        </w:rPr>
        <w:t>___________________________</w:t>
      </w:r>
    </w:p>
    <w:p w14:paraId="799CF305" w14:textId="77777777" w:rsidR="00350CB0" w:rsidRDefault="00350CB0" w:rsidP="00350CB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14:paraId="1524042D" w14:textId="77777777" w:rsidR="00350CB0" w:rsidRDefault="00350CB0" w:rsidP="00350CB0">
      <w:pPr>
        <w:jc w:val="both"/>
        <w:rPr>
          <w:rFonts w:ascii="Arial" w:hAnsi="Arial" w:cs="Arial"/>
          <w:b/>
          <w:lang w:eastAsia="pt-BR"/>
        </w:rPr>
      </w:pPr>
    </w:p>
    <w:p w14:paraId="21C0E17B" w14:textId="77777777" w:rsidR="00350CB0" w:rsidRDefault="00350CB0" w:rsidP="00350CB0">
      <w:pPr>
        <w:jc w:val="both"/>
        <w:rPr>
          <w:rFonts w:ascii="Arial" w:hAnsi="Arial" w:cs="Arial"/>
          <w:b/>
          <w:lang w:eastAsia="pt-BR"/>
        </w:rPr>
      </w:pPr>
    </w:p>
    <w:p w14:paraId="7F96E8D2" w14:textId="77777777" w:rsidR="00350CB0" w:rsidRDefault="00350CB0" w:rsidP="00350CB0">
      <w:pPr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Juliana </w:t>
      </w:r>
      <w:proofErr w:type="spellStart"/>
      <w:r>
        <w:rPr>
          <w:rFonts w:ascii="Arial" w:hAnsi="Arial" w:cs="Arial"/>
          <w:b/>
          <w:lang w:eastAsia="pt-BR"/>
        </w:rPr>
        <w:t>Cordula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Dreher</w:t>
      </w:r>
      <w:proofErr w:type="spellEnd"/>
      <w:r>
        <w:rPr>
          <w:rFonts w:ascii="Arial" w:hAnsi="Arial" w:cs="Arial"/>
          <w:b/>
          <w:lang w:eastAsia="pt-BR"/>
        </w:rPr>
        <w:t xml:space="preserve"> De Andrade</w:t>
      </w:r>
      <w:r>
        <w:rPr>
          <w:rFonts w:ascii="Arial" w:hAnsi="Arial" w:cs="Arial"/>
          <w:b/>
          <w:lang w:eastAsia="pt-BR"/>
        </w:rPr>
        <w:tab/>
        <w:t xml:space="preserve">           </w:t>
      </w:r>
      <w:r>
        <w:rPr>
          <w:rFonts w:ascii="Arial" w:hAnsi="Arial" w:cs="Arial"/>
          <w:u w:val="single"/>
          <w:lang w:eastAsia="pt-BR"/>
        </w:rPr>
        <w:t>___________________________</w:t>
      </w:r>
    </w:p>
    <w:p w14:paraId="1755256F" w14:textId="48397C12" w:rsidR="00573601" w:rsidRDefault="00350CB0" w:rsidP="00573601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  <w:bookmarkStart w:id="0" w:name="_GoBack"/>
      <w:bookmarkEnd w:id="0"/>
    </w:p>
    <w:sectPr w:rsidR="00573601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0793B" w14:textId="77777777" w:rsidR="00EE7823" w:rsidRDefault="00EE7823" w:rsidP="00480328">
      <w:r>
        <w:separator/>
      </w:r>
    </w:p>
  </w:endnote>
  <w:endnote w:type="continuationSeparator" w:id="0">
    <w:p w14:paraId="7F35305A" w14:textId="77777777" w:rsidR="00EE7823" w:rsidRDefault="00EE782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8E8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64C002F" wp14:editId="4CAFE12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25DFD26" wp14:editId="3AC55C1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F703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69DA08" wp14:editId="37DE474A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561A850" wp14:editId="6E82FB5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E1CBD" w14:textId="77777777" w:rsidR="00EE7823" w:rsidRDefault="00EE7823" w:rsidP="00480328">
      <w:r>
        <w:separator/>
      </w:r>
    </w:p>
  </w:footnote>
  <w:footnote w:type="continuationSeparator" w:id="0">
    <w:p w14:paraId="08187368" w14:textId="77777777" w:rsidR="00EE7823" w:rsidRDefault="00EE782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299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69D59D6" wp14:editId="1D8C314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7EE6"/>
    <w:multiLevelType w:val="hybridMultilevel"/>
    <w:tmpl w:val="0CD21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7E96"/>
    <w:multiLevelType w:val="hybridMultilevel"/>
    <w:tmpl w:val="0CD21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87900"/>
    <w:rsid w:val="00091E51"/>
    <w:rsid w:val="000C7A1B"/>
    <w:rsid w:val="000E6AD3"/>
    <w:rsid w:val="000E6DF2"/>
    <w:rsid w:val="000E7A10"/>
    <w:rsid w:val="000F559C"/>
    <w:rsid w:val="001024FE"/>
    <w:rsid w:val="0010789D"/>
    <w:rsid w:val="00143CB8"/>
    <w:rsid w:val="00152686"/>
    <w:rsid w:val="00170508"/>
    <w:rsid w:val="001848AD"/>
    <w:rsid w:val="00190120"/>
    <w:rsid w:val="001A24CB"/>
    <w:rsid w:val="001C3D73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0D0E"/>
    <w:rsid w:val="00255C51"/>
    <w:rsid w:val="0026390B"/>
    <w:rsid w:val="00296AAB"/>
    <w:rsid w:val="002A0985"/>
    <w:rsid w:val="002A4513"/>
    <w:rsid w:val="002D0170"/>
    <w:rsid w:val="00350CB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02DD3"/>
    <w:rsid w:val="004209CA"/>
    <w:rsid w:val="00423108"/>
    <w:rsid w:val="00425319"/>
    <w:rsid w:val="00433D4E"/>
    <w:rsid w:val="004443F6"/>
    <w:rsid w:val="0045417C"/>
    <w:rsid w:val="004634CE"/>
    <w:rsid w:val="00464786"/>
    <w:rsid w:val="00464ECB"/>
    <w:rsid w:val="00480328"/>
    <w:rsid w:val="004A174F"/>
    <w:rsid w:val="004A507D"/>
    <w:rsid w:val="004C48B8"/>
    <w:rsid w:val="004E2B4A"/>
    <w:rsid w:val="00510668"/>
    <w:rsid w:val="005158E0"/>
    <w:rsid w:val="0052171D"/>
    <w:rsid w:val="00525B84"/>
    <w:rsid w:val="005272FA"/>
    <w:rsid w:val="005373F9"/>
    <w:rsid w:val="00541430"/>
    <w:rsid w:val="00550411"/>
    <w:rsid w:val="00552488"/>
    <w:rsid w:val="00561A66"/>
    <w:rsid w:val="00573601"/>
    <w:rsid w:val="00575E06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7308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364E"/>
    <w:rsid w:val="006C5F76"/>
    <w:rsid w:val="006D06A3"/>
    <w:rsid w:val="006D152E"/>
    <w:rsid w:val="006D6658"/>
    <w:rsid w:val="006D69E3"/>
    <w:rsid w:val="006E31F2"/>
    <w:rsid w:val="006E6384"/>
    <w:rsid w:val="006F27E7"/>
    <w:rsid w:val="006F2DEB"/>
    <w:rsid w:val="00716FCB"/>
    <w:rsid w:val="007405A9"/>
    <w:rsid w:val="0074184B"/>
    <w:rsid w:val="00741E27"/>
    <w:rsid w:val="007A3681"/>
    <w:rsid w:val="007A625B"/>
    <w:rsid w:val="007B14D6"/>
    <w:rsid w:val="007C5856"/>
    <w:rsid w:val="007D218F"/>
    <w:rsid w:val="007E227C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629CF"/>
    <w:rsid w:val="009716F1"/>
    <w:rsid w:val="00991C98"/>
    <w:rsid w:val="009A000F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AE2024"/>
    <w:rsid w:val="00AF7F48"/>
    <w:rsid w:val="00B30E17"/>
    <w:rsid w:val="00B450DA"/>
    <w:rsid w:val="00B470A1"/>
    <w:rsid w:val="00B50D48"/>
    <w:rsid w:val="00B57514"/>
    <w:rsid w:val="00B61323"/>
    <w:rsid w:val="00B877A6"/>
    <w:rsid w:val="00B87A41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2288"/>
    <w:rsid w:val="00D365A4"/>
    <w:rsid w:val="00D40727"/>
    <w:rsid w:val="00D4494B"/>
    <w:rsid w:val="00D81A05"/>
    <w:rsid w:val="00DD1887"/>
    <w:rsid w:val="00DF0210"/>
    <w:rsid w:val="00DF4BAF"/>
    <w:rsid w:val="00E1064A"/>
    <w:rsid w:val="00E14245"/>
    <w:rsid w:val="00E17036"/>
    <w:rsid w:val="00E24E98"/>
    <w:rsid w:val="00E761A5"/>
    <w:rsid w:val="00E77D9C"/>
    <w:rsid w:val="00E838B0"/>
    <w:rsid w:val="00E91B6B"/>
    <w:rsid w:val="00E9401C"/>
    <w:rsid w:val="00EA153F"/>
    <w:rsid w:val="00EB126B"/>
    <w:rsid w:val="00EB7032"/>
    <w:rsid w:val="00EE7823"/>
    <w:rsid w:val="00F11D57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A465C"/>
    <w:rsid w:val="00FC48C5"/>
    <w:rsid w:val="00FC5CA1"/>
    <w:rsid w:val="00FD3435"/>
    <w:rsid w:val="00FD4CF3"/>
    <w:rsid w:val="00FD7176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0449D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5736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EB4F-B7C2-4571-AC69-E06A060B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1436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</cp:lastModifiedBy>
  <cp:revision>3</cp:revision>
  <cp:lastPrinted>2019-07-29T13:42:00Z</cp:lastPrinted>
  <dcterms:created xsi:type="dcterms:W3CDTF">2020-03-24T14:50:00Z</dcterms:created>
  <dcterms:modified xsi:type="dcterms:W3CDTF">2020-03-24T18:52:00Z</dcterms:modified>
</cp:coreProperties>
</file>