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3" w:type="dxa"/>
        <w:tblCellMar>
          <w:left w:w="70" w:type="dxa"/>
          <w:right w:w="70" w:type="dxa"/>
        </w:tblCellMar>
        <w:tblLook w:val="04A0" w:firstRow="1" w:lastRow="0" w:firstColumn="1" w:lastColumn="0" w:noHBand="0" w:noVBand="1"/>
      </w:tblPr>
      <w:tblGrid>
        <w:gridCol w:w="1832"/>
        <w:gridCol w:w="7491"/>
      </w:tblGrid>
      <w:tr w:rsidR="000547C7" w:rsidRPr="00E14245" w14:paraId="253447CD" w14:textId="77777777" w:rsidTr="000B0F5B">
        <w:trPr>
          <w:trHeight w:val="425"/>
        </w:trPr>
        <w:tc>
          <w:tcPr>
            <w:tcW w:w="1832" w:type="dxa"/>
            <w:tcBorders>
              <w:top w:val="single" w:sz="4" w:space="0" w:color="auto"/>
              <w:left w:val="nil"/>
              <w:bottom w:val="single" w:sz="4" w:space="0" w:color="auto"/>
              <w:right w:val="single" w:sz="4" w:space="0" w:color="auto"/>
            </w:tcBorders>
            <w:shd w:val="clear" w:color="000000" w:fill="F2F2F2"/>
            <w:noWrap/>
            <w:vAlign w:val="center"/>
            <w:hideMark/>
          </w:tcPr>
          <w:p w14:paraId="264A7586" w14:textId="77777777" w:rsidR="000547C7" w:rsidRPr="00E14245" w:rsidRDefault="000547C7" w:rsidP="000547C7">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491" w:type="dxa"/>
            <w:tcBorders>
              <w:top w:val="single" w:sz="4" w:space="0" w:color="auto"/>
              <w:left w:val="nil"/>
              <w:bottom w:val="single" w:sz="4" w:space="0" w:color="auto"/>
              <w:right w:val="nil"/>
            </w:tcBorders>
            <w:shd w:val="clear" w:color="auto" w:fill="auto"/>
            <w:noWrap/>
          </w:tcPr>
          <w:p w14:paraId="4DAA9C20" w14:textId="168668CB" w:rsidR="000547C7" w:rsidRPr="004C7A79" w:rsidRDefault="000547C7" w:rsidP="000547C7">
            <w:pPr>
              <w:jc w:val="both"/>
              <w:rPr>
                <w:rFonts w:ascii="Arial" w:eastAsia="Times New Roman" w:hAnsi="Arial" w:cs="Arial"/>
                <w:color w:val="000000"/>
                <w:lang w:eastAsia="pt-BR"/>
              </w:rPr>
            </w:pPr>
          </w:p>
        </w:tc>
      </w:tr>
      <w:tr w:rsidR="000547C7" w:rsidRPr="00E14245" w14:paraId="7F7860C4" w14:textId="77777777" w:rsidTr="000B0F5B">
        <w:trPr>
          <w:trHeight w:val="306"/>
        </w:trPr>
        <w:tc>
          <w:tcPr>
            <w:tcW w:w="1832" w:type="dxa"/>
            <w:tcBorders>
              <w:top w:val="nil"/>
              <w:left w:val="nil"/>
              <w:bottom w:val="single" w:sz="4" w:space="0" w:color="auto"/>
              <w:right w:val="single" w:sz="4" w:space="0" w:color="auto"/>
            </w:tcBorders>
            <w:shd w:val="clear" w:color="000000" w:fill="F2F2F2"/>
            <w:noWrap/>
            <w:vAlign w:val="center"/>
            <w:hideMark/>
          </w:tcPr>
          <w:p w14:paraId="61B34495" w14:textId="77777777" w:rsidR="000547C7" w:rsidRPr="00E14245" w:rsidRDefault="000547C7" w:rsidP="000547C7">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491" w:type="dxa"/>
            <w:tcBorders>
              <w:top w:val="nil"/>
              <w:left w:val="nil"/>
              <w:bottom w:val="single" w:sz="4" w:space="0" w:color="auto"/>
              <w:right w:val="nil"/>
            </w:tcBorders>
            <w:shd w:val="clear" w:color="auto" w:fill="auto"/>
            <w:noWrap/>
            <w:vAlign w:val="bottom"/>
            <w:hideMark/>
          </w:tcPr>
          <w:p w14:paraId="355B026A" w14:textId="412BB3DB" w:rsidR="000547C7" w:rsidRPr="00E14245" w:rsidRDefault="00290D6D" w:rsidP="000547C7">
            <w:pPr>
              <w:rPr>
                <w:rFonts w:ascii="Arial" w:eastAsia="Times New Roman" w:hAnsi="Arial" w:cs="Arial"/>
                <w:color w:val="000000"/>
                <w:lang w:eastAsia="pt-BR"/>
              </w:rPr>
            </w:pPr>
            <w:r>
              <w:rPr>
                <w:rFonts w:ascii="Arial" w:eastAsia="Times New Roman" w:hAnsi="Arial" w:cs="Arial"/>
                <w:color w:val="000000"/>
                <w:lang w:eastAsia="pt-BR"/>
              </w:rPr>
              <w:t>CEP</w:t>
            </w:r>
          </w:p>
        </w:tc>
      </w:tr>
      <w:tr w:rsidR="000547C7" w:rsidRPr="00E14245" w14:paraId="718398AE" w14:textId="77777777" w:rsidTr="000B0F5B">
        <w:trPr>
          <w:trHeight w:val="306"/>
        </w:trPr>
        <w:tc>
          <w:tcPr>
            <w:tcW w:w="1832" w:type="dxa"/>
            <w:tcBorders>
              <w:top w:val="nil"/>
              <w:left w:val="nil"/>
              <w:bottom w:val="single" w:sz="4" w:space="0" w:color="auto"/>
              <w:right w:val="single" w:sz="4" w:space="0" w:color="auto"/>
            </w:tcBorders>
            <w:shd w:val="clear" w:color="000000" w:fill="F2F2F2"/>
            <w:noWrap/>
            <w:vAlign w:val="center"/>
            <w:hideMark/>
          </w:tcPr>
          <w:p w14:paraId="48252B40" w14:textId="77777777" w:rsidR="000547C7" w:rsidRPr="00E14245" w:rsidRDefault="000547C7" w:rsidP="000547C7">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491" w:type="dxa"/>
            <w:tcBorders>
              <w:top w:val="nil"/>
              <w:left w:val="nil"/>
              <w:bottom w:val="single" w:sz="4" w:space="0" w:color="auto"/>
              <w:right w:val="nil"/>
            </w:tcBorders>
            <w:shd w:val="clear" w:color="auto" w:fill="auto"/>
            <w:noWrap/>
            <w:vAlign w:val="bottom"/>
            <w:hideMark/>
          </w:tcPr>
          <w:p w14:paraId="54F90D64" w14:textId="26410C07" w:rsidR="000547C7" w:rsidRPr="003F4E6E" w:rsidRDefault="00886E90" w:rsidP="008F25FE">
            <w:pPr>
              <w:jc w:val="both"/>
              <w:rPr>
                <w:rFonts w:ascii="Arial" w:eastAsia="Times New Roman" w:hAnsi="Arial" w:cs="Arial"/>
                <w:color w:val="000000"/>
                <w:lang w:eastAsia="pt-BR"/>
              </w:rPr>
            </w:pPr>
            <w:r>
              <w:rPr>
                <w:rFonts w:ascii="Arial" w:eastAsia="Times New Roman" w:hAnsi="Arial" w:cs="Arial"/>
                <w:color w:val="000000"/>
                <w:lang w:eastAsia="pt-BR"/>
              </w:rPr>
              <w:t>A</w:t>
            </w:r>
            <w:r w:rsidR="008F25FE">
              <w:rPr>
                <w:rFonts w:ascii="Arial" w:eastAsia="Times New Roman" w:hAnsi="Arial" w:cs="Arial"/>
                <w:color w:val="000000"/>
                <w:lang w:eastAsia="pt-BR"/>
              </w:rPr>
              <w:t xml:space="preserve">puração de casos envolvendo pessoas jurídicas e sociedades não personalizadas. </w:t>
            </w:r>
          </w:p>
        </w:tc>
      </w:tr>
      <w:tr w:rsidR="000547C7" w:rsidRPr="00E14245" w14:paraId="7CE8490F" w14:textId="77777777" w:rsidTr="000B0F5B">
        <w:trPr>
          <w:trHeight w:val="122"/>
        </w:trPr>
        <w:tc>
          <w:tcPr>
            <w:tcW w:w="1832" w:type="dxa"/>
            <w:tcBorders>
              <w:top w:val="nil"/>
              <w:left w:val="nil"/>
              <w:bottom w:val="nil"/>
              <w:right w:val="nil"/>
            </w:tcBorders>
            <w:shd w:val="clear" w:color="auto" w:fill="auto"/>
            <w:noWrap/>
            <w:vAlign w:val="bottom"/>
            <w:hideMark/>
          </w:tcPr>
          <w:p w14:paraId="608545DE" w14:textId="77777777" w:rsidR="000547C7" w:rsidRPr="00E14245" w:rsidRDefault="000547C7" w:rsidP="000547C7">
            <w:pPr>
              <w:rPr>
                <w:rFonts w:ascii="Arial" w:eastAsia="Times New Roman" w:hAnsi="Arial" w:cs="Arial"/>
                <w:color w:val="000000"/>
                <w:lang w:eastAsia="pt-BR"/>
              </w:rPr>
            </w:pPr>
          </w:p>
        </w:tc>
        <w:tc>
          <w:tcPr>
            <w:tcW w:w="7491" w:type="dxa"/>
            <w:tcBorders>
              <w:top w:val="nil"/>
              <w:left w:val="nil"/>
              <w:bottom w:val="nil"/>
              <w:right w:val="nil"/>
            </w:tcBorders>
            <w:shd w:val="clear" w:color="auto" w:fill="auto"/>
            <w:noWrap/>
            <w:vAlign w:val="bottom"/>
            <w:hideMark/>
          </w:tcPr>
          <w:p w14:paraId="73D63CD2" w14:textId="77777777" w:rsidR="000547C7" w:rsidRPr="00E14245" w:rsidRDefault="000547C7" w:rsidP="000547C7">
            <w:pPr>
              <w:rPr>
                <w:rFonts w:ascii="Times New Roman" w:eastAsia="Times New Roman" w:hAnsi="Times New Roman"/>
                <w:sz w:val="20"/>
                <w:szCs w:val="20"/>
                <w:lang w:eastAsia="pt-BR"/>
              </w:rPr>
            </w:pPr>
          </w:p>
        </w:tc>
      </w:tr>
      <w:tr w:rsidR="000547C7" w:rsidRPr="00E14245" w14:paraId="398C9536" w14:textId="77777777" w:rsidTr="000B0F5B">
        <w:trPr>
          <w:trHeight w:val="306"/>
        </w:trPr>
        <w:tc>
          <w:tcPr>
            <w:tcW w:w="9323" w:type="dxa"/>
            <w:gridSpan w:val="2"/>
            <w:tcBorders>
              <w:top w:val="single" w:sz="4" w:space="0" w:color="auto"/>
              <w:left w:val="nil"/>
              <w:bottom w:val="single" w:sz="4" w:space="0" w:color="auto"/>
              <w:right w:val="nil"/>
            </w:tcBorders>
            <w:shd w:val="clear" w:color="000000" w:fill="F2F2F2"/>
            <w:noWrap/>
            <w:vAlign w:val="center"/>
            <w:hideMark/>
          </w:tcPr>
          <w:p w14:paraId="7647BF8E" w14:textId="3B242144" w:rsidR="000547C7" w:rsidRPr="00E14245" w:rsidRDefault="000547C7" w:rsidP="008634FD">
            <w:pPr>
              <w:jc w:val="center"/>
              <w:rPr>
                <w:rFonts w:ascii="Arial" w:eastAsia="Times New Roman" w:hAnsi="Arial" w:cs="Arial"/>
                <w:b/>
                <w:color w:val="000000"/>
                <w:lang w:eastAsia="pt-BR"/>
              </w:rPr>
            </w:pPr>
            <w:r w:rsidRPr="004241A2">
              <w:rPr>
                <w:rFonts w:ascii="Arial" w:eastAsia="Times New Roman" w:hAnsi="Arial" w:cs="Arial"/>
                <w:b/>
                <w:color w:val="000000"/>
                <w:lang w:eastAsia="pt-BR"/>
              </w:rPr>
              <w:t xml:space="preserve">DELIBERAÇÃO </w:t>
            </w:r>
            <w:r w:rsidRPr="00A0216C">
              <w:rPr>
                <w:rFonts w:ascii="Arial" w:eastAsia="Times New Roman" w:hAnsi="Arial" w:cs="Arial"/>
                <w:b/>
                <w:color w:val="000000"/>
                <w:lang w:eastAsia="pt-BR"/>
              </w:rPr>
              <w:t xml:space="preserve">Nº </w:t>
            </w:r>
            <w:r w:rsidR="008634FD">
              <w:rPr>
                <w:rFonts w:ascii="Arial" w:eastAsia="Times New Roman" w:hAnsi="Arial" w:cs="Arial"/>
                <w:b/>
                <w:color w:val="000000"/>
                <w:lang w:eastAsia="pt-BR"/>
              </w:rPr>
              <w:t>128</w:t>
            </w:r>
            <w:r w:rsidRPr="00A0216C">
              <w:rPr>
                <w:rFonts w:ascii="Arial" w:eastAsia="Times New Roman" w:hAnsi="Arial" w:cs="Arial"/>
                <w:b/>
                <w:color w:val="000000"/>
                <w:lang w:eastAsia="pt-BR"/>
              </w:rPr>
              <w:t>/2020</w:t>
            </w:r>
            <w:r w:rsidRPr="00086BAA">
              <w:rPr>
                <w:rFonts w:ascii="Arial" w:eastAsia="Times New Roman" w:hAnsi="Arial" w:cs="Arial"/>
                <w:b/>
                <w:color w:val="000000"/>
                <w:lang w:eastAsia="pt-BR"/>
              </w:rPr>
              <w:t xml:space="preserve"> – CEP-CAU/SC</w:t>
            </w:r>
          </w:p>
        </w:tc>
      </w:tr>
    </w:tbl>
    <w:p w14:paraId="6144FE60" w14:textId="77777777" w:rsidR="00B9320B" w:rsidRDefault="00B9320B" w:rsidP="00B9320B">
      <w:pPr>
        <w:rPr>
          <w:rFonts w:ascii="Arial" w:hAnsi="Arial" w:cs="Arial"/>
        </w:rPr>
      </w:pPr>
    </w:p>
    <w:p w14:paraId="4CB41011" w14:textId="43ED72EA" w:rsidR="006E5221" w:rsidRDefault="006E5221" w:rsidP="006E5221">
      <w:pPr>
        <w:jc w:val="both"/>
        <w:rPr>
          <w:rFonts w:ascii="Arial" w:hAnsi="Arial" w:cs="Arial"/>
        </w:rPr>
      </w:pPr>
      <w:r w:rsidRPr="00766A0C">
        <w:rPr>
          <w:rFonts w:ascii="Arial" w:hAnsi="Arial" w:cs="Arial"/>
        </w:rPr>
        <w:t xml:space="preserve">A COMISSÃO DE EXERCÍCIO PROFISSIONAL – CEP-CAU/SC, reunida </w:t>
      </w:r>
      <w:r w:rsidR="004C1C3F">
        <w:rPr>
          <w:rFonts w:ascii="Arial" w:hAnsi="Arial" w:cs="Arial"/>
        </w:rPr>
        <w:t>extra</w:t>
      </w:r>
      <w:r w:rsidRPr="00766A0C">
        <w:rPr>
          <w:rFonts w:ascii="Arial" w:hAnsi="Arial" w:cs="Arial"/>
        </w:rPr>
        <w:t xml:space="preserve">ordinariamente no dia </w:t>
      </w:r>
      <w:r w:rsidR="004C1C3F">
        <w:rPr>
          <w:rFonts w:ascii="Arial" w:hAnsi="Arial" w:cs="Arial"/>
        </w:rPr>
        <w:t>08</w:t>
      </w:r>
      <w:r w:rsidR="00381343" w:rsidRPr="00766A0C">
        <w:rPr>
          <w:rFonts w:ascii="Arial" w:hAnsi="Arial" w:cs="Arial"/>
        </w:rPr>
        <w:t xml:space="preserve"> de </w:t>
      </w:r>
      <w:r w:rsidR="004C1C3F">
        <w:rPr>
          <w:rFonts w:ascii="Arial" w:hAnsi="Arial" w:cs="Arial"/>
        </w:rPr>
        <w:t xml:space="preserve">dezembro </w:t>
      </w:r>
      <w:r w:rsidRPr="00766A0C">
        <w:rPr>
          <w:rFonts w:ascii="Arial" w:hAnsi="Arial" w:cs="Arial"/>
        </w:rPr>
        <w:t>de 2020,</w:t>
      </w:r>
      <w:r w:rsidRPr="00C33135">
        <w:rPr>
          <w:rFonts w:ascii="Arial" w:hAnsi="Arial" w:cs="Arial"/>
        </w:rPr>
        <w:t xml:space="preserve"> com participação virtual (à distância) dos (as) conselheiros (as), nos termos do item 4 da Deliberação Plenária nº 489, de 17 de abril de 2020, c/</w:t>
      </w:r>
      <w:proofErr w:type="gramStart"/>
      <w:r w:rsidRPr="00C33135">
        <w:rPr>
          <w:rFonts w:ascii="Arial" w:hAnsi="Arial" w:cs="Arial"/>
        </w:rPr>
        <w:t>c</w:t>
      </w:r>
      <w:proofErr w:type="gramEnd"/>
      <w:r w:rsidRPr="00C33135">
        <w:rPr>
          <w:rFonts w:ascii="Arial" w:hAnsi="Arial" w:cs="Arial"/>
        </w:rPr>
        <w:t xml:space="preserve"> o §3º do artigo 107 do Regimento Interno, no uso das competências que lhe conferem os artigos 91 e 95 do Regimento Interno do CAU/SC, após análise do assunto em epígrafe, e</w:t>
      </w:r>
    </w:p>
    <w:p w14:paraId="5044910A" w14:textId="29091CB3" w:rsidR="00B9320B" w:rsidRDefault="00B9320B" w:rsidP="00B9320B">
      <w:pPr>
        <w:jc w:val="both"/>
        <w:rPr>
          <w:rFonts w:ascii="Arial" w:hAnsi="Arial" w:cs="Arial"/>
        </w:rPr>
      </w:pPr>
    </w:p>
    <w:p w14:paraId="2A00A378" w14:textId="399F116C" w:rsidR="00F34D5C" w:rsidRDefault="00F34D5C" w:rsidP="00B9320B">
      <w:pPr>
        <w:jc w:val="both"/>
        <w:rPr>
          <w:rFonts w:ascii="Arial" w:hAnsi="Arial" w:cs="Arial"/>
        </w:rPr>
      </w:pPr>
      <w:r>
        <w:rPr>
          <w:rFonts w:ascii="Arial" w:hAnsi="Arial" w:cs="Arial"/>
        </w:rPr>
        <w:t>Considerando a necessidade de consolidação de entendimentos para a atuação assertiva da Fiscalização em ações que envolvem “pessoas jurídica</w:t>
      </w:r>
      <w:r w:rsidR="00A42C02">
        <w:rPr>
          <w:rFonts w:ascii="Arial" w:hAnsi="Arial" w:cs="Arial"/>
        </w:rPr>
        <w:t>s</w:t>
      </w:r>
      <w:r>
        <w:rPr>
          <w:rFonts w:ascii="Arial" w:hAnsi="Arial" w:cs="Arial"/>
        </w:rPr>
        <w:t>” (empresa com registro no Cadastro Nacional da Pessoa Jurídica) ou “sociedades não personalizadas” (utilização de nome fantasia, sem a formalização);</w:t>
      </w:r>
    </w:p>
    <w:p w14:paraId="70F7142C" w14:textId="51CDDBD0" w:rsidR="00BE0D1A" w:rsidRDefault="00BE0D1A" w:rsidP="00BE0D1A">
      <w:pPr>
        <w:jc w:val="both"/>
        <w:rPr>
          <w:rFonts w:ascii="Arial" w:hAnsi="Arial" w:cs="Arial"/>
          <w:color w:val="FF0000"/>
        </w:rPr>
      </w:pPr>
    </w:p>
    <w:p w14:paraId="4070CD72" w14:textId="77777777" w:rsidR="00BE0D1A" w:rsidRDefault="00BE0D1A" w:rsidP="00BE0D1A">
      <w:pPr>
        <w:jc w:val="both"/>
        <w:rPr>
          <w:rFonts w:ascii="Arial" w:hAnsi="Arial" w:cs="Arial"/>
          <w:color w:val="000000"/>
          <w:shd w:val="clear" w:color="auto" w:fill="FFFFFF"/>
        </w:rPr>
      </w:pPr>
      <w:r>
        <w:rPr>
          <w:rFonts w:ascii="Arial" w:hAnsi="Arial" w:cs="Arial"/>
        </w:rPr>
        <w:t>Considerando a Lei n</w:t>
      </w:r>
      <w:r w:rsidRPr="00073ADE">
        <w:rPr>
          <w:rFonts w:ascii="Arial" w:hAnsi="Arial" w:cs="Arial"/>
        </w:rPr>
        <w:t xml:space="preserve">º 6.839, </w:t>
      </w:r>
      <w:r>
        <w:rPr>
          <w:rFonts w:ascii="Arial" w:hAnsi="Arial" w:cs="Arial"/>
        </w:rPr>
        <w:t>de</w:t>
      </w:r>
      <w:r w:rsidRPr="00073ADE">
        <w:rPr>
          <w:rFonts w:ascii="Arial" w:hAnsi="Arial" w:cs="Arial"/>
        </w:rPr>
        <w:t xml:space="preserve"> 30 </w:t>
      </w:r>
      <w:r>
        <w:rPr>
          <w:rFonts w:ascii="Arial" w:hAnsi="Arial" w:cs="Arial"/>
        </w:rPr>
        <w:t>de</w:t>
      </w:r>
      <w:r w:rsidRPr="00073ADE">
        <w:rPr>
          <w:rFonts w:ascii="Arial" w:hAnsi="Arial" w:cs="Arial"/>
        </w:rPr>
        <w:t xml:space="preserve"> </w:t>
      </w:r>
      <w:r>
        <w:rPr>
          <w:rFonts w:ascii="Arial" w:hAnsi="Arial" w:cs="Arial"/>
        </w:rPr>
        <w:t>outubro 1980, a qual dispõe em seu art. 1º que “</w:t>
      </w:r>
      <w:r w:rsidRPr="008F25FE">
        <w:rPr>
          <w:rFonts w:ascii="Arial" w:hAnsi="Arial" w:cs="Arial"/>
          <w:color w:val="000000"/>
          <w:shd w:val="clear" w:color="auto" w:fill="FFFFFF"/>
        </w:rPr>
        <w:t>o registro de empresas e a anotação dos profissionais legalmente habilitados, delas encarregados, serão obrigatórios nas entidades competentes para a fiscalização do exercício das diversas profissões, em razão da atividade básica ou em relação àquela pela qu</w:t>
      </w:r>
      <w:r>
        <w:rPr>
          <w:rFonts w:ascii="Arial" w:hAnsi="Arial" w:cs="Arial"/>
          <w:color w:val="000000"/>
          <w:shd w:val="clear" w:color="auto" w:fill="FFFFFF"/>
        </w:rPr>
        <w:t>al prestem serviços a terceiros</w:t>
      </w:r>
      <w:r w:rsidRPr="008F25FE">
        <w:rPr>
          <w:rFonts w:ascii="Arial" w:hAnsi="Arial" w:cs="Arial"/>
          <w:color w:val="000000"/>
          <w:shd w:val="clear" w:color="auto" w:fill="FFFFFF"/>
        </w:rPr>
        <w:t>”</w:t>
      </w:r>
      <w:r>
        <w:rPr>
          <w:rFonts w:ascii="Arial" w:hAnsi="Arial" w:cs="Arial"/>
          <w:color w:val="000000"/>
          <w:shd w:val="clear" w:color="auto" w:fill="FFFFFF"/>
        </w:rPr>
        <w:t>.</w:t>
      </w:r>
    </w:p>
    <w:p w14:paraId="61768FE7" w14:textId="5D9650BA" w:rsidR="00BE0D1A" w:rsidRDefault="00BE0D1A" w:rsidP="00BE0D1A">
      <w:pPr>
        <w:jc w:val="both"/>
        <w:rPr>
          <w:rFonts w:ascii="Arial" w:hAnsi="Arial" w:cs="Arial"/>
          <w:color w:val="FF0000"/>
        </w:rPr>
      </w:pPr>
    </w:p>
    <w:p w14:paraId="309660D4" w14:textId="67FE48E2" w:rsidR="00CB4C6D" w:rsidRDefault="00CB4C6D" w:rsidP="00CB4C6D">
      <w:pPr>
        <w:jc w:val="both"/>
        <w:rPr>
          <w:rFonts w:ascii="Arial" w:hAnsi="Arial" w:cs="Arial"/>
        </w:rPr>
      </w:pPr>
      <w:r>
        <w:rPr>
          <w:rFonts w:ascii="Arial" w:hAnsi="Arial" w:cs="Arial"/>
        </w:rPr>
        <w:t>Considerando que a Resolução nº 51 do CAU/BR, a qual dispõe sobre as atividades privativas dos arquitetos e urbanistas, é aplicável apenas aos arquitetos e urbanistas em Santa Catarina e não pode limitar a atuação de engenheiros e agrônomos</w:t>
      </w:r>
      <w:r w:rsidR="00886E90">
        <w:rPr>
          <w:rFonts w:ascii="Arial" w:hAnsi="Arial" w:cs="Arial"/>
        </w:rPr>
        <w:t xml:space="preserve">, </w:t>
      </w:r>
      <w:r w:rsidR="00886E90" w:rsidRPr="00166ED5">
        <w:rPr>
          <w:rFonts w:ascii="Arial" w:hAnsi="Arial" w:cs="Arial"/>
        </w:rPr>
        <w:t>conforme</w:t>
      </w:r>
      <w:r w:rsidR="00764BB1" w:rsidRPr="00166ED5">
        <w:rPr>
          <w:rFonts w:ascii="Arial" w:hAnsi="Arial" w:cs="Arial"/>
        </w:rPr>
        <w:t xml:space="preserve"> julgamento </w:t>
      </w:r>
      <w:r w:rsidR="00764BB1">
        <w:rPr>
          <w:rFonts w:ascii="Arial" w:hAnsi="Arial" w:cs="Arial"/>
        </w:rPr>
        <w:t>da</w:t>
      </w:r>
      <w:r w:rsidR="00886E90">
        <w:rPr>
          <w:rFonts w:ascii="Arial" w:hAnsi="Arial" w:cs="Arial"/>
        </w:rPr>
        <w:t xml:space="preserve"> </w:t>
      </w:r>
      <w:r w:rsidRPr="00764BB1">
        <w:rPr>
          <w:rFonts w:ascii="Arial" w:hAnsi="Arial" w:cs="Arial"/>
        </w:rPr>
        <w:t>ação civil pública (nº 5015134-10.2013.4.04.7200)</w:t>
      </w:r>
      <w:r w:rsidR="00886E90" w:rsidRPr="00764BB1">
        <w:rPr>
          <w:rFonts w:ascii="Arial" w:hAnsi="Arial" w:cs="Arial"/>
        </w:rPr>
        <w:t>, transitada em julgado</w:t>
      </w:r>
      <w:r w:rsidRPr="00764BB1">
        <w:rPr>
          <w:rFonts w:ascii="Arial" w:hAnsi="Arial" w:cs="Arial"/>
        </w:rPr>
        <w:t>.</w:t>
      </w:r>
    </w:p>
    <w:p w14:paraId="6AA3C8BC" w14:textId="2858B3FB" w:rsidR="00CB4C6D" w:rsidRDefault="00CB4C6D" w:rsidP="00BE0D1A">
      <w:pPr>
        <w:jc w:val="both"/>
        <w:rPr>
          <w:rFonts w:ascii="Arial" w:hAnsi="Arial" w:cs="Arial"/>
          <w:color w:val="FF0000"/>
        </w:rPr>
      </w:pPr>
    </w:p>
    <w:p w14:paraId="4371AA9F" w14:textId="772C0CAC" w:rsidR="00331735" w:rsidRDefault="00331735" w:rsidP="00C902D1">
      <w:pPr>
        <w:jc w:val="both"/>
        <w:rPr>
          <w:rFonts w:ascii="Arial" w:hAnsi="Arial" w:cs="Arial"/>
          <w:color w:val="000000"/>
          <w:shd w:val="clear" w:color="auto" w:fill="FFFFFF"/>
        </w:rPr>
      </w:pPr>
      <w:r>
        <w:rPr>
          <w:rFonts w:ascii="Arial" w:hAnsi="Arial" w:cs="Arial"/>
          <w:color w:val="000000"/>
          <w:shd w:val="clear" w:color="auto" w:fill="FFFFFF"/>
        </w:rPr>
        <w:t xml:space="preserve">Considerando as </w:t>
      </w:r>
      <w:r w:rsidR="00A42C02" w:rsidRPr="00764BB1">
        <w:rPr>
          <w:rFonts w:ascii="Arial" w:hAnsi="Arial" w:cs="Arial"/>
          <w:color w:val="000000"/>
          <w:shd w:val="clear" w:color="auto" w:fill="FFFFFF"/>
        </w:rPr>
        <w:t>principais</w:t>
      </w:r>
      <w:r w:rsidR="00A42C02">
        <w:rPr>
          <w:rFonts w:ascii="Arial" w:hAnsi="Arial" w:cs="Arial"/>
          <w:color w:val="000000"/>
          <w:shd w:val="clear" w:color="auto" w:fill="FFFFFF"/>
        </w:rPr>
        <w:t xml:space="preserve"> </w:t>
      </w:r>
      <w:r>
        <w:rPr>
          <w:rFonts w:ascii="Arial" w:hAnsi="Arial" w:cs="Arial"/>
          <w:color w:val="000000"/>
          <w:shd w:val="clear" w:color="auto" w:fill="FFFFFF"/>
        </w:rPr>
        <w:t xml:space="preserve">infrações </w:t>
      </w:r>
      <w:r w:rsidR="006E29A2">
        <w:rPr>
          <w:rFonts w:ascii="Arial" w:hAnsi="Arial" w:cs="Arial"/>
          <w:color w:val="000000"/>
          <w:shd w:val="clear" w:color="auto" w:fill="FFFFFF"/>
        </w:rPr>
        <w:t>aplicáveis</w:t>
      </w:r>
      <w:r>
        <w:rPr>
          <w:rFonts w:ascii="Arial" w:hAnsi="Arial" w:cs="Arial"/>
          <w:color w:val="000000"/>
          <w:shd w:val="clear" w:color="auto" w:fill="FFFFFF"/>
        </w:rPr>
        <w:t xml:space="preserve"> às pessoas jurídicas capituladas na Resolução nº 22 do CAU/BR</w:t>
      </w:r>
      <w:r w:rsidR="00886E90">
        <w:rPr>
          <w:rFonts w:ascii="Arial" w:hAnsi="Arial" w:cs="Arial"/>
          <w:color w:val="000000"/>
          <w:shd w:val="clear" w:color="auto" w:fill="FFFFFF"/>
        </w:rPr>
        <w:t>:</w:t>
      </w:r>
      <w:r>
        <w:rPr>
          <w:rFonts w:ascii="Arial" w:hAnsi="Arial" w:cs="Arial"/>
          <w:color w:val="000000"/>
          <w:shd w:val="clear" w:color="auto" w:fill="FFFFFF"/>
        </w:rPr>
        <w:t xml:space="preserve"> </w:t>
      </w:r>
    </w:p>
    <w:p w14:paraId="6FEF1532" w14:textId="77777777" w:rsidR="00E511C7" w:rsidRDefault="00E511C7" w:rsidP="00C902D1">
      <w:pPr>
        <w:jc w:val="both"/>
        <w:rPr>
          <w:rFonts w:ascii="Arial" w:hAnsi="Arial" w:cs="Arial"/>
          <w:color w:val="000000"/>
          <w:shd w:val="clear" w:color="auto" w:fill="FFFFFF"/>
        </w:rPr>
      </w:pPr>
    </w:p>
    <w:p w14:paraId="2DC7CB69" w14:textId="68329286" w:rsidR="00764BB1" w:rsidRDefault="00E511C7" w:rsidP="00E511C7">
      <w:pPr>
        <w:ind w:firstLine="567"/>
        <w:jc w:val="both"/>
        <w:rPr>
          <w:rFonts w:ascii="Arial" w:hAnsi="Arial" w:cs="Arial"/>
          <w:color w:val="000000"/>
          <w:shd w:val="clear" w:color="auto" w:fill="FFFFFF"/>
        </w:rPr>
      </w:pPr>
      <w:r>
        <w:rPr>
          <w:rFonts w:ascii="Arial" w:hAnsi="Arial" w:cs="Arial"/>
          <w:color w:val="000000"/>
          <w:shd w:val="clear" w:color="auto" w:fill="FFFFFF"/>
        </w:rPr>
        <w:t>“(...)</w:t>
      </w:r>
    </w:p>
    <w:p w14:paraId="112CDD9C" w14:textId="53DF6053" w:rsidR="00764BB1" w:rsidRPr="00E42B2D" w:rsidRDefault="00E42B2D" w:rsidP="00764BB1">
      <w:pPr>
        <w:ind w:left="567"/>
        <w:jc w:val="both"/>
        <w:rPr>
          <w:rFonts w:ascii="Arial" w:hAnsi="Arial" w:cs="Arial"/>
          <w:color w:val="000000"/>
          <w:shd w:val="clear" w:color="auto" w:fill="FFFFFF"/>
        </w:rPr>
      </w:pPr>
      <w:r w:rsidRPr="00E42B2D">
        <w:rPr>
          <w:rFonts w:ascii="Arial" w:hAnsi="Arial" w:cs="Arial"/>
          <w:color w:val="000000"/>
          <w:shd w:val="clear" w:color="auto" w:fill="FFFFFF"/>
        </w:rPr>
        <w:t>X – Pessoa jurídica sem registro no CAU exercendo atividade privativa de arquitetos e urbanistas;</w:t>
      </w:r>
      <w:r w:rsidR="00764BB1" w:rsidRPr="00764BB1">
        <w:rPr>
          <w:rFonts w:ascii="Arial" w:hAnsi="Arial" w:cs="Arial"/>
          <w:color w:val="000000"/>
          <w:shd w:val="clear" w:color="auto" w:fill="FFFFFF"/>
        </w:rPr>
        <w:t xml:space="preserve"> </w:t>
      </w:r>
      <w:r w:rsidR="00764BB1">
        <w:rPr>
          <w:rFonts w:ascii="Arial" w:hAnsi="Arial" w:cs="Arial"/>
          <w:color w:val="000000"/>
          <w:shd w:val="clear" w:color="auto" w:fill="FFFFFF"/>
        </w:rPr>
        <w:t>(...)</w:t>
      </w:r>
    </w:p>
    <w:p w14:paraId="4FCD74E2" w14:textId="1809DAD2" w:rsidR="00764BB1" w:rsidRPr="00E42B2D" w:rsidRDefault="00E42B2D" w:rsidP="00764BB1">
      <w:pPr>
        <w:ind w:left="567"/>
        <w:jc w:val="both"/>
        <w:rPr>
          <w:rFonts w:ascii="Arial" w:hAnsi="Arial" w:cs="Arial"/>
          <w:color w:val="000000"/>
          <w:shd w:val="clear" w:color="auto" w:fill="FFFFFF"/>
        </w:rPr>
      </w:pPr>
      <w:r w:rsidRPr="00E42B2D">
        <w:rPr>
          <w:rFonts w:ascii="Arial" w:hAnsi="Arial" w:cs="Arial"/>
          <w:color w:val="000000"/>
          <w:shd w:val="clear" w:color="auto" w:fill="FFFFFF"/>
        </w:rPr>
        <w:t>XI – Pessoa jurídica sem registro no CAU e no CREA exercendo atividade compartilhada entre a Arquitetura e Urbanismo e profissão fiscalizada por este último conselho;</w:t>
      </w:r>
      <w:r w:rsidR="00764BB1" w:rsidRPr="00764BB1">
        <w:rPr>
          <w:rFonts w:ascii="Arial" w:hAnsi="Arial" w:cs="Arial"/>
          <w:color w:val="000000"/>
          <w:shd w:val="clear" w:color="auto" w:fill="FFFFFF"/>
        </w:rPr>
        <w:t xml:space="preserve"> </w:t>
      </w:r>
      <w:r w:rsidR="00764BB1">
        <w:rPr>
          <w:rFonts w:ascii="Arial" w:hAnsi="Arial" w:cs="Arial"/>
          <w:color w:val="000000"/>
          <w:shd w:val="clear" w:color="auto" w:fill="FFFFFF"/>
        </w:rPr>
        <w:t>(...)</w:t>
      </w:r>
    </w:p>
    <w:p w14:paraId="6E2AED5D" w14:textId="6FE6F71E" w:rsidR="00BC4D75" w:rsidRDefault="00E42B2D" w:rsidP="00E511C7">
      <w:pPr>
        <w:ind w:left="567"/>
        <w:jc w:val="both"/>
        <w:rPr>
          <w:rFonts w:ascii="Arial" w:hAnsi="Arial" w:cs="Arial"/>
          <w:color w:val="000000"/>
          <w:shd w:val="clear" w:color="auto" w:fill="FFFFFF"/>
        </w:rPr>
      </w:pPr>
      <w:r w:rsidRPr="00E42B2D">
        <w:rPr>
          <w:rFonts w:ascii="Arial" w:hAnsi="Arial" w:cs="Arial"/>
          <w:color w:val="000000"/>
          <w:shd w:val="clear" w:color="auto" w:fill="FFFFFF"/>
        </w:rPr>
        <w:t>XII – Pessoa jurídica registrada no CAU, mas sem responsável técnico, exercendo atividad</w:t>
      </w:r>
      <w:r w:rsidR="00E511C7">
        <w:rPr>
          <w:rFonts w:ascii="Arial" w:hAnsi="Arial" w:cs="Arial"/>
          <w:color w:val="000000"/>
          <w:shd w:val="clear" w:color="auto" w:fill="FFFFFF"/>
        </w:rPr>
        <w:t>e fiscalizada por este conselho;</w:t>
      </w:r>
    </w:p>
    <w:p w14:paraId="0AA32C18" w14:textId="18545777" w:rsidR="00E511C7" w:rsidRPr="00E511C7" w:rsidRDefault="00E511C7" w:rsidP="00E511C7">
      <w:pPr>
        <w:ind w:left="567"/>
        <w:jc w:val="both"/>
        <w:rPr>
          <w:rFonts w:ascii="Arial" w:hAnsi="Arial" w:cs="Arial"/>
          <w:color w:val="000000"/>
          <w:shd w:val="clear" w:color="auto" w:fill="FFFFFF"/>
        </w:rPr>
      </w:pPr>
      <w:r>
        <w:rPr>
          <w:rFonts w:ascii="Arial" w:hAnsi="Arial" w:cs="Arial"/>
          <w:color w:val="000000"/>
          <w:shd w:val="clear" w:color="auto" w:fill="FFFFFF"/>
        </w:rPr>
        <w:t>(...)”</w:t>
      </w:r>
    </w:p>
    <w:p w14:paraId="2FFFBC10" w14:textId="00DE6E5C" w:rsidR="00E511C7" w:rsidRDefault="00E511C7" w:rsidP="00BC4D75">
      <w:pPr>
        <w:jc w:val="both"/>
        <w:rPr>
          <w:rFonts w:ascii="Arial" w:hAnsi="Arial" w:cs="Arial"/>
        </w:rPr>
      </w:pPr>
      <w:r>
        <w:rPr>
          <w:rFonts w:ascii="Arial" w:hAnsi="Arial" w:cs="Arial"/>
        </w:rPr>
        <w:tab/>
      </w:r>
    </w:p>
    <w:p w14:paraId="0B499B79" w14:textId="01CD3CB8" w:rsidR="00BE0D1A" w:rsidRDefault="00BE0D1A" w:rsidP="00C902D1">
      <w:pPr>
        <w:jc w:val="both"/>
        <w:rPr>
          <w:rFonts w:ascii="Arial" w:hAnsi="Arial" w:cs="Arial"/>
          <w:color w:val="000000"/>
          <w:shd w:val="clear" w:color="auto" w:fill="FFFFFF"/>
        </w:rPr>
      </w:pPr>
      <w:r>
        <w:rPr>
          <w:rFonts w:ascii="Arial" w:hAnsi="Arial" w:cs="Arial"/>
          <w:color w:val="000000"/>
          <w:shd w:val="clear" w:color="auto" w:fill="FFFFFF"/>
        </w:rPr>
        <w:t xml:space="preserve">Considerando </w:t>
      </w:r>
      <w:r w:rsidR="00886E90">
        <w:rPr>
          <w:rFonts w:ascii="Arial" w:hAnsi="Arial" w:cs="Arial"/>
          <w:color w:val="000000"/>
          <w:shd w:val="clear" w:color="auto" w:fill="FFFFFF"/>
        </w:rPr>
        <w:t xml:space="preserve">o fato gerador </w:t>
      </w:r>
      <w:r w:rsidR="00030F5E">
        <w:rPr>
          <w:rFonts w:ascii="Arial" w:hAnsi="Arial" w:cs="Arial"/>
          <w:color w:val="000000"/>
          <w:shd w:val="clear" w:color="auto" w:fill="FFFFFF"/>
        </w:rPr>
        <w:t xml:space="preserve">“uso indevido das designações ‘arquitetura’ e/ou ‘urbanismo’ “ </w:t>
      </w:r>
      <w:r w:rsidR="00886E90">
        <w:rPr>
          <w:rFonts w:ascii="Arial" w:hAnsi="Arial" w:cs="Arial"/>
          <w:color w:val="000000"/>
          <w:shd w:val="clear" w:color="auto" w:fill="FFFFFF"/>
        </w:rPr>
        <w:t xml:space="preserve">disponível no Sistema de Informação do CAU (SICCAU), cujo </w:t>
      </w:r>
      <w:r w:rsidR="00133115">
        <w:rPr>
          <w:rFonts w:ascii="Arial" w:hAnsi="Arial" w:cs="Arial"/>
          <w:color w:val="000000"/>
          <w:shd w:val="clear" w:color="auto" w:fill="FFFFFF"/>
        </w:rPr>
        <w:t>embasamento legal está</w:t>
      </w:r>
      <w:r w:rsidR="00886E90" w:rsidRPr="00764BB1">
        <w:rPr>
          <w:rFonts w:ascii="Arial" w:hAnsi="Arial" w:cs="Arial"/>
          <w:color w:val="000000"/>
          <w:shd w:val="clear" w:color="auto" w:fill="FFFFFF"/>
        </w:rPr>
        <w:t xml:space="preserve"> capitulado no </w:t>
      </w:r>
      <w:proofErr w:type="spellStart"/>
      <w:r w:rsidR="00886E90" w:rsidRPr="00764BB1">
        <w:rPr>
          <w:rFonts w:ascii="Arial" w:hAnsi="Arial" w:cs="Arial"/>
          <w:color w:val="000000"/>
          <w:shd w:val="clear" w:color="auto" w:fill="FFFFFF"/>
        </w:rPr>
        <w:t>Art</w:t>
      </w:r>
      <w:proofErr w:type="spellEnd"/>
      <w:r w:rsidR="00886E90" w:rsidRPr="00764BB1">
        <w:rPr>
          <w:rFonts w:ascii="Arial" w:hAnsi="Arial" w:cs="Arial"/>
          <w:color w:val="000000"/>
          <w:shd w:val="clear" w:color="auto" w:fill="FFFFFF"/>
        </w:rPr>
        <w:t xml:space="preserve"> </w:t>
      </w:r>
      <w:r w:rsidR="00030F5E">
        <w:rPr>
          <w:rFonts w:ascii="Arial" w:hAnsi="Arial" w:cs="Arial"/>
          <w:color w:val="000000"/>
          <w:shd w:val="clear" w:color="auto" w:fill="FFFFFF"/>
        </w:rPr>
        <w:t>.</w:t>
      </w:r>
      <w:r w:rsidR="00886E90" w:rsidRPr="00764BB1">
        <w:rPr>
          <w:rFonts w:ascii="Arial" w:hAnsi="Arial" w:cs="Arial"/>
          <w:color w:val="000000"/>
          <w:shd w:val="clear" w:color="auto" w:fill="FFFFFF"/>
        </w:rPr>
        <w:t xml:space="preserve">11 da Lei </w:t>
      </w:r>
      <w:r w:rsidR="00764BB1" w:rsidRPr="00764BB1">
        <w:rPr>
          <w:rFonts w:ascii="Arial" w:hAnsi="Arial" w:cs="Arial"/>
          <w:color w:val="000000"/>
          <w:shd w:val="clear" w:color="auto" w:fill="FFFFFF"/>
        </w:rPr>
        <w:t xml:space="preserve">nº </w:t>
      </w:r>
      <w:r w:rsidR="00886E90" w:rsidRPr="00764BB1">
        <w:rPr>
          <w:rFonts w:ascii="Arial" w:hAnsi="Arial" w:cs="Arial"/>
          <w:color w:val="000000"/>
          <w:shd w:val="clear" w:color="auto" w:fill="FFFFFF"/>
        </w:rPr>
        <w:t>12.378</w:t>
      </w:r>
      <w:r w:rsidR="00764BB1" w:rsidRPr="00764BB1">
        <w:rPr>
          <w:rFonts w:ascii="Arial" w:hAnsi="Arial" w:cs="Arial"/>
          <w:color w:val="000000"/>
          <w:shd w:val="clear" w:color="auto" w:fill="FFFFFF"/>
        </w:rPr>
        <w:t>/</w:t>
      </w:r>
      <w:r w:rsidR="00764BB1">
        <w:rPr>
          <w:rFonts w:ascii="Arial" w:hAnsi="Arial" w:cs="Arial"/>
          <w:color w:val="000000"/>
          <w:shd w:val="clear" w:color="auto" w:fill="FFFFFF"/>
        </w:rPr>
        <w:t>2010</w:t>
      </w:r>
      <w:r w:rsidR="00886E90">
        <w:rPr>
          <w:rFonts w:ascii="Arial" w:hAnsi="Arial" w:cs="Arial"/>
          <w:color w:val="000000"/>
          <w:shd w:val="clear" w:color="auto" w:fill="FFFFFF"/>
        </w:rPr>
        <w:t>;</w:t>
      </w:r>
    </w:p>
    <w:p w14:paraId="55306A2C" w14:textId="3D65FDB7" w:rsidR="00CB4C6D" w:rsidRDefault="00CB4C6D" w:rsidP="00C902D1">
      <w:pPr>
        <w:jc w:val="both"/>
        <w:rPr>
          <w:rFonts w:ascii="Arial" w:hAnsi="Arial" w:cs="Arial"/>
          <w:color w:val="000000"/>
          <w:shd w:val="clear" w:color="auto" w:fill="FFFFFF"/>
        </w:rPr>
      </w:pPr>
    </w:p>
    <w:p w14:paraId="0CC32642" w14:textId="7C145719" w:rsidR="00CB4C6D" w:rsidRDefault="00CB4C6D" w:rsidP="00C902D1">
      <w:pPr>
        <w:jc w:val="both"/>
        <w:rPr>
          <w:rFonts w:ascii="Arial" w:hAnsi="Arial" w:cs="Arial"/>
          <w:color w:val="000000"/>
          <w:shd w:val="clear" w:color="auto" w:fill="FFFFFF"/>
        </w:rPr>
      </w:pPr>
      <w:r w:rsidRPr="00764BB1">
        <w:rPr>
          <w:rFonts w:ascii="Arial" w:hAnsi="Arial" w:cs="Arial"/>
        </w:rPr>
        <w:t xml:space="preserve">Considerando a </w:t>
      </w:r>
      <w:r w:rsidR="00886E90" w:rsidRPr="00764BB1">
        <w:rPr>
          <w:rFonts w:ascii="Arial" w:hAnsi="Arial" w:cs="Arial"/>
        </w:rPr>
        <w:t>inexistência de infração por exercício ilegal de pessoa jurídica em normativo vigente (Resolução nº 22 do CAU/BR) da fiscalização;</w:t>
      </w:r>
    </w:p>
    <w:p w14:paraId="5C794FAA" w14:textId="77777777" w:rsidR="00CB4C6D" w:rsidRDefault="00CB4C6D" w:rsidP="00C902D1">
      <w:pPr>
        <w:jc w:val="both"/>
        <w:rPr>
          <w:rFonts w:ascii="Arial" w:hAnsi="Arial" w:cs="Arial"/>
          <w:color w:val="000000"/>
          <w:shd w:val="clear" w:color="auto" w:fill="FFFFFF"/>
        </w:rPr>
      </w:pPr>
    </w:p>
    <w:p w14:paraId="6228A635" w14:textId="0BD2BC0D" w:rsidR="00811F70" w:rsidRDefault="00811F70" w:rsidP="00811F70">
      <w:pPr>
        <w:jc w:val="both"/>
        <w:rPr>
          <w:rFonts w:ascii="Arial" w:hAnsi="Arial" w:cs="Arial"/>
        </w:rPr>
      </w:pPr>
      <w:r w:rsidRPr="005A7512">
        <w:rPr>
          <w:rFonts w:ascii="Arial" w:hAnsi="Arial" w:cs="Arial"/>
          <w:color w:val="000000"/>
          <w:shd w:val="clear" w:color="auto" w:fill="FFFFFF"/>
        </w:rPr>
        <w:t xml:space="preserve">Considerando que </w:t>
      </w:r>
      <w:r w:rsidRPr="005A7512">
        <w:rPr>
          <w:rFonts w:ascii="Arial" w:hAnsi="Arial" w:cs="Arial"/>
        </w:rPr>
        <w:t xml:space="preserve">as infrações capituladas nos incisos X, XI, XII da Resolução nº 22 do CAU/BR pressupõe a comprovação de exercício de </w:t>
      </w:r>
      <w:r w:rsidR="005A7512" w:rsidRPr="005A7512">
        <w:rPr>
          <w:rFonts w:ascii="Arial" w:hAnsi="Arial" w:cs="Arial"/>
        </w:rPr>
        <w:t xml:space="preserve">atividade técnica e que a </w:t>
      </w:r>
      <w:r w:rsidR="005A7512" w:rsidRPr="005A7512">
        <w:rPr>
          <w:rFonts w:ascii="Arial" w:hAnsi="Arial" w:cs="Arial"/>
          <w:color w:val="000000"/>
          <w:shd w:val="clear" w:color="auto" w:fill="FFFFFF"/>
        </w:rPr>
        <w:t xml:space="preserve">não apresentação de indícios de exercício nos processos </w:t>
      </w:r>
      <w:r w:rsidR="00030F5E">
        <w:rPr>
          <w:rFonts w:ascii="Arial" w:hAnsi="Arial" w:cs="Arial"/>
          <w:color w:val="000000"/>
          <w:shd w:val="clear" w:color="auto" w:fill="FFFFFF"/>
        </w:rPr>
        <w:t xml:space="preserve">de fiscalização </w:t>
      </w:r>
      <w:r w:rsidR="005A7512" w:rsidRPr="005A7512">
        <w:rPr>
          <w:rFonts w:ascii="Arial" w:hAnsi="Arial" w:cs="Arial"/>
          <w:color w:val="000000"/>
          <w:shd w:val="clear" w:color="auto" w:fill="FFFFFF"/>
        </w:rPr>
        <w:t>resultaram em arquivamento destes quando julgados pelo CAU/BR;</w:t>
      </w:r>
    </w:p>
    <w:p w14:paraId="09F5992A" w14:textId="77777777" w:rsidR="00CB4C6D" w:rsidRDefault="00CB4C6D" w:rsidP="00CB4C6D">
      <w:pPr>
        <w:jc w:val="both"/>
        <w:rPr>
          <w:rFonts w:ascii="Arial" w:hAnsi="Arial" w:cs="Arial"/>
        </w:rPr>
      </w:pPr>
    </w:p>
    <w:p w14:paraId="2E01977B" w14:textId="1BAD2B8B" w:rsidR="00CB4C6D" w:rsidRPr="00A9793F" w:rsidRDefault="00CB4C6D" w:rsidP="00CB4C6D">
      <w:pPr>
        <w:jc w:val="both"/>
        <w:rPr>
          <w:rFonts w:ascii="Arial" w:hAnsi="Arial" w:cs="Arial"/>
          <w:strike/>
        </w:rPr>
      </w:pPr>
      <w:r>
        <w:rPr>
          <w:rFonts w:ascii="Arial" w:hAnsi="Arial" w:cs="Arial"/>
        </w:rPr>
        <w:lastRenderedPageBreak/>
        <w:t xml:space="preserve">Considerando </w:t>
      </w:r>
      <w:r w:rsidR="00A9793F">
        <w:rPr>
          <w:rFonts w:ascii="Arial" w:hAnsi="Arial" w:cs="Arial"/>
        </w:rPr>
        <w:t>os itens da</w:t>
      </w:r>
      <w:r>
        <w:rPr>
          <w:rFonts w:ascii="Arial" w:hAnsi="Arial" w:cs="Arial"/>
        </w:rPr>
        <w:t xml:space="preserve"> deliberação nº122/2020 da CEP do CAU/SC que, entre outras questões, dispõe sobre as condições para registro de pessoas jurídicas que possuem as expressões “arquitetura”, “urbanismo” e “similares”</w:t>
      </w:r>
      <w:r w:rsidR="00764BB1">
        <w:rPr>
          <w:rFonts w:ascii="Arial" w:hAnsi="Arial" w:cs="Arial"/>
        </w:rPr>
        <w:t xml:space="preserve"> no nome fantasia ou na razão social</w:t>
      </w:r>
      <w:r>
        <w:rPr>
          <w:rFonts w:ascii="Arial" w:hAnsi="Arial" w:cs="Arial"/>
        </w:rPr>
        <w:t>,</w:t>
      </w:r>
      <w:r w:rsidR="00A9793F">
        <w:rPr>
          <w:rFonts w:ascii="Arial" w:hAnsi="Arial" w:cs="Arial"/>
        </w:rPr>
        <w:t xml:space="preserve"> na qual solicita-se o entendimento do CAU/BR acerca dos as</w:t>
      </w:r>
      <w:r w:rsidR="00764BB1">
        <w:rPr>
          <w:rFonts w:ascii="Arial" w:hAnsi="Arial" w:cs="Arial"/>
        </w:rPr>
        <w:t>suntos elencados;</w:t>
      </w:r>
    </w:p>
    <w:p w14:paraId="24D8527E" w14:textId="3B926BD6" w:rsidR="003E0C45" w:rsidRDefault="003E0C45" w:rsidP="00B9320B">
      <w:pPr>
        <w:jc w:val="both"/>
        <w:rPr>
          <w:rFonts w:ascii="Arial" w:hAnsi="Arial" w:cs="Arial"/>
        </w:rPr>
      </w:pPr>
    </w:p>
    <w:p w14:paraId="1BECBC7F" w14:textId="77777777" w:rsidR="00764BB1" w:rsidRDefault="00764BB1" w:rsidP="00764BB1">
      <w:pPr>
        <w:jc w:val="both"/>
        <w:rPr>
          <w:rFonts w:ascii="TimesNewRoman,Bold" w:eastAsiaTheme="minorHAnsi" w:hAnsi="TimesNewRoman,Bold" w:cs="TimesNewRoman,Bold"/>
          <w:b/>
          <w:bCs/>
        </w:rPr>
      </w:pPr>
      <w:r>
        <w:rPr>
          <w:rFonts w:ascii="Arial" w:hAnsi="Arial" w:cs="Arial"/>
        </w:rPr>
        <w:t>Considerando a impossibilidade de registro de Microempreendedores Individuais (</w:t>
      </w:r>
      <w:proofErr w:type="spellStart"/>
      <w:r>
        <w:rPr>
          <w:rFonts w:ascii="Arial" w:hAnsi="Arial" w:cs="Arial"/>
        </w:rPr>
        <w:t>MEIs</w:t>
      </w:r>
      <w:proofErr w:type="spellEnd"/>
      <w:r>
        <w:rPr>
          <w:rFonts w:ascii="Arial" w:hAnsi="Arial" w:cs="Arial"/>
        </w:rPr>
        <w:t>) no Conselho, conforme consolidou a Deliberação</w:t>
      </w:r>
      <w:r w:rsidRPr="00CB4C6D">
        <w:rPr>
          <w:rFonts w:ascii="Arial" w:hAnsi="Arial" w:cs="Arial"/>
        </w:rPr>
        <w:t xml:space="preserve"> 018/2020 </w:t>
      </w:r>
      <w:r>
        <w:rPr>
          <w:rFonts w:ascii="Arial" w:hAnsi="Arial" w:cs="Arial"/>
        </w:rPr>
        <w:t>da CEP do CAU/BR;</w:t>
      </w:r>
    </w:p>
    <w:p w14:paraId="1AB81DC4" w14:textId="6988CBE7" w:rsidR="00764BB1" w:rsidRDefault="00764BB1" w:rsidP="00EF21B1">
      <w:pPr>
        <w:jc w:val="both"/>
        <w:rPr>
          <w:rFonts w:ascii="Arial" w:hAnsi="Arial" w:cs="Arial"/>
          <w:i/>
          <w:color w:val="FF0000"/>
          <w:highlight w:val="yellow"/>
        </w:rPr>
      </w:pPr>
    </w:p>
    <w:p w14:paraId="69E03952" w14:textId="5B5474A6" w:rsidR="009D3C48" w:rsidRPr="00030F5E" w:rsidRDefault="00A313C2" w:rsidP="009D3C48">
      <w:pPr>
        <w:jc w:val="both"/>
        <w:rPr>
          <w:rFonts w:ascii="Arial" w:hAnsi="Arial" w:cs="Arial"/>
        </w:rPr>
      </w:pPr>
      <w:r w:rsidRPr="00030F5E">
        <w:rPr>
          <w:rFonts w:ascii="Arial" w:hAnsi="Arial" w:cs="Arial"/>
        </w:rPr>
        <w:t>Considera</w:t>
      </w:r>
      <w:r w:rsidR="007B2FF7" w:rsidRPr="00030F5E">
        <w:rPr>
          <w:rFonts w:ascii="Arial" w:hAnsi="Arial" w:cs="Arial"/>
        </w:rPr>
        <w:t xml:space="preserve">ndo que </w:t>
      </w:r>
      <w:r w:rsidRPr="00030F5E">
        <w:rPr>
          <w:rFonts w:ascii="Arial" w:hAnsi="Arial" w:cs="Arial"/>
        </w:rPr>
        <w:t xml:space="preserve">Empresário Individual (EI) </w:t>
      </w:r>
      <w:r w:rsidR="009D3C48" w:rsidRPr="00030F5E">
        <w:rPr>
          <w:rFonts w:ascii="Arial" w:hAnsi="Arial" w:cs="Arial"/>
        </w:rPr>
        <w:t>não se trata de pessoa</w:t>
      </w:r>
      <w:r w:rsidR="008E671B">
        <w:rPr>
          <w:rFonts w:ascii="Arial" w:hAnsi="Arial" w:cs="Arial"/>
        </w:rPr>
        <w:t xml:space="preserve"> jurídica</w:t>
      </w:r>
      <w:r w:rsidR="009D3C48" w:rsidRPr="00030F5E">
        <w:rPr>
          <w:rFonts w:ascii="Arial" w:hAnsi="Arial" w:cs="Arial"/>
        </w:rPr>
        <w:t xml:space="preserve">, </w:t>
      </w:r>
      <w:r w:rsidR="00BF0B7F">
        <w:rPr>
          <w:rFonts w:ascii="Arial" w:hAnsi="Arial" w:cs="Arial"/>
        </w:rPr>
        <w:t>sendo uma</w:t>
      </w:r>
      <w:r w:rsidR="009D3C48" w:rsidRPr="00030F5E">
        <w:rPr>
          <w:rFonts w:ascii="Arial" w:hAnsi="Arial" w:cs="Arial"/>
        </w:rPr>
        <w:t xml:space="preserve"> figura jurídica que detém certos</w:t>
      </w:r>
      <w:r w:rsidRPr="00030F5E">
        <w:rPr>
          <w:rFonts w:ascii="Arial" w:hAnsi="Arial" w:cs="Arial"/>
        </w:rPr>
        <w:t xml:space="preserve"> contornos de pessoas jurídicas;</w:t>
      </w:r>
      <w:r w:rsidR="009D3C48" w:rsidRPr="00030F5E">
        <w:rPr>
          <w:rFonts w:ascii="Arial" w:hAnsi="Arial" w:cs="Arial"/>
        </w:rPr>
        <w:t xml:space="preserve"> </w:t>
      </w:r>
    </w:p>
    <w:p w14:paraId="3C1652F0" w14:textId="77777777" w:rsidR="00A313C2" w:rsidRPr="00030F5E" w:rsidRDefault="00A313C2" w:rsidP="009D3C48">
      <w:pPr>
        <w:jc w:val="both"/>
        <w:rPr>
          <w:rFonts w:ascii="Arial" w:hAnsi="Arial" w:cs="Arial"/>
        </w:rPr>
      </w:pPr>
    </w:p>
    <w:p w14:paraId="35FA08AB" w14:textId="25D58D78" w:rsidR="009D3C48" w:rsidRPr="00030F5E" w:rsidRDefault="00A313C2" w:rsidP="00EF21B1">
      <w:pPr>
        <w:jc w:val="both"/>
        <w:rPr>
          <w:rFonts w:ascii="Arial" w:hAnsi="Arial" w:cs="Arial"/>
        </w:rPr>
      </w:pPr>
      <w:r w:rsidRPr="00030F5E">
        <w:rPr>
          <w:rFonts w:ascii="Arial" w:hAnsi="Arial" w:cs="Arial"/>
        </w:rPr>
        <w:t>Considerando que Empresa Individual de Responsabilidade Limitada (</w:t>
      </w:r>
      <w:r w:rsidR="009D3C48" w:rsidRPr="00030F5E">
        <w:rPr>
          <w:rFonts w:ascii="Arial" w:hAnsi="Arial" w:cs="Arial"/>
        </w:rPr>
        <w:t>EIREL</w:t>
      </w:r>
      <w:r w:rsidRPr="00030F5E">
        <w:rPr>
          <w:rFonts w:ascii="Arial" w:hAnsi="Arial" w:cs="Arial"/>
        </w:rPr>
        <w:t>L</w:t>
      </w:r>
      <w:r w:rsidR="009D3C48" w:rsidRPr="00030F5E">
        <w:rPr>
          <w:rFonts w:ascii="Arial" w:hAnsi="Arial" w:cs="Arial"/>
        </w:rPr>
        <w:t>I</w:t>
      </w:r>
      <w:r w:rsidRPr="00030F5E">
        <w:rPr>
          <w:rFonts w:ascii="Arial" w:hAnsi="Arial" w:cs="Arial"/>
        </w:rPr>
        <w:t>)</w:t>
      </w:r>
      <w:r w:rsidR="009D3C48" w:rsidRPr="00030F5E">
        <w:rPr>
          <w:rFonts w:ascii="Arial" w:hAnsi="Arial" w:cs="Arial"/>
        </w:rPr>
        <w:t xml:space="preserve"> </w:t>
      </w:r>
      <w:r w:rsidRPr="00030F5E">
        <w:rPr>
          <w:rFonts w:ascii="Arial" w:hAnsi="Arial" w:cs="Arial"/>
        </w:rPr>
        <w:t>configura-se como</w:t>
      </w:r>
      <w:r w:rsidR="009D3C48" w:rsidRPr="00030F5E">
        <w:rPr>
          <w:rFonts w:ascii="Arial" w:hAnsi="Arial" w:cs="Arial"/>
        </w:rPr>
        <w:t xml:space="preserve"> pessoa jurídica típica, elencada no rol das pessoas jurídicas estabelecido pelo art. 44 do Código Civil</w:t>
      </w:r>
      <w:r w:rsidRPr="00030F5E">
        <w:rPr>
          <w:rFonts w:ascii="Arial" w:hAnsi="Arial" w:cs="Arial"/>
        </w:rPr>
        <w:t>;</w:t>
      </w:r>
    </w:p>
    <w:p w14:paraId="474C0342" w14:textId="77777777" w:rsidR="00764BB1" w:rsidRDefault="00764BB1" w:rsidP="00EF21B1">
      <w:pPr>
        <w:jc w:val="both"/>
        <w:rPr>
          <w:rFonts w:ascii="Arial" w:hAnsi="Arial" w:cs="Arial"/>
          <w:i/>
          <w:color w:val="FF0000"/>
          <w:highlight w:val="yellow"/>
        </w:rPr>
      </w:pPr>
    </w:p>
    <w:p w14:paraId="37316661" w14:textId="1FAA36D1" w:rsidR="00B75B7E" w:rsidRPr="00B75B7E" w:rsidRDefault="00B75B7E" w:rsidP="00B75B7E">
      <w:pPr>
        <w:jc w:val="both"/>
        <w:rPr>
          <w:rFonts w:ascii="Arial" w:hAnsi="Arial" w:cs="Arial"/>
        </w:rPr>
      </w:pPr>
      <w:r w:rsidRPr="00B75B7E">
        <w:rPr>
          <w:rFonts w:ascii="Arial" w:hAnsi="Arial" w:cs="Arial"/>
        </w:rPr>
        <w:t>Considerando a competência da CEP CAU/SC, estabelecida no art. 95, VII, alínea c, para propor, apreciar e deliberar, em consonância com os atos já normatizados pelo CAU/BR, sobre os requerimentos de registro de pessoas jurídicas;</w:t>
      </w:r>
    </w:p>
    <w:p w14:paraId="6005A712" w14:textId="77777777" w:rsidR="00B75B7E" w:rsidRPr="00B75B7E" w:rsidRDefault="00B75B7E" w:rsidP="00B75B7E">
      <w:pPr>
        <w:jc w:val="both"/>
        <w:rPr>
          <w:rFonts w:ascii="Arial" w:hAnsi="Arial" w:cs="Arial"/>
        </w:rPr>
      </w:pPr>
    </w:p>
    <w:p w14:paraId="20C83133" w14:textId="77777777" w:rsidR="00B75B7E" w:rsidRDefault="00B75B7E" w:rsidP="00B75B7E">
      <w:pPr>
        <w:jc w:val="both"/>
        <w:rPr>
          <w:rFonts w:ascii="Arial" w:eastAsia="Times New Roman" w:hAnsi="Arial" w:cs="Arial"/>
          <w:lang w:eastAsia="pt-BR"/>
        </w:rPr>
      </w:pPr>
      <w:r w:rsidRPr="00CA7CC4">
        <w:rPr>
          <w:rFonts w:ascii="Arial" w:hAnsi="Arial" w:cs="Arial"/>
        </w:rPr>
        <w:t>Considerando que todas as deliberações de comissão devem ser encaminhadas à Presidência</w:t>
      </w:r>
      <w:r w:rsidRPr="003F4E6E">
        <w:rPr>
          <w:rFonts w:ascii="Arial" w:eastAsia="Times New Roman" w:hAnsi="Arial" w:cs="Arial"/>
          <w:lang w:eastAsia="pt-BR"/>
        </w:rPr>
        <w:t xml:space="preserve"> do CAU/SC, para verificação e encaminhamentos, conforme Regimento Interno do CAU/SC;</w:t>
      </w:r>
      <w:r>
        <w:rPr>
          <w:rFonts w:ascii="Arial" w:eastAsia="Times New Roman" w:hAnsi="Arial" w:cs="Arial"/>
          <w:lang w:eastAsia="pt-BR"/>
        </w:rPr>
        <w:t xml:space="preserve"> </w:t>
      </w:r>
    </w:p>
    <w:p w14:paraId="3B8517A7" w14:textId="001A7EAD" w:rsidR="00381343" w:rsidRDefault="00381343" w:rsidP="00B9320B">
      <w:pPr>
        <w:jc w:val="both"/>
        <w:rPr>
          <w:rFonts w:ascii="Arial" w:hAnsi="Arial" w:cs="Arial"/>
          <w:color w:val="000000"/>
        </w:rPr>
      </w:pPr>
    </w:p>
    <w:p w14:paraId="137A504D" w14:textId="56674CD8" w:rsidR="000E5E21" w:rsidRDefault="000E5E21" w:rsidP="00B9320B">
      <w:pPr>
        <w:jc w:val="both"/>
        <w:rPr>
          <w:rFonts w:ascii="Arial" w:hAnsi="Arial" w:cs="Arial"/>
          <w:color w:val="000000"/>
        </w:rPr>
      </w:pPr>
    </w:p>
    <w:p w14:paraId="46FF9661" w14:textId="29D39C2C" w:rsidR="00073ADE" w:rsidRDefault="000E5E21" w:rsidP="000E5E21">
      <w:pPr>
        <w:jc w:val="both"/>
        <w:rPr>
          <w:rFonts w:ascii="Arial" w:hAnsi="Arial" w:cs="Arial"/>
          <w:b/>
        </w:rPr>
      </w:pPr>
      <w:r>
        <w:rPr>
          <w:rFonts w:ascii="Arial" w:hAnsi="Arial" w:cs="Arial"/>
          <w:b/>
        </w:rPr>
        <w:t xml:space="preserve">DELIBERA: </w:t>
      </w:r>
    </w:p>
    <w:p w14:paraId="21F7A067" w14:textId="33D141B2" w:rsidR="00D15601" w:rsidRDefault="00D15601" w:rsidP="000E5E21">
      <w:pPr>
        <w:jc w:val="both"/>
        <w:rPr>
          <w:rFonts w:ascii="Arial" w:hAnsi="Arial" w:cs="Arial"/>
          <w:b/>
        </w:rPr>
      </w:pPr>
    </w:p>
    <w:p w14:paraId="0ECFA2F0" w14:textId="1C0D706F" w:rsidR="00C86371" w:rsidRPr="00C86371" w:rsidRDefault="00D15601" w:rsidP="00C86371">
      <w:pPr>
        <w:pStyle w:val="PargrafodaLista"/>
        <w:numPr>
          <w:ilvl w:val="0"/>
          <w:numId w:val="3"/>
        </w:numPr>
        <w:jc w:val="both"/>
        <w:rPr>
          <w:rFonts w:ascii="Arial" w:hAnsi="Arial" w:cs="Arial"/>
        </w:rPr>
      </w:pPr>
      <w:r>
        <w:rPr>
          <w:rFonts w:ascii="Arial" w:hAnsi="Arial" w:cs="Arial"/>
        </w:rPr>
        <w:t>Por considerar que,</w:t>
      </w:r>
      <w:r w:rsidR="00764BB1">
        <w:rPr>
          <w:rFonts w:ascii="Arial" w:hAnsi="Arial" w:cs="Arial"/>
        </w:rPr>
        <w:t xml:space="preserve"> </w:t>
      </w:r>
      <w:r w:rsidR="00764BB1" w:rsidRPr="00764BB1">
        <w:rPr>
          <w:rFonts w:ascii="Arial" w:hAnsi="Arial" w:cs="Arial"/>
        </w:rPr>
        <w:t>tanto</w:t>
      </w:r>
      <w:r w:rsidRPr="00764BB1">
        <w:rPr>
          <w:rFonts w:ascii="Arial" w:hAnsi="Arial" w:cs="Arial"/>
        </w:rPr>
        <w:t xml:space="preserve"> para a</w:t>
      </w:r>
      <w:r w:rsidR="00A9793F" w:rsidRPr="00764BB1">
        <w:rPr>
          <w:rFonts w:ascii="Arial" w:hAnsi="Arial" w:cs="Arial"/>
        </w:rPr>
        <w:t xml:space="preserve"> atuação da </w:t>
      </w:r>
      <w:r w:rsidR="00A9793F" w:rsidRPr="00EE4A8C">
        <w:rPr>
          <w:rFonts w:ascii="Arial" w:hAnsi="Arial" w:cs="Arial"/>
        </w:rPr>
        <w:t xml:space="preserve">fiscalização </w:t>
      </w:r>
      <w:r w:rsidR="00764BB1" w:rsidRPr="00EE4A8C">
        <w:rPr>
          <w:rFonts w:ascii="Arial" w:hAnsi="Arial" w:cs="Arial"/>
        </w:rPr>
        <w:t>no que se refere às</w:t>
      </w:r>
      <w:r w:rsidR="00EE4A8C">
        <w:rPr>
          <w:rFonts w:ascii="Arial" w:hAnsi="Arial" w:cs="Arial"/>
        </w:rPr>
        <w:t xml:space="preserve"> Pessoas Jurídicas e Sociedades N</w:t>
      </w:r>
      <w:r w:rsidR="00764BB1" w:rsidRPr="00EE4A8C">
        <w:rPr>
          <w:rFonts w:ascii="Arial" w:hAnsi="Arial" w:cs="Arial"/>
        </w:rPr>
        <w:t xml:space="preserve">ão Personalizadas </w:t>
      </w:r>
      <w:r w:rsidR="00A9793F" w:rsidRPr="00EE4A8C">
        <w:rPr>
          <w:rFonts w:ascii="Arial" w:hAnsi="Arial" w:cs="Arial"/>
        </w:rPr>
        <w:t>bem como para a elaboração</w:t>
      </w:r>
      <w:r w:rsidRPr="00EE4A8C">
        <w:rPr>
          <w:rFonts w:ascii="Arial" w:hAnsi="Arial" w:cs="Arial"/>
        </w:rPr>
        <w:t xml:space="preserve"> do Procedimento Operacional Padronizado</w:t>
      </w:r>
      <w:r w:rsidR="00AB391B">
        <w:rPr>
          <w:rFonts w:ascii="Arial" w:hAnsi="Arial" w:cs="Arial"/>
        </w:rPr>
        <w:t xml:space="preserve"> relacionado a atuação das figuras acima descritas</w:t>
      </w:r>
      <w:r w:rsidR="00C86371">
        <w:rPr>
          <w:rFonts w:ascii="Arial" w:hAnsi="Arial" w:cs="Arial"/>
        </w:rPr>
        <w:t>, serão considerados os seguintes entendimentos:</w:t>
      </w:r>
    </w:p>
    <w:p w14:paraId="74C69108" w14:textId="77777777" w:rsidR="00C86371" w:rsidRPr="00C86371" w:rsidRDefault="00C86371" w:rsidP="00C86371">
      <w:pPr>
        <w:jc w:val="both"/>
        <w:rPr>
          <w:rFonts w:ascii="Arial" w:hAnsi="Arial" w:cs="Arial"/>
        </w:rPr>
      </w:pPr>
    </w:p>
    <w:p w14:paraId="5E985955" w14:textId="0B018869" w:rsidR="00900F51" w:rsidRDefault="00DA2BC8" w:rsidP="00900F51">
      <w:pPr>
        <w:pStyle w:val="PargrafodaLista"/>
        <w:numPr>
          <w:ilvl w:val="1"/>
          <w:numId w:val="3"/>
        </w:numPr>
        <w:jc w:val="both"/>
        <w:rPr>
          <w:rFonts w:ascii="Arial" w:hAnsi="Arial" w:cs="Arial"/>
        </w:rPr>
      </w:pPr>
      <w:r>
        <w:rPr>
          <w:rFonts w:ascii="Arial" w:hAnsi="Arial" w:cs="Arial"/>
        </w:rPr>
        <w:t>A obrigação para o</w:t>
      </w:r>
      <w:r w:rsidR="00C86371">
        <w:rPr>
          <w:rFonts w:ascii="Arial" w:hAnsi="Arial" w:cs="Arial"/>
        </w:rPr>
        <w:t xml:space="preserve"> registro de pessoas j</w:t>
      </w:r>
      <w:r>
        <w:rPr>
          <w:rFonts w:ascii="Arial" w:hAnsi="Arial" w:cs="Arial"/>
        </w:rPr>
        <w:t xml:space="preserve">urídicas nos Conselhos </w:t>
      </w:r>
      <w:r w:rsidR="003E0C45">
        <w:rPr>
          <w:rFonts w:ascii="Arial" w:hAnsi="Arial" w:cs="Arial"/>
        </w:rPr>
        <w:t>competentes t</w:t>
      </w:r>
      <w:r w:rsidR="00C86371">
        <w:rPr>
          <w:rFonts w:ascii="Arial" w:hAnsi="Arial" w:cs="Arial"/>
        </w:rPr>
        <w:t xml:space="preserve">erá </w:t>
      </w:r>
      <w:r w:rsidR="003E0C45">
        <w:rPr>
          <w:rFonts w:ascii="Arial" w:hAnsi="Arial" w:cs="Arial"/>
        </w:rPr>
        <w:t xml:space="preserve">como base </w:t>
      </w:r>
      <w:r w:rsidR="00A91145">
        <w:rPr>
          <w:rFonts w:ascii="Arial" w:hAnsi="Arial" w:cs="Arial"/>
        </w:rPr>
        <w:t>a Lei nº</w:t>
      </w:r>
      <w:r w:rsidR="00A91145" w:rsidRPr="00073ADE">
        <w:rPr>
          <w:rFonts w:ascii="Arial" w:hAnsi="Arial" w:cs="Arial"/>
        </w:rPr>
        <w:t xml:space="preserve"> 6.839, </w:t>
      </w:r>
      <w:r w:rsidR="00A91145">
        <w:rPr>
          <w:rFonts w:ascii="Arial" w:hAnsi="Arial" w:cs="Arial"/>
        </w:rPr>
        <w:t xml:space="preserve">de 1980, </w:t>
      </w:r>
      <w:r w:rsidR="005D70DA">
        <w:rPr>
          <w:rFonts w:ascii="Arial" w:hAnsi="Arial" w:cs="Arial"/>
        </w:rPr>
        <w:t xml:space="preserve">bem como as infrações </w:t>
      </w:r>
      <w:r w:rsidR="00030F5E">
        <w:rPr>
          <w:rFonts w:ascii="Arial" w:hAnsi="Arial" w:cs="Arial"/>
        </w:rPr>
        <w:t>descritas</w:t>
      </w:r>
      <w:r w:rsidR="005D70DA">
        <w:rPr>
          <w:rFonts w:ascii="Arial" w:hAnsi="Arial" w:cs="Arial"/>
        </w:rPr>
        <w:t xml:space="preserve"> nos itens XI e XII da Resolução 22 do CAU/BR; </w:t>
      </w:r>
      <w:r w:rsidR="00A91145" w:rsidRPr="00EE4A8C">
        <w:rPr>
          <w:rFonts w:ascii="Arial" w:hAnsi="Arial" w:cs="Arial"/>
        </w:rPr>
        <w:t xml:space="preserve">sendo </w:t>
      </w:r>
      <w:r w:rsidR="008F25FE" w:rsidRPr="00EE4A8C">
        <w:rPr>
          <w:rFonts w:ascii="Arial" w:hAnsi="Arial" w:cs="Arial"/>
        </w:rPr>
        <w:t>necessári</w:t>
      </w:r>
      <w:r w:rsidR="00A9793F" w:rsidRPr="00EE4A8C">
        <w:rPr>
          <w:rFonts w:ascii="Arial" w:hAnsi="Arial" w:cs="Arial"/>
        </w:rPr>
        <w:t xml:space="preserve">o que a motivação da ação de fiscalização contenha indícios </w:t>
      </w:r>
      <w:r w:rsidR="00A9793F" w:rsidRPr="00030F5E">
        <w:rPr>
          <w:rFonts w:ascii="Arial" w:hAnsi="Arial" w:cs="Arial"/>
        </w:rPr>
        <w:t xml:space="preserve">de </w:t>
      </w:r>
      <w:r w:rsidR="00A91145" w:rsidRPr="00030F5E">
        <w:rPr>
          <w:rFonts w:ascii="Arial" w:hAnsi="Arial" w:cs="Arial"/>
        </w:rPr>
        <w:t xml:space="preserve">oferta ou exercício de </w:t>
      </w:r>
      <w:r w:rsidR="00A91145" w:rsidRPr="00EE4A8C">
        <w:rPr>
          <w:rFonts w:ascii="Arial" w:hAnsi="Arial" w:cs="Arial"/>
        </w:rPr>
        <w:t>atividades técnicas que requeiram um profissional habilitado</w:t>
      </w:r>
      <w:r w:rsidRPr="00EE4A8C">
        <w:rPr>
          <w:rFonts w:ascii="Arial" w:hAnsi="Arial" w:cs="Arial"/>
        </w:rPr>
        <w:t>.</w:t>
      </w:r>
    </w:p>
    <w:p w14:paraId="129D0880" w14:textId="172E46E7" w:rsidR="00011012" w:rsidRDefault="00011012" w:rsidP="008E671B">
      <w:pPr>
        <w:jc w:val="both"/>
        <w:rPr>
          <w:rFonts w:ascii="Arial" w:hAnsi="Arial" w:cs="Arial"/>
        </w:rPr>
      </w:pPr>
    </w:p>
    <w:p w14:paraId="1C2A1212" w14:textId="33A8AF22" w:rsidR="008E671B" w:rsidRPr="00BE2AE5" w:rsidRDefault="00004C38" w:rsidP="008E671B">
      <w:pPr>
        <w:pStyle w:val="PargrafodaLista"/>
        <w:numPr>
          <w:ilvl w:val="1"/>
          <w:numId w:val="3"/>
        </w:numPr>
        <w:jc w:val="both"/>
        <w:rPr>
          <w:rFonts w:ascii="Arial" w:hAnsi="Arial" w:cs="Arial"/>
        </w:rPr>
      </w:pPr>
      <w:r>
        <w:rPr>
          <w:rFonts w:ascii="Arial" w:hAnsi="Arial" w:cs="Arial"/>
        </w:rPr>
        <w:t>A</w:t>
      </w:r>
      <w:r w:rsidR="008E671B" w:rsidRPr="00EE4A8C">
        <w:rPr>
          <w:rFonts w:ascii="Arial" w:hAnsi="Arial" w:cs="Arial"/>
        </w:rPr>
        <w:t xml:space="preserve"> constatação de </w:t>
      </w:r>
      <w:r w:rsidR="008E671B" w:rsidRPr="00004C38">
        <w:rPr>
          <w:rFonts w:ascii="Arial" w:hAnsi="Arial" w:cs="Arial"/>
        </w:rPr>
        <w:t>oferta de serviço técnico</w:t>
      </w:r>
      <w:r w:rsidR="008E671B" w:rsidRPr="008E671B">
        <w:rPr>
          <w:rFonts w:ascii="Arial" w:hAnsi="Arial" w:cs="Arial"/>
        </w:rPr>
        <w:t xml:space="preserve"> </w:t>
      </w:r>
      <w:r w:rsidR="008E671B" w:rsidRPr="00EE4A8C">
        <w:rPr>
          <w:rFonts w:ascii="Arial" w:hAnsi="Arial" w:cs="Arial"/>
        </w:rPr>
        <w:t>pressupõe a atividade da pessoa jurídica, cara</w:t>
      </w:r>
      <w:r w:rsidR="00133115">
        <w:rPr>
          <w:rFonts w:ascii="Arial" w:hAnsi="Arial" w:cs="Arial"/>
        </w:rPr>
        <w:t>cterizando indício de exercício;</w:t>
      </w:r>
    </w:p>
    <w:p w14:paraId="3FDCFEDC" w14:textId="77777777" w:rsidR="008E671B" w:rsidRPr="00011012" w:rsidRDefault="008E671B" w:rsidP="00011012">
      <w:pPr>
        <w:jc w:val="both"/>
        <w:rPr>
          <w:rFonts w:ascii="Arial" w:hAnsi="Arial" w:cs="Arial"/>
        </w:rPr>
      </w:pPr>
    </w:p>
    <w:p w14:paraId="2CE4D8DC" w14:textId="3FF8CF08" w:rsidR="00331735" w:rsidRDefault="00DD2F7B" w:rsidP="00331735">
      <w:pPr>
        <w:pStyle w:val="PargrafodaLista"/>
        <w:numPr>
          <w:ilvl w:val="1"/>
          <w:numId w:val="3"/>
        </w:numPr>
        <w:jc w:val="both"/>
        <w:rPr>
          <w:rFonts w:ascii="Arial" w:hAnsi="Arial" w:cs="Arial"/>
        </w:rPr>
      </w:pPr>
      <w:r>
        <w:rPr>
          <w:rFonts w:ascii="Arial" w:hAnsi="Arial" w:cs="Arial"/>
        </w:rPr>
        <w:t>A infração “p</w:t>
      </w:r>
      <w:r w:rsidR="00331735" w:rsidRPr="00331735">
        <w:rPr>
          <w:rFonts w:ascii="Arial" w:hAnsi="Arial" w:cs="Arial"/>
        </w:rPr>
        <w:t xml:space="preserve">essoa jurídica sem registro no CAU exercendo </w:t>
      </w:r>
      <w:r w:rsidR="00331735" w:rsidRPr="00DD2F7B">
        <w:rPr>
          <w:rFonts w:ascii="Arial" w:hAnsi="Arial" w:cs="Arial"/>
          <w:i/>
        </w:rPr>
        <w:t>atividade privativa</w:t>
      </w:r>
      <w:r w:rsidR="00331735" w:rsidRPr="00331735">
        <w:rPr>
          <w:rFonts w:ascii="Arial" w:hAnsi="Arial" w:cs="Arial"/>
        </w:rPr>
        <w:t xml:space="preserve"> de arquitetos e urbanistas” não </w:t>
      </w:r>
      <w:r>
        <w:rPr>
          <w:rFonts w:ascii="Arial" w:hAnsi="Arial" w:cs="Arial"/>
        </w:rPr>
        <w:t>será fato gerad</w:t>
      </w:r>
      <w:r w:rsidR="00011012">
        <w:rPr>
          <w:rFonts w:ascii="Arial" w:hAnsi="Arial" w:cs="Arial"/>
        </w:rPr>
        <w:t>or de processos da fiscalização</w:t>
      </w:r>
      <w:r>
        <w:rPr>
          <w:rFonts w:ascii="Arial" w:hAnsi="Arial" w:cs="Arial"/>
        </w:rPr>
        <w:t xml:space="preserve"> </w:t>
      </w:r>
      <w:r w:rsidR="00331735">
        <w:rPr>
          <w:rFonts w:ascii="Arial" w:hAnsi="Arial" w:cs="Arial"/>
        </w:rPr>
        <w:t>devido a impossibilidade de aplicação, em Santa Catarina, da resolução nº 51 do CAU/BR.</w:t>
      </w:r>
      <w:r w:rsidR="00011012">
        <w:rPr>
          <w:rFonts w:ascii="Arial" w:hAnsi="Arial" w:cs="Arial"/>
        </w:rPr>
        <w:t xml:space="preserve"> Salvo disposição em contrário.</w:t>
      </w:r>
    </w:p>
    <w:p w14:paraId="286D6FEA" w14:textId="77777777" w:rsidR="00DA2BC8" w:rsidRDefault="00DA2BC8" w:rsidP="00DA2BC8">
      <w:pPr>
        <w:pStyle w:val="PargrafodaLista"/>
        <w:ind w:left="1440"/>
        <w:jc w:val="both"/>
        <w:rPr>
          <w:rFonts w:ascii="Arial" w:hAnsi="Arial" w:cs="Arial"/>
        </w:rPr>
      </w:pPr>
    </w:p>
    <w:p w14:paraId="347B61E0" w14:textId="4B9DC98B" w:rsidR="00764BB1" w:rsidRPr="00030F5E" w:rsidRDefault="00DA2BC8" w:rsidP="00573188">
      <w:pPr>
        <w:pStyle w:val="PargrafodaLista"/>
        <w:numPr>
          <w:ilvl w:val="1"/>
          <w:numId w:val="3"/>
        </w:numPr>
        <w:jc w:val="both"/>
        <w:rPr>
          <w:rFonts w:ascii="Arial" w:hAnsi="Arial" w:cs="Arial"/>
        </w:rPr>
      </w:pPr>
      <w:r w:rsidRPr="00030F5E">
        <w:rPr>
          <w:rFonts w:ascii="Arial" w:hAnsi="Arial" w:cs="Arial"/>
        </w:rPr>
        <w:t xml:space="preserve">Para fins </w:t>
      </w:r>
      <w:r w:rsidR="005D70DA" w:rsidRPr="00030F5E">
        <w:rPr>
          <w:rFonts w:ascii="Arial" w:hAnsi="Arial" w:cs="Arial"/>
        </w:rPr>
        <w:t>de regularização da</w:t>
      </w:r>
      <w:r w:rsidR="008F25FE" w:rsidRPr="00030F5E">
        <w:rPr>
          <w:rFonts w:ascii="Arial" w:hAnsi="Arial" w:cs="Arial"/>
        </w:rPr>
        <w:t xml:space="preserve"> infração ”</w:t>
      </w:r>
      <w:r w:rsidRPr="00030F5E">
        <w:rPr>
          <w:rFonts w:ascii="Arial" w:hAnsi="Arial" w:cs="Arial"/>
        </w:rPr>
        <w:t xml:space="preserve">ausência de registro no CAU/CREA” será </w:t>
      </w:r>
      <w:r w:rsidR="005D70DA" w:rsidRPr="00030F5E">
        <w:rPr>
          <w:rFonts w:ascii="Arial" w:hAnsi="Arial" w:cs="Arial"/>
        </w:rPr>
        <w:t xml:space="preserve">considerada a regularização mediante registro no Conselho Federal dos Técnicos (CFT), </w:t>
      </w:r>
      <w:r w:rsidRPr="00030F5E">
        <w:rPr>
          <w:rFonts w:ascii="Arial" w:hAnsi="Arial" w:cs="Arial"/>
        </w:rPr>
        <w:t xml:space="preserve">visto a criação </w:t>
      </w:r>
      <w:r w:rsidR="005D70DA" w:rsidRPr="00030F5E">
        <w:rPr>
          <w:rFonts w:ascii="Arial" w:hAnsi="Arial" w:cs="Arial"/>
        </w:rPr>
        <w:t>deste</w:t>
      </w:r>
      <w:r w:rsidRPr="00030F5E">
        <w:rPr>
          <w:rFonts w:ascii="Arial" w:hAnsi="Arial" w:cs="Arial"/>
        </w:rPr>
        <w:t xml:space="preserve"> em </w:t>
      </w:r>
      <w:r w:rsidR="00331735" w:rsidRPr="00030F5E">
        <w:rPr>
          <w:rFonts w:ascii="Arial" w:hAnsi="Arial" w:cs="Arial"/>
        </w:rPr>
        <w:t>26</w:t>
      </w:r>
      <w:r w:rsidRPr="00030F5E">
        <w:rPr>
          <w:rFonts w:ascii="Arial" w:hAnsi="Arial" w:cs="Arial"/>
        </w:rPr>
        <w:t>/</w:t>
      </w:r>
      <w:r w:rsidR="00331735" w:rsidRPr="00030F5E">
        <w:rPr>
          <w:rFonts w:ascii="Arial" w:hAnsi="Arial" w:cs="Arial"/>
        </w:rPr>
        <w:t>03</w:t>
      </w:r>
      <w:r w:rsidRPr="00030F5E">
        <w:rPr>
          <w:rFonts w:ascii="Arial" w:hAnsi="Arial" w:cs="Arial"/>
        </w:rPr>
        <w:t>/20</w:t>
      </w:r>
      <w:r w:rsidR="00331735" w:rsidRPr="00030F5E">
        <w:rPr>
          <w:rFonts w:ascii="Arial" w:hAnsi="Arial" w:cs="Arial"/>
        </w:rPr>
        <w:t>18</w:t>
      </w:r>
      <w:r w:rsidR="005D70DA" w:rsidRPr="00030F5E">
        <w:rPr>
          <w:rFonts w:ascii="Arial" w:hAnsi="Arial" w:cs="Arial"/>
        </w:rPr>
        <w:t>, período posterior a criação do normativo do CAU/SC; sendo que o registro efetivado em um dos conselhos competentes se entende suficiente p</w:t>
      </w:r>
      <w:r w:rsidR="00764BB1" w:rsidRPr="00030F5E">
        <w:rPr>
          <w:rFonts w:ascii="Arial" w:hAnsi="Arial" w:cs="Arial"/>
        </w:rPr>
        <w:t>ara a regularização da infração</w:t>
      </w:r>
      <w:r w:rsidR="00166ED5" w:rsidRPr="00030F5E">
        <w:rPr>
          <w:rFonts w:ascii="Arial" w:hAnsi="Arial" w:cs="Arial"/>
        </w:rPr>
        <w:t>.</w:t>
      </w:r>
    </w:p>
    <w:p w14:paraId="1DE76524" w14:textId="77777777" w:rsidR="00A91145" w:rsidRPr="00A91145" w:rsidRDefault="00A91145" w:rsidP="00A91145">
      <w:pPr>
        <w:pStyle w:val="PargrafodaLista"/>
        <w:rPr>
          <w:rFonts w:ascii="Arial" w:hAnsi="Arial" w:cs="Arial"/>
        </w:rPr>
      </w:pPr>
    </w:p>
    <w:p w14:paraId="6C9F0E7E" w14:textId="1E9490F7" w:rsidR="00C86371" w:rsidRPr="008634FD" w:rsidRDefault="00166ED5" w:rsidP="00A91145">
      <w:pPr>
        <w:pStyle w:val="PargrafodaLista"/>
        <w:numPr>
          <w:ilvl w:val="1"/>
          <w:numId w:val="3"/>
        </w:numPr>
        <w:jc w:val="both"/>
        <w:rPr>
          <w:rFonts w:ascii="Arial" w:hAnsi="Arial" w:cs="Arial"/>
        </w:rPr>
      </w:pPr>
      <w:r>
        <w:rPr>
          <w:rFonts w:ascii="Arial" w:hAnsi="Arial" w:cs="Arial"/>
        </w:rPr>
        <w:t>S</w:t>
      </w:r>
      <w:r w:rsidR="00C86371">
        <w:rPr>
          <w:rFonts w:ascii="Arial" w:hAnsi="Arial" w:cs="Arial"/>
        </w:rPr>
        <w:t xml:space="preserve">e a pessoa jurídica ou sociedade não personalizada possuir as expressões </w:t>
      </w:r>
      <w:r w:rsidR="00C86371" w:rsidRPr="00030F5E">
        <w:rPr>
          <w:rFonts w:ascii="Arial" w:hAnsi="Arial" w:cs="Arial"/>
          <w:i/>
        </w:rPr>
        <w:t>arquitetura/urbanis</w:t>
      </w:r>
      <w:r w:rsidR="00A91145" w:rsidRPr="00030F5E">
        <w:rPr>
          <w:rFonts w:ascii="Arial" w:hAnsi="Arial" w:cs="Arial"/>
          <w:i/>
        </w:rPr>
        <w:t>mo/similares</w:t>
      </w:r>
      <w:r w:rsidR="008E671B">
        <w:rPr>
          <w:rFonts w:ascii="Arial" w:hAnsi="Arial" w:cs="Arial"/>
        </w:rPr>
        <w:t xml:space="preserve"> ou se apresenta</w:t>
      </w:r>
      <w:r w:rsidR="00011012">
        <w:rPr>
          <w:rFonts w:ascii="Arial" w:hAnsi="Arial" w:cs="Arial"/>
        </w:rPr>
        <w:t xml:space="preserve"> como </w:t>
      </w:r>
      <w:r w:rsidR="00011012" w:rsidRPr="00030F5E">
        <w:rPr>
          <w:rFonts w:ascii="Arial" w:hAnsi="Arial" w:cs="Arial"/>
          <w:i/>
        </w:rPr>
        <w:t>escritório de arquitetura</w:t>
      </w:r>
      <w:r w:rsidR="00011012">
        <w:rPr>
          <w:rFonts w:ascii="Arial" w:hAnsi="Arial" w:cs="Arial"/>
        </w:rPr>
        <w:t xml:space="preserve"> </w:t>
      </w:r>
      <w:r w:rsidR="00A91145" w:rsidRPr="00030F5E">
        <w:rPr>
          <w:rFonts w:ascii="Arial" w:hAnsi="Arial" w:cs="Arial"/>
        </w:rPr>
        <w:t xml:space="preserve">e </w:t>
      </w:r>
      <w:r w:rsidR="00A91145" w:rsidRPr="00030F5E">
        <w:rPr>
          <w:rFonts w:ascii="Arial" w:hAnsi="Arial" w:cs="Arial"/>
          <w:b/>
        </w:rPr>
        <w:t>não</w:t>
      </w:r>
      <w:r w:rsidR="00A91145" w:rsidRPr="00030F5E">
        <w:rPr>
          <w:rFonts w:ascii="Arial" w:hAnsi="Arial" w:cs="Arial"/>
        </w:rPr>
        <w:t xml:space="preserve"> fizer a apresentação de um </w:t>
      </w:r>
      <w:r w:rsidR="00761DB0" w:rsidRPr="00030F5E">
        <w:rPr>
          <w:rFonts w:ascii="Arial" w:hAnsi="Arial" w:cs="Arial"/>
        </w:rPr>
        <w:t xml:space="preserve">responsável técnico habilitado </w:t>
      </w:r>
      <w:r w:rsidR="00A91145" w:rsidRPr="00030F5E">
        <w:rPr>
          <w:rFonts w:ascii="Arial" w:hAnsi="Arial" w:cs="Arial"/>
        </w:rPr>
        <w:t>para a sociedade,</w:t>
      </w:r>
      <w:r w:rsidR="00A91145">
        <w:rPr>
          <w:rFonts w:ascii="Arial" w:hAnsi="Arial" w:cs="Arial"/>
        </w:rPr>
        <w:t xml:space="preserve"> será aplicável a infração “exercício ilegal da profissão” para as pessoas físicas </w:t>
      </w:r>
      <w:r w:rsidR="00A91145" w:rsidRPr="00030F5E">
        <w:rPr>
          <w:rFonts w:ascii="Arial" w:hAnsi="Arial" w:cs="Arial"/>
        </w:rPr>
        <w:lastRenderedPageBreak/>
        <w:t xml:space="preserve">que </w:t>
      </w:r>
      <w:r w:rsidR="00761DB0" w:rsidRPr="00030F5E">
        <w:rPr>
          <w:rFonts w:ascii="Arial" w:hAnsi="Arial" w:cs="Arial"/>
        </w:rPr>
        <w:t>figurem</w:t>
      </w:r>
      <w:r w:rsidR="008E671B">
        <w:rPr>
          <w:rFonts w:ascii="Arial" w:hAnsi="Arial" w:cs="Arial"/>
        </w:rPr>
        <w:t xml:space="preserve"> como responsáveis pela empresa</w:t>
      </w:r>
      <w:r w:rsidR="00004C38">
        <w:rPr>
          <w:rFonts w:ascii="Arial" w:hAnsi="Arial" w:cs="Arial"/>
        </w:rPr>
        <w:t>,</w:t>
      </w:r>
      <w:r w:rsidR="00761DB0" w:rsidRPr="00030F5E">
        <w:rPr>
          <w:rFonts w:ascii="Arial" w:hAnsi="Arial" w:cs="Arial"/>
        </w:rPr>
        <w:t xml:space="preserve"> </w:t>
      </w:r>
      <w:r w:rsidR="00761DB0" w:rsidRPr="00E511C7">
        <w:rPr>
          <w:rFonts w:ascii="Arial" w:hAnsi="Arial" w:cs="Arial"/>
        </w:rPr>
        <w:t xml:space="preserve">desde que </w:t>
      </w:r>
      <w:r w:rsidR="00004C38" w:rsidRPr="00E511C7">
        <w:rPr>
          <w:rFonts w:ascii="Arial" w:hAnsi="Arial" w:cs="Arial"/>
        </w:rPr>
        <w:t>seja vinculado</w:t>
      </w:r>
      <w:r w:rsidR="00761DB0" w:rsidRPr="00E511C7">
        <w:rPr>
          <w:rFonts w:ascii="Arial" w:hAnsi="Arial" w:cs="Arial"/>
        </w:rPr>
        <w:t xml:space="preserve"> o</w:t>
      </w:r>
      <w:r w:rsidR="00761DB0" w:rsidRPr="00030F5E">
        <w:rPr>
          <w:rFonts w:ascii="Arial" w:hAnsi="Arial" w:cs="Arial"/>
        </w:rPr>
        <w:t xml:space="preserve"> nexo de causa</w:t>
      </w:r>
      <w:r w:rsidR="008E671B">
        <w:rPr>
          <w:rFonts w:ascii="Arial" w:hAnsi="Arial" w:cs="Arial"/>
        </w:rPr>
        <w:t xml:space="preserve"> </w:t>
      </w:r>
      <w:r w:rsidR="00761DB0" w:rsidRPr="00030F5E">
        <w:rPr>
          <w:rFonts w:ascii="Arial" w:hAnsi="Arial" w:cs="Arial"/>
        </w:rPr>
        <w:t xml:space="preserve">entre as atividades oferecidas/prestadas e as pessoas físicas envolvidas. Caso não seja possível a identificação dos proprietários a partir de </w:t>
      </w:r>
      <w:r w:rsidR="00761DB0" w:rsidRPr="008634FD">
        <w:rPr>
          <w:rFonts w:ascii="Arial" w:hAnsi="Arial" w:cs="Arial"/>
        </w:rPr>
        <w:t>publicações ou divulgação da pessoa jurídica, poderá ser iniciada uma açã</w:t>
      </w:r>
      <w:r w:rsidR="008634FD" w:rsidRPr="008634FD">
        <w:rPr>
          <w:rFonts w:ascii="Arial" w:hAnsi="Arial" w:cs="Arial"/>
        </w:rPr>
        <w:t>o em face do proprietário legal,</w:t>
      </w:r>
      <w:r w:rsidR="00952719" w:rsidRPr="008634FD">
        <w:rPr>
          <w:rFonts w:ascii="Arial" w:hAnsi="Arial" w:cs="Arial"/>
        </w:rPr>
        <w:t xml:space="preserve"> sem prejuízo de aplicação de outras infrações concomitantes.</w:t>
      </w:r>
    </w:p>
    <w:p w14:paraId="6A01081F" w14:textId="77777777" w:rsidR="00E55125" w:rsidRPr="008634FD" w:rsidRDefault="00E55125" w:rsidP="00E55125">
      <w:pPr>
        <w:pStyle w:val="PargrafodaLista"/>
        <w:ind w:left="1440"/>
        <w:jc w:val="both"/>
        <w:rPr>
          <w:rFonts w:ascii="Arial" w:hAnsi="Arial" w:cs="Arial"/>
        </w:rPr>
      </w:pPr>
    </w:p>
    <w:p w14:paraId="54705201" w14:textId="2EA5B05C" w:rsidR="00900F51" w:rsidRPr="008634FD" w:rsidRDefault="00E55125" w:rsidP="00E55125">
      <w:pPr>
        <w:pStyle w:val="PargrafodaLista"/>
        <w:numPr>
          <w:ilvl w:val="1"/>
          <w:numId w:val="3"/>
        </w:numPr>
        <w:jc w:val="both"/>
        <w:rPr>
          <w:rFonts w:ascii="Arial" w:hAnsi="Arial" w:cs="Arial"/>
        </w:rPr>
      </w:pPr>
      <w:r w:rsidRPr="008634FD">
        <w:rPr>
          <w:rFonts w:ascii="Arial" w:hAnsi="Arial" w:cs="Arial"/>
        </w:rPr>
        <w:t>Que, se a pessoa jurídica ou sociedade não personalizada possuir as expressões arquitetura/urbanismo/similares</w:t>
      </w:r>
      <w:r w:rsidR="00811F70" w:rsidRPr="008634FD">
        <w:rPr>
          <w:rFonts w:ascii="Arial" w:hAnsi="Arial" w:cs="Arial"/>
        </w:rPr>
        <w:t xml:space="preserve"> nos nomes </w:t>
      </w:r>
      <w:r w:rsidRPr="008634FD">
        <w:rPr>
          <w:rFonts w:ascii="Arial" w:hAnsi="Arial" w:cs="Arial"/>
        </w:rPr>
        <w:t xml:space="preserve">ou se apresentam como escritório de arquitetura </w:t>
      </w:r>
      <w:r w:rsidR="00811F70" w:rsidRPr="008634FD">
        <w:rPr>
          <w:rFonts w:ascii="Arial" w:hAnsi="Arial" w:cs="Arial"/>
        </w:rPr>
        <w:t>e</w:t>
      </w:r>
      <w:r w:rsidRPr="008634FD">
        <w:rPr>
          <w:rFonts w:ascii="Arial" w:hAnsi="Arial" w:cs="Arial"/>
        </w:rPr>
        <w:t xml:space="preserve"> apresente um responsável técnico habilitado para a sociedade, será aplicável a infração “utilização irregular das expressões ‘arquitetura’ e/ou ‘urbanismo’”</w:t>
      </w:r>
      <w:r w:rsidR="00952719" w:rsidRPr="008634FD">
        <w:rPr>
          <w:rFonts w:ascii="Arial" w:hAnsi="Arial" w:cs="Arial"/>
        </w:rPr>
        <w:t xml:space="preserve">, </w:t>
      </w:r>
      <w:r w:rsidR="008634FD" w:rsidRPr="008634FD">
        <w:rPr>
          <w:rFonts w:ascii="Arial" w:hAnsi="Arial" w:cs="Arial"/>
        </w:rPr>
        <w:t>s</w:t>
      </w:r>
      <w:r w:rsidR="00952719" w:rsidRPr="008634FD">
        <w:rPr>
          <w:rFonts w:ascii="Arial" w:hAnsi="Arial" w:cs="Arial"/>
        </w:rPr>
        <w:t>em prejuízo de aplicação de outras infrações concomitantes.</w:t>
      </w:r>
    </w:p>
    <w:p w14:paraId="0699CE93" w14:textId="77777777" w:rsidR="00B500BB" w:rsidRPr="00B500BB" w:rsidRDefault="00B500BB" w:rsidP="00B500BB">
      <w:pPr>
        <w:pStyle w:val="PargrafodaLista"/>
        <w:ind w:left="1440"/>
        <w:jc w:val="both"/>
        <w:rPr>
          <w:rFonts w:ascii="Arial" w:hAnsi="Arial" w:cs="Arial"/>
        </w:rPr>
      </w:pPr>
    </w:p>
    <w:p w14:paraId="6E81239F" w14:textId="5310FDA9" w:rsidR="00D60027" w:rsidRPr="00004C38" w:rsidRDefault="00900F51" w:rsidP="001B5BDB">
      <w:pPr>
        <w:pStyle w:val="PargrafodaLista"/>
        <w:numPr>
          <w:ilvl w:val="1"/>
          <w:numId w:val="3"/>
        </w:numPr>
        <w:jc w:val="both"/>
        <w:rPr>
          <w:rFonts w:ascii="Arial" w:hAnsi="Arial" w:cs="Arial"/>
          <w:color w:val="7030A0"/>
        </w:rPr>
      </w:pPr>
      <w:r w:rsidRPr="00004C38">
        <w:rPr>
          <w:rFonts w:ascii="Arial" w:hAnsi="Arial" w:cs="Arial"/>
        </w:rPr>
        <w:t xml:space="preserve">Que, para a capitulação da infração “utilização irregular das expressões </w:t>
      </w:r>
      <w:r w:rsidR="00811F70" w:rsidRPr="00004C38">
        <w:rPr>
          <w:rFonts w:ascii="Arial" w:hAnsi="Arial" w:cs="Arial"/>
        </w:rPr>
        <w:t>‘arquitetura’ e/ou ‘urbanismo’</w:t>
      </w:r>
      <w:r w:rsidRPr="00004C38">
        <w:rPr>
          <w:rFonts w:ascii="Arial" w:hAnsi="Arial" w:cs="Arial"/>
        </w:rPr>
        <w:t xml:space="preserve">” </w:t>
      </w:r>
      <w:r w:rsidRPr="00004C38">
        <w:rPr>
          <w:rFonts w:ascii="Arial" w:hAnsi="Arial" w:cs="Arial"/>
          <w:b/>
        </w:rPr>
        <w:t>não</w:t>
      </w:r>
      <w:r w:rsidR="00B500BB" w:rsidRPr="00004C38">
        <w:rPr>
          <w:rFonts w:ascii="Arial" w:hAnsi="Arial" w:cs="Arial"/>
          <w:b/>
        </w:rPr>
        <w:t xml:space="preserve"> </w:t>
      </w:r>
      <w:r w:rsidR="00B500BB" w:rsidRPr="00004C38">
        <w:rPr>
          <w:rFonts w:ascii="Arial" w:hAnsi="Arial" w:cs="Arial"/>
        </w:rPr>
        <w:t>é necessária</w:t>
      </w:r>
      <w:r w:rsidRPr="00004C38">
        <w:rPr>
          <w:rFonts w:ascii="Arial" w:hAnsi="Arial" w:cs="Arial"/>
        </w:rPr>
        <w:t xml:space="preserve"> a </w:t>
      </w:r>
      <w:r w:rsidR="00B500BB" w:rsidRPr="00004C38">
        <w:rPr>
          <w:rFonts w:ascii="Arial" w:hAnsi="Arial" w:cs="Arial"/>
        </w:rPr>
        <w:t xml:space="preserve">confirmação, por parte da equipe de fiscalização, de indícios </w:t>
      </w:r>
      <w:r w:rsidRPr="00004C38">
        <w:rPr>
          <w:rFonts w:ascii="Arial" w:hAnsi="Arial" w:cs="Arial"/>
        </w:rPr>
        <w:t xml:space="preserve">de </w:t>
      </w:r>
      <w:r w:rsidR="00811F70" w:rsidRPr="00004C38">
        <w:rPr>
          <w:rFonts w:ascii="Arial" w:hAnsi="Arial" w:cs="Arial"/>
        </w:rPr>
        <w:t>oferta ou exercício de atividade técnica,</w:t>
      </w:r>
      <w:r w:rsidR="00761DB0" w:rsidRPr="00004C38">
        <w:rPr>
          <w:rFonts w:ascii="Arial" w:hAnsi="Arial" w:cs="Arial"/>
        </w:rPr>
        <w:t xml:space="preserve"> com base na redação do artigo </w:t>
      </w:r>
      <w:r w:rsidR="00952719">
        <w:rPr>
          <w:rFonts w:ascii="Arial" w:hAnsi="Arial" w:cs="Arial"/>
        </w:rPr>
        <w:t>11 da lei 12.</w:t>
      </w:r>
      <w:r w:rsidR="00030F5E" w:rsidRPr="00004C38">
        <w:rPr>
          <w:rFonts w:ascii="Arial" w:hAnsi="Arial" w:cs="Arial"/>
        </w:rPr>
        <w:t>378/2010;</w:t>
      </w:r>
    </w:p>
    <w:p w14:paraId="243FED00" w14:textId="77777777" w:rsidR="00D60027" w:rsidRPr="00004C38" w:rsidRDefault="00D60027" w:rsidP="00D60027">
      <w:pPr>
        <w:pStyle w:val="PargrafodaLista"/>
        <w:ind w:left="1440"/>
        <w:jc w:val="both"/>
        <w:rPr>
          <w:rFonts w:ascii="Arial" w:hAnsi="Arial" w:cs="Arial"/>
          <w:color w:val="7030A0"/>
        </w:rPr>
      </w:pPr>
    </w:p>
    <w:p w14:paraId="0E80286D" w14:textId="3E5C2A7C" w:rsidR="00D60027" w:rsidRPr="00004C38" w:rsidRDefault="003768EB" w:rsidP="008C242E">
      <w:pPr>
        <w:pStyle w:val="PargrafodaLista"/>
        <w:numPr>
          <w:ilvl w:val="1"/>
          <w:numId w:val="3"/>
        </w:numPr>
        <w:autoSpaceDE w:val="0"/>
        <w:autoSpaceDN w:val="0"/>
        <w:adjustRightInd w:val="0"/>
        <w:jc w:val="both"/>
        <w:rPr>
          <w:rFonts w:eastAsiaTheme="minorHAnsi"/>
          <w:szCs w:val="24"/>
        </w:rPr>
      </w:pPr>
      <w:r w:rsidRPr="00004C38">
        <w:rPr>
          <w:rFonts w:ascii="Arial" w:hAnsi="Arial" w:cs="Arial"/>
        </w:rPr>
        <w:t xml:space="preserve">Considerando </w:t>
      </w:r>
      <w:r w:rsidR="00030F5E" w:rsidRPr="00004C38">
        <w:rPr>
          <w:rFonts w:ascii="Arial" w:hAnsi="Arial" w:cs="Arial"/>
        </w:rPr>
        <w:t xml:space="preserve">que a infração </w:t>
      </w:r>
      <w:r w:rsidRPr="00004C38">
        <w:rPr>
          <w:rFonts w:ascii="Arial" w:hAnsi="Arial" w:cs="Arial"/>
        </w:rPr>
        <w:t>“</w:t>
      </w:r>
      <w:r w:rsidRPr="00004C38">
        <w:rPr>
          <w:rFonts w:ascii="Arial" w:hAnsi="Arial" w:cs="Arial"/>
          <w:i/>
        </w:rPr>
        <w:t>utilização irregular das expressões ‘arquitetura’ ou ‘urbanismo’ na razão social ou no nome fantasia</w:t>
      </w:r>
      <w:r w:rsidRPr="00004C38">
        <w:rPr>
          <w:rFonts w:ascii="Arial" w:hAnsi="Arial" w:cs="Arial"/>
        </w:rPr>
        <w:t>” também será aplicada no caso de pessoas jurídicas constituídas que não tenham as expressões citadas nos nomes indicados no cartão do Cadastro Nacional da Pessoa Jurídica ou no Contrato social, porém apresentem-se à sociedade com uma das expressões (ou similares) junto ao nome em redes sociais, sítios eletrônicos, peças de publicidade, entre outro</w:t>
      </w:r>
      <w:r w:rsidR="00030F5E" w:rsidRPr="00004C38">
        <w:rPr>
          <w:rFonts w:ascii="Arial" w:hAnsi="Arial" w:cs="Arial"/>
        </w:rPr>
        <w:t>s</w:t>
      </w:r>
      <w:r w:rsidRPr="00004C38">
        <w:rPr>
          <w:rFonts w:ascii="Arial" w:hAnsi="Arial" w:cs="Arial"/>
        </w:rPr>
        <w:t>, conforme dispõe a Deliberação nº 122/2020;</w:t>
      </w:r>
    </w:p>
    <w:p w14:paraId="659B998A" w14:textId="63018E7C" w:rsidR="00D60027" w:rsidRDefault="00D60027" w:rsidP="00D60027">
      <w:pPr>
        <w:pStyle w:val="PargrafodaLista"/>
        <w:rPr>
          <w:rFonts w:eastAsiaTheme="minorHAnsi"/>
          <w:szCs w:val="24"/>
          <w:highlight w:val="yellow"/>
        </w:rPr>
      </w:pPr>
    </w:p>
    <w:p w14:paraId="5FB31CAE" w14:textId="149AE803" w:rsidR="005A7512" w:rsidRPr="00004C38" w:rsidRDefault="009D3C48" w:rsidP="00952719">
      <w:pPr>
        <w:pStyle w:val="PargrafodaLista"/>
        <w:numPr>
          <w:ilvl w:val="1"/>
          <w:numId w:val="3"/>
        </w:numPr>
        <w:jc w:val="both"/>
        <w:rPr>
          <w:rFonts w:ascii="Arial" w:hAnsi="Arial" w:cs="Arial"/>
        </w:rPr>
      </w:pPr>
      <w:r w:rsidRPr="00004C38">
        <w:rPr>
          <w:rFonts w:ascii="Arial" w:hAnsi="Arial" w:cs="Arial"/>
        </w:rPr>
        <w:t xml:space="preserve">Em relação às pessoas jurídicas de natureza individual (MEI / Empresário Individual / EIRELLI), a única </w:t>
      </w:r>
      <w:r w:rsidR="00BE2AE5" w:rsidRPr="00004C38">
        <w:rPr>
          <w:rFonts w:ascii="Arial" w:hAnsi="Arial" w:cs="Arial"/>
        </w:rPr>
        <w:t xml:space="preserve">que poderá ser </w:t>
      </w:r>
      <w:r w:rsidRPr="00004C38">
        <w:rPr>
          <w:rFonts w:ascii="Arial" w:hAnsi="Arial" w:cs="Arial"/>
        </w:rPr>
        <w:t>o</w:t>
      </w:r>
      <w:r w:rsidR="00BE2AE5" w:rsidRPr="00004C38">
        <w:rPr>
          <w:rFonts w:ascii="Arial" w:hAnsi="Arial" w:cs="Arial"/>
        </w:rPr>
        <w:t>brigada ao</w:t>
      </w:r>
      <w:r w:rsidRPr="00004C38">
        <w:rPr>
          <w:rFonts w:ascii="Arial" w:hAnsi="Arial" w:cs="Arial"/>
        </w:rPr>
        <w:t xml:space="preserve"> registro no Conselho </w:t>
      </w:r>
      <w:r w:rsidR="00A313C2" w:rsidRPr="00004C38">
        <w:rPr>
          <w:rFonts w:ascii="Arial" w:hAnsi="Arial" w:cs="Arial"/>
        </w:rPr>
        <w:t xml:space="preserve">é a </w:t>
      </w:r>
      <w:r w:rsidR="00E55125" w:rsidRPr="00004C38">
        <w:rPr>
          <w:rFonts w:ascii="Arial" w:hAnsi="Arial" w:cs="Arial"/>
        </w:rPr>
        <w:t>Empresa Individual de Responsabilidade Limitada (EIRELLI)</w:t>
      </w:r>
      <w:r w:rsidR="00166ED5" w:rsidRPr="00004C38">
        <w:rPr>
          <w:rFonts w:ascii="Arial" w:hAnsi="Arial" w:cs="Arial"/>
        </w:rPr>
        <w:t xml:space="preserve">; </w:t>
      </w:r>
    </w:p>
    <w:p w14:paraId="15C3679A" w14:textId="7A239F9F" w:rsidR="00004C38" w:rsidRPr="00004C38" w:rsidRDefault="00004C38" w:rsidP="00004C38">
      <w:pPr>
        <w:rPr>
          <w:rFonts w:ascii="Arial" w:hAnsi="Arial" w:cs="Arial"/>
        </w:rPr>
      </w:pPr>
    </w:p>
    <w:p w14:paraId="5140D1AA" w14:textId="67B76B3D" w:rsidR="00A313C2" w:rsidRPr="008E671B" w:rsidRDefault="008D09DD" w:rsidP="00A313C2">
      <w:pPr>
        <w:pStyle w:val="PargrafodaLista"/>
        <w:numPr>
          <w:ilvl w:val="1"/>
          <w:numId w:val="3"/>
        </w:numPr>
        <w:autoSpaceDE w:val="0"/>
        <w:autoSpaceDN w:val="0"/>
        <w:adjustRightInd w:val="0"/>
        <w:jc w:val="both"/>
        <w:rPr>
          <w:rFonts w:ascii="Arial" w:hAnsi="Arial" w:cs="Arial"/>
        </w:rPr>
      </w:pPr>
      <w:r w:rsidRPr="00E117D2">
        <w:rPr>
          <w:rFonts w:ascii="Arial" w:hAnsi="Arial" w:cs="Arial"/>
        </w:rPr>
        <w:t>Denúncias envolvendo questões éticas em face de P</w:t>
      </w:r>
      <w:r w:rsidR="00E117D2">
        <w:rPr>
          <w:rFonts w:ascii="Arial" w:hAnsi="Arial" w:cs="Arial"/>
        </w:rPr>
        <w:t xml:space="preserve">essoa </w:t>
      </w:r>
      <w:r w:rsidRPr="00E117D2">
        <w:rPr>
          <w:rFonts w:ascii="Arial" w:hAnsi="Arial" w:cs="Arial"/>
        </w:rPr>
        <w:t>J</w:t>
      </w:r>
      <w:r w:rsidR="00E117D2">
        <w:rPr>
          <w:rFonts w:ascii="Arial" w:hAnsi="Arial" w:cs="Arial"/>
        </w:rPr>
        <w:t>urídica</w:t>
      </w:r>
      <w:r w:rsidRPr="00E117D2">
        <w:rPr>
          <w:rFonts w:ascii="Arial" w:hAnsi="Arial" w:cs="Arial"/>
        </w:rPr>
        <w:t xml:space="preserve"> serão encaminhadas para análise e providências da </w:t>
      </w:r>
      <w:r w:rsidR="00E117D2">
        <w:rPr>
          <w:rFonts w:ascii="Arial" w:hAnsi="Arial" w:cs="Arial"/>
        </w:rPr>
        <w:t>Comissão de É</w:t>
      </w:r>
      <w:r w:rsidRPr="00E117D2">
        <w:rPr>
          <w:rFonts w:ascii="Arial" w:hAnsi="Arial" w:cs="Arial"/>
        </w:rPr>
        <w:t xml:space="preserve">tica </w:t>
      </w:r>
      <w:r w:rsidR="007B2FF7">
        <w:rPr>
          <w:rFonts w:ascii="Arial" w:hAnsi="Arial" w:cs="Arial"/>
        </w:rPr>
        <w:t>e Disciplina (</w:t>
      </w:r>
      <w:r w:rsidR="007B2FF7" w:rsidRPr="008E671B">
        <w:rPr>
          <w:rFonts w:ascii="Arial" w:hAnsi="Arial" w:cs="Arial"/>
        </w:rPr>
        <w:t>CED</w:t>
      </w:r>
      <w:r w:rsidR="00952719">
        <w:rPr>
          <w:rFonts w:ascii="Arial" w:hAnsi="Arial" w:cs="Arial"/>
        </w:rPr>
        <w:t xml:space="preserve"> – CAU/SC</w:t>
      </w:r>
      <w:r w:rsidR="007B2FF7" w:rsidRPr="008E671B">
        <w:rPr>
          <w:rFonts w:ascii="Arial" w:hAnsi="Arial" w:cs="Arial"/>
        </w:rPr>
        <w:t xml:space="preserve">) </w:t>
      </w:r>
      <w:r w:rsidRPr="008E671B">
        <w:rPr>
          <w:rFonts w:ascii="Arial" w:hAnsi="Arial" w:cs="Arial"/>
        </w:rPr>
        <w:t xml:space="preserve">quando: </w:t>
      </w:r>
    </w:p>
    <w:p w14:paraId="45DFCC07" w14:textId="734549C9" w:rsidR="00A313C2" w:rsidRPr="008E671B" w:rsidRDefault="008D09DD" w:rsidP="007B2FF7">
      <w:pPr>
        <w:pStyle w:val="PargrafodaLista"/>
        <w:numPr>
          <w:ilvl w:val="2"/>
          <w:numId w:val="3"/>
        </w:numPr>
        <w:jc w:val="both"/>
        <w:rPr>
          <w:rFonts w:ascii="Arial" w:hAnsi="Arial" w:cs="Arial"/>
        </w:rPr>
      </w:pPr>
      <w:r w:rsidRPr="008E671B">
        <w:rPr>
          <w:rFonts w:ascii="Arial" w:hAnsi="Arial" w:cs="Arial"/>
        </w:rPr>
        <w:t>P</w:t>
      </w:r>
      <w:r w:rsidR="00BE2AE5" w:rsidRPr="008E671B">
        <w:rPr>
          <w:rFonts w:ascii="Arial" w:hAnsi="Arial" w:cs="Arial"/>
        </w:rPr>
        <w:t xml:space="preserve">essoa </w:t>
      </w:r>
      <w:r w:rsidRPr="008E671B">
        <w:rPr>
          <w:rFonts w:ascii="Arial" w:hAnsi="Arial" w:cs="Arial"/>
        </w:rPr>
        <w:t>J</w:t>
      </w:r>
      <w:r w:rsidR="00BE2AE5" w:rsidRPr="008E671B">
        <w:rPr>
          <w:rFonts w:ascii="Arial" w:hAnsi="Arial" w:cs="Arial"/>
        </w:rPr>
        <w:t>urídica</w:t>
      </w:r>
      <w:r w:rsidR="007B2FF7" w:rsidRPr="008E671B">
        <w:rPr>
          <w:rFonts w:ascii="Arial" w:hAnsi="Arial" w:cs="Arial"/>
        </w:rPr>
        <w:t xml:space="preserve"> registrada no CAU,</w:t>
      </w:r>
      <w:r w:rsidRPr="008E671B">
        <w:rPr>
          <w:rFonts w:ascii="Arial" w:hAnsi="Arial" w:cs="Arial"/>
        </w:rPr>
        <w:t xml:space="preserve"> na qual o conteúdo poderá recair, a julgamento da comissão, ao</w:t>
      </w:r>
      <w:r w:rsidR="00E55125" w:rsidRPr="008E671B">
        <w:rPr>
          <w:rFonts w:ascii="Arial" w:hAnsi="Arial" w:cs="Arial"/>
        </w:rPr>
        <w:t>s</w:t>
      </w:r>
      <w:r w:rsidR="007B2FF7" w:rsidRPr="008E671B">
        <w:rPr>
          <w:rFonts w:ascii="Arial" w:hAnsi="Arial" w:cs="Arial"/>
        </w:rPr>
        <w:t xml:space="preserve"> </w:t>
      </w:r>
      <w:proofErr w:type="gramStart"/>
      <w:r w:rsidR="007B2FF7" w:rsidRPr="008E671B">
        <w:rPr>
          <w:rFonts w:ascii="Arial" w:hAnsi="Arial" w:cs="Arial"/>
        </w:rPr>
        <w:t>profissional(</w:t>
      </w:r>
      <w:proofErr w:type="spellStart"/>
      <w:proofErr w:type="gramEnd"/>
      <w:r w:rsidR="007B2FF7" w:rsidRPr="008E671B">
        <w:rPr>
          <w:rFonts w:ascii="Arial" w:hAnsi="Arial" w:cs="Arial"/>
        </w:rPr>
        <w:t>is</w:t>
      </w:r>
      <w:proofErr w:type="spellEnd"/>
      <w:r w:rsidR="007B2FF7" w:rsidRPr="008E671B">
        <w:rPr>
          <w:rFonts w:ascii="Arial" w:hAnsi="Arial" w:cs="Arial"/>
        </w:rPr>
        <w:t xml:space="preserve">) </w:t>
      </w:r>
      <w:r w:rsidRPr="008E671B">
        <w:rPr>
          <w:rFonts w:ascii="Arial" w:hAnsi="Arial" w:cs="Arial"/>
        </w:rPr>
        <w:t>registrados</w:t>
      </w:r>
      <w:r w:rsidR="007B2FF7" w:rsidRPr="008E671B">
        <w:rPr>
          <w:rFonts w:ascii="Arial" w:hAnsi="Arial" w:cs="Arial"/>
        </w:rPr>
        <w:t>(s) como responsável(</w:t>
      </w:r>
      <w:proofErr w:type="spellStart"/>
      <w:r w:rsidR="007B2FF7" w:rsidRPr="008E671B">
        <w:rPr>
          <w:rFonts w:ascii="Arial" w:hAnsi="Arial" w:cs="Arial"/>
        </w:rPr>
        <w:t>is</w:t>
      </w:r>
      <w:proofErr w:type="spellEnd"/>
      <w:r w:rsidR="007B2FF7" w:rsidRPr="008E671B">
        <w:rPr>
          <w:rFonts w:ascii="Arial" w:hAnsi="Arial" w:cs="Arial"/>
        </w:rPr>
        <w:t>)</w:t>
      </w:r>
      <w:r w:rsidR="00E55125" w:rsidRPr="008E671B">
        <w:rPr>
          <w:rFonts w:ascii="Arial" w:hAnsi="Arial" w:cs="Arial"/>
        </w:rPr>
        <w:t xml:space="preserve"> técnico(s) </w:t>
      </w:r>
      <w:r w:rsidRPr="008E671B">
        <w:rPr>
          <w:rFonts w:ascii="Arial" w:hAnsi="Arial" w:cs="Arial"/>
        </w:rPr>
        <w:t xml:space="preserve">, ou </w:t>
      </w:r>
    </w:p>
    <w:p w14:paraId="40EF3E84" w14:textId="2D7215C0" w:rsidR="008D09DD" w:rsidRPr="008E671B" w:rsidRDefault="00BE2AE5" w:rsidP="007B2FF7">
      <w:pPr>
        <w:pStyle w:val="PargrafodaLista"/>
        <w:numPr>
          <w:ilvl w:val="2"/>
          <w:numId w:val="3"/>
        </w:numPr>
        <w:jc w:val="both"/>
        <w:rPr>
          <w:rFonts w:ascii="Arial" w:hAnsi="Arial" w:cs="Arial"/>
        </w:rPr>
      </w:pPr>
      <w:r w:rsidRPr="008E671B">
        <w:rPr>
          <w:rFonts w:ascii="Arial" w:hAnsi="Arial" w:cs="Arial"/>
        </w:rPr>
        <w:t>Pessoa</w:t>
      </w:r>
      <w:r w:rsidR="007B2FF7" w:rsidRPr="008E671B">
        <w:rPr>
          <w:rFonts w:ascii="Arial" w:hAnsi="Arial" w:cs="Arial"/>
        </w:rPr>
        <w:t xml:space="preserve"> Jurídica, </w:t>
      </w:r>
      <w:r w:rsidR="008D09DD" w:rsidRPr="008E671B">
        <w:rPr>
          <w:rFonts w:ascii="Arial" w:hAnsi="Arial" w:cs="Arial"/>
        </w:rPr>
        <w:t>ainda que não registrada</w:t>
      </w:r>
      <w:r w:rsidR="007B2FF7" w:rsidRPr="008E671B">
        <w:rPr>
          <w:rFonts w:ascii="Arial" w:hAnsi="Arial" w:cs="Arial"/>
        </w:rPr>
        <w:t xml:space="preserve"> no CAU</w:t>
      </w:r>
      <w:r w:rsidR="008D09DD" w:rsidRPr="008E671B">
        <w:rPr>
          <w:rFonts w:ascii="Arial" w:hAnsi="Arial" w:cs="Arial"/>
        </w:rPr>
        <w:t>,</w:t>
      </w:r>
      <w:r w:rsidR="007B2FF7" w:rsidRPr="008E671B">
        <w:rPr>
          <w:rFonts w:ascii="Arial" w:hAnsi="Arial" w:cs="Arial"/>
        </w:rPr>
        <w:t xml:space="preserve"> </w:t>
      </w:r>
      <w:r w:rsidR="00E55125" w:rsidRPr="008E671B">
        <w:rPr>
          <w:rFonts w:ascii="Arial" w:hAnsi="Arial" w:cs="Arial"/>
        </w:rPr>
        <w:t xml:space="preserve">na </w:t>
      </w:r>
      <w:r w:rsidR="007B2FF7" w:rsidRPr="008E671B">
        <w:rPr>
          <w:rFonts w:ascii="Arial" w:hAnsi="Arial" w:cs="Arial"/>
        </w:rPr>
        <w:t xml:space="preserve">qual </w:t>
      </w:r>
      <w:r w:rsidR="008D09DD" w:rsidRPr="008E671B">
        <w:rPr>
          <w:rFonts w:ascii="Arial" w:hAnsi="Arial" w:cs="Arial"/>
        </w:rPr>
        <w:t xml:space="preserve">seja identificado responsável legal arquiteto e urbanista; </w:t>
      </w:r>
    </w:p>
    <w:p w14:paraId="1BEDC37C" w14:textId="66359E59" w:rsidR="007B2FF7" w:rsidRPr="008E671B" w:rsidRDefault="007B2FF7" w:rsidP="007B2FF7">
      <w:pPr>
        <w:pStyle w:val="PargrafodaLista"/>
        <w:numPr>
          <w:ilvl w:val="2"/>
          <w:numId w:val="3"/>
        </w:numPr>
        <w:jc w:val="both"/>
        <w:rPr>
          <w:rFonts w:ascii="Arial" w:hAnsi="Arial" w:cs="Arial"/>
        </w:rPr>
      </w:pPr>
      <w:r w:rsidRPr="008E671B">
        <w:rPr>
          <w:rFonts w:ascii="Arial" w:hAnsi="Arial" w:cs="Arial"/>
        </w:rPr>
        <w:t>Sociedade Não Personificad</w:t>
      </w:r>
      <w:r w:rsidR="00952719">
        <w:rPr>
          <w:rFonts w:ascii="Arial" w:hAnsi="Arial" w:cs="Arial"/>
        </w:rPr>
        <w:t>a</w:t>
      </w:r>
      <w:r w:rsidRPr="008E671B">
        <w:rPr>
          <w:rFonts w:ascii="Arial" w:hAnsi="Arial" w:cs="Arial"/>
        </w:rPr>
        <w:t xml:space="preserve"> para qual seja identificado responsável arquiteto e urbanista; </w:t>
      </w:r>
    </w:p>
    <w:p w14:paraId="6F4C4F65" w14:textId="5D8ED5E4" w:rsidR="008D09DD" w:rsidRDefault="008D09DD" w:rsidP="00D15601">
      <w:pPr>
        <w:pStyle w:val="PargrafodaLista"/>
        <w:jc w:val="both"/>
        <w:rPr>
          <w:rFonts w:ascii="Arial" w:hAnsi="Arial" w:cs="Arial"/>
        </w:rPr>
      </w:pPr>
    </w:p>
    <w:p w14:paraId="1B1EEA9C" w14:textId="77777777" w:rsidR="00D15601" w:rsidRDefault="00D15601" w:rsidP="00D15601">
      <w:pPr>
        <w:pStyle w:val="PargrafodaLista"/>
        <w:jc w:val="both"/>
        <w:rPr>
          <w:rFonts w:ascii="Arial" w:hAnsi="Arial" w:cs="Arial"/>
        </w:rPr>
      </w:pPr>
    </w:p>
    <w:p w14:paraId="66B4B821" w14:textId="389CF390" w:rsidR="00DD2F7B" w:rsidRPr="00D60027" w:rsidRDefault="00DD2F7B" w:rsidP="00DD2F7B">
      <w:pPr>
        <w:pStyle w:val="PargrafodaLista"/>
        <w:numPr>
          <w:ilvl w:val="0"/>
          <w:numId w:val="3"/>
        </w:numPr>
        <w:jc w:val="both"/>
        <w:rPr>
          <w:rFonts w:ascii="Arial" w:hAnsi="Arial" w:cs="Arial"/>
          <w:strike/>
        </w:rPr>
      </w:pPr>
      <w:r w:rsidRPr="00D60027">
        <w:rPr>
          <w:rFonts w:ascii="Arial" w:hAnsi="Arial" w:cs="Arial"/>
        </w:rPr>
        <w:t xml:space="preserve">Por considerar que </w:t>
      </w:r>
      <w:r w:rsidR="00B93DED">
        <w:rPr>
          <w:rFonts w:ascii="Arial" w:hAnsi="Arial" w:cs="Arial"/>
        </w:rPr>
        <w:t>se configuram</w:t>
      </w:r>
      <w:r w:rsidRPr="00D60027">
        <w:rPr>
          <w:rFonts w:ascii="Arial" w:hAnsi="Arial" w:cs="Arial"/>
        </w:rPr>
        <w:t xml:space="preserve"> </w:t>
      </w:r>
      <w:r w:rsidR="00761DB0" w:rsidRPr="00D60027">
        <w:rPr>
          <w:rFonts w:ascii="Arial" w:hAnsi="Arial" w:cs="Arial"/>
        </w:rPr>
        <w:t>como indícios de exercício</w:t>
      </w:r>
      <w:r w:rsidR="00D60027" w:rsidRPr="00D60027">
        <w:rPr>
          <w:rFonts w:ascii="Arial" w:hAnsi="Arial" w:cs="Arial"/>
        </w:rPr>
        <w:t>:</w:t>
      </w:r>
    </w:p>
    <w:p w14:paraId="0D48AE34" w14:textId="384FC8AC" w:rsidR="00DD2F7B" w:rsidRDefault="00DD2F7B" w:rsidP="00D15601">
      <w:pPr>
        <w:pStyle w:val="PargrafodaLista"/>
        <w:jc w:val="both"/>
        <w:rPr>
          <w:rFonts w:ascii="Arial" w:hAnsi="Arial" w:cs="Arial"/>
        </w:rPr>
      </w:pPr>
    </w:p>
    <w:p w14:paraId="661B346E" w14:textId="7868B6A7" w:rsidR="00A25C87" w:rsidRDefault="00761DB0" w:rsidP="00812F25">
      <w:pPr>
        <w:pStyle w:val="PargrafodaLista"/>
        <w:numPr>
          <w:ilvl w:val="1"/>
          <w:numId w:val="3"/>
        </w:numPr>
        <w:jc w:val="both"/>
        <w:rPr>
          <w:rFonts w:ascii="Arial" w:hAnsi="Arial" w:cs="Arial"/>
        </w:rPr>
      </w:pPr>
      <w:proofErr w:type="gramStart"/>
      <w:r>
        <w:rPr>
          <w:rFonts w:ascii="Arial" w:hAnsi="Arial" w:cs="Arial"/>
        </w:rPr>
        <w:t>Sítio</w:t>
      </w:r>
      <w:r w:rsidR="00812F25">
        <w:rPr>
          <w:rFonts w:ascii="Arial" w:hAnsi="Arial" w:cs="Arial"/>
        </w:rPr>
        <w:t>(</w:t>
      </w:r>
      <w:proofErr w:type="gramEnd"/>
      <w:r w:rsidR="00812F25">
        <w:rPr>
          <w:rFonts w:ascii="Arial" w:hAnsi="Arial" w:cs="Arial"/>
        </w:rPr>
        <w:t>s)</w:t>
      </w:r>
      <w:r>
        <w:rPr>
          <w:rFonts w:ascii="Arial" w:hAnsi="Arial" w:cs="Arial"/>
        </w:rPr>
        <w:t xml:space="preserve"> eletrônic</w:t>
      </w:r>
      <w:r w:rsidR="00812F25">
        <w:rPr>
          <w:rFonts w:ascii="Arial" w:hAnsi="Arial" w:cs="Arial"/>
        </w:rPr>
        <w:t xml:space="preserve">o(s) (sites, redes sociais, redes corporativas) </w:t>
      </w:r>
      <w:r>
        <w:rPr>
          <w:rFonts w:ascii="Arial" w:hAnsi="Arial" w:cs="Arial"/>
        </w:rPr>
        <w:t>que contenha</w:t>
      </w:r>
      <w:r w:rsidR="00812F25">
        <w:rPr>
          <w:rFonts w:ascii="Arial" w:hAnsi="Arial" w:cs="Arial"/>
        </w:rPr>
        <w:t>(m)</w:t>
      </w:r>
      <w:r>
        <w:rPr>
          <w:rFonts w:ascii="Arial" w:hAnsi="Arial" w:cs="Arial"/>
        </w:rPr>
        <w:t xml:space="preserve"> oferta ou indício de exercício de atividade técnica na qual se possa verificar atualização</w:t>
      </w:r>
      <w:r w:rsidR="00166ED5">
        <w:rPr>
          <w:rFonts w:ascii="Arial" w:hAnsi="Arial" w:cs="Arial"/>
        </w:rPr>
        <w:t xml:space="preserve"> de </w:t>
      </w:r>
      <w:r w:rsidR="00166ED5" w:rsidRPr="00004C38">
        <w:rPr>
          <w:rFonts w:ascii="Arial" w:hAnsi="Arial" w:cs="Arial"/>
        </w:rPr>
        <w:t>publicações</w:t>
      </w:r>
      <w:r w:rsidR="00812F25" w:rsidRPr="00004C38">
        <w:rPr>
          <w:rFonts w:ascii="Arial" w:hAnsi="Arial" w:cs="Arial"/>
        </w:rPr>
        <w:t>,</w:t>
      </w:r>
      <w:r>
        <w:rPr>
          <w:rFonts w:ascii="Arial" w:hAnsi="Arial" w:cs="Arial"/>
        </w:rPr>
        <w:t xml:space="preserve"> ou</w:t>
      </w:r>
      <w:r w:rsidR="00166ED5">
        <w:rPr>
          <w:rFonts w:ascii="Arial" w:hAnsi="Arial" w:cs="Arial"/>
        </w:rPr>
        <w:t xml:space="preserve"> outro</w:t>
      </w:r>
      <w:r w:rsidR="00812F25">
        <w:rPr>
          <w:rFonts w:ascii="Arial" w:hAnsi="Arial" w:cs="Arial"/>
        </w:rPr>
        <w:t xml:space="preserve"> indício de utilização do mesmo por parte da empresa, em período de </w:t>
      </w:r>
      <w:r w:rsidR="00812F25" w:rsidRPr="00B93DED">
        <w:rPr>
          <w:rFonts w:ascii="Arial" w:hAnsi="Arial" w:cs="Arial"/>
        </w:rPr>
        <w:t xml:space="preserve">até um ano </w:t>
      </w:r>
      <w:r w:rsidR="00812F25">
        <w:rPr>
          <w:rFonts w:ascii="Arial" w:hAnsi="Arial" w:cs="Arial"/>
        </w:rPr>
        <w:t xml:space="preserve">anterior </w:t>
      </w:r>
      <w:r w:rsidR="00D60027">
        <w:rPr>
          <w:rFonts w:ascii="Arial" w:hAnsi="Arial" w:cs="Arial"/>
        </w:rPr>
        <w:t>à</w:t>
      </w:r>
      <w:r w:rsidR="00812F25">
        <w:rPr>
          <w:rFonts w:ascii="Arial" w:hAnsi="Arial" w:cs="Arial"/>
        </w:rPr>
        <w:t xml:space="preserve"> data de apuração do conteúdo. </w:t>
      </w:r>
    </w:p>
    <w:p w14:paraId="4E60D994" w14:textId="77777777" w:rsidR="00812F25" w:rsidRPr="00B93DED" w:rsidRDefault="00812F25" w:rsidP="00812F25">
      <w:pPr>
        <w:pStyle w:val="PargrafodaLista"/>
        <w:ind w:left="1440"/>
        <w:jc w:val="both"/>
        <w:rPr>
          <w:rFonts w:ascii="Arial" w:hAnsi="Arial" w:cs="Arial"/>
        </w:rPr>
      </w:pPr>
    </w:p>
    <w:p w14:paraId="43BB0947" w14:textId="24EAEC83" w:rsidR="00DD2F7B" w:rsidRPr="00B93DED" w:rsidRDefault="008634FD" w:rsidP="00A25C87">
      <w:pPr>
        <w:pStyle w:val="PargrafodaLista"/>
        <w:numPr>
          <w:ilvl w:val="1"/>
          <w:numId w:val="3"/>
        </w:numPr>
        <w:jc w:val="both"/>
        <w:rPr>
          <w:rFonts w:ascii="Arial" w:hAnsi="Arial" w:cs="Arial"/>
        </w:rPr>
      </w:pPr>
      <w:r>
        <w:rPr>
          <w:rFonts w:ascii="Arial" w:hAnsi="Arial" w:cs="Arial"/>
        </w:rPr>
        <w:t>E</w:t>
      </w:r>
      <w:r w:rsidR="00DD2F7B" w:rsidRPr="00B93DED">
        <w:rPr>
          <w:rFonts w:ascii="Arial" w:hAnsi="Arial" w:cs="Arial"/>
        </w:rPr>
        <w:t xml:space="preserve">xistência de, ao menos, três </w:t>
      </w:r>
      <w:proofErr w:type="spellStart"/>
      <w:r w:rsidR="00DD2F7B" w:rsidRPr="00B93DED">
        <w:rPr>
          <w:rFonts w:ascii="Arial" w:hAnsi="Arial" w:cs="Arial"/>
        </w:rPr>
        <w:t>RRTs</w:t>
      </w:r>
      <w:proofErr w:type="spellEnd"/>
      <w:r w:rsidR="00B93DED" w:rsidRPr="00B93DED">
        <w:rPr>
          <w:rFonts w:ascii="Arial" w:hAnsi="Arial" w:cs="Arial"/>
        </w:rPr>
        <w:t>/</w:t>
      </w:r>
      <w:proofErr w:type="spellStart"/>
      <w:r w:rsidR="00B93DED" w:rsidRPr="00B93DED">
        <w:rPr>
          <w:rFonts w:ascii="Arial" w:hAnsi="Arial" w:cs="Arial"/>
        </w:rPr>
        <w:t>ARTs</w:t>
      </w:r>
      <w:proofErr w:type="spellEnd"/>
      <w:r w:rsidR="00DD2F7B" w:rsidRPr="00B93DED">
        <w:rPr>
          <w:rFonts w:ascii="Arial" w:hAnsi="Arial" w:cs="Arial"/>
        </w:rPr>
        <w:t xml:space="preserve"> na qual a empresa </w:t>
      </w:r>
      <w:r w:rsidR="00B93DED" w:rsidRPr="00B93DED">
        <w:rPr>
          <w:rFonts w:ascii="Arial" w:hAnsi="Arial" w:cs="Arial"/>
        </w:rPr>
        <w:t xml:space="preserve">ou seu representante </w:t>
      </w:r>
      <w:r w:rsidR="00DD2F7B" w:rsidRPr="00B93DED">
        <w:rPr>
          <w:rFonts w:ascii="Arial" w:hAnsi="Arial" w:cs="Arial"/>
        </w:rPr>
        <w:t>cons</w:t>
      </w:r>
      <w:r w:rsidR="000B0F5B" w:rsidRPr="00B93DED">
        <w:rPr>
          <w:rFonts w:ascii="Arial" w:hAnsi="Arial" w:cs="Arial"/>
        </w:rPr>
        <w:t>te como contratante no período d</w:t>
      </w:r>
      <w:r w:rsidR="00DD2F7B" w:rsidRPr="00B93DED">
        <w:rPr>
          <w:rFonts w:ascii="Arial" w:hAnsi="Arial" w:cs="Arial"/>
        </w:rPr>
        <w:t xml:space="preserve">e até um ano </w:t>
      </w:r>
      <w:r w:rsidR="00004C38" w:rsidRPr="00B93DED">
        <w:rPr>
          <w:rFonts w:ascii="Arial" w:hAnsi="Arial" w:cs="Arial"/>
        </w:rPr>
        <w:t>da data de apuração do conteúdo</w:t>
      </w:r>
      <w:r w:rsidR="00A25C87" w:rsidRPr="00B93DED">
        <w:rPr>
          <w:rFonts w:ascii="Arial" w:hAnsi="Arial" w:cs="Arial"/>
        </w:rPr>
        <w:t>.</w:t>
      </w:r>
    </w:p>
    <w:p w14:paraId="60AF8CC8" w14:textId="77777777" w:rsidR="00A25C87" w:rsidRPr="00A25C87" w:rsidRDefault="00A25C87" w:rsidP="00A25C87">
      <w:pPr>
        <w:pStyle w:val="PargrafodaLista"/>
        <w:ind w:left="1440"/>
        <w:jc w:val="both"/>
        <w:rPr>
          <w:rFonts w:ascii="Arial" w:hAnsi="Arial" w:cs="Arial"/>
        </w:rPr>
      </w:pPr>
    </w:p>
    <w:p w14:paraId="446588DF" w14:textId="4DA31412" w:rsidR="000B0F5B" w:rsidRPr="00D60027" w:rsidRDefault="00166ED5" w:rsidP="00177757">
      <w:pPr>
        <w:pStyle w:val="PargrafodaLista"/>
        <w:numPr>
          <w:ilvl w:val="1"/>
          <w:numId w:val="3"/>
        </w:numPr>
        <w:jc w:val="both"/>
        <w:rPr>
          <w:rFonts w:ascii="Arial" w:hAnsi="Arial" w:cs="Arial"/>
        </w:rPr>
      </w:pPr>
      <w:r>
        <w:rPr>
          <w:rFonts w:ascii="Arial" w:hAnsi="Arial" w:cs="Arial"/>
        </w:rPr>
        <w:lastRenderedPageBreak/>
        <w:t>P</w:t>
      </w:r>
      <w:r w:rsidR="00DD2F7B" w:rsidRPr="00D60027">
        <w:rPr>
          <w:rFonts w:ascii="Arial" w:hAnsi="Arial" w:cs="Arial"/>
        </w:rPr>
        <w:t xml:space="preserve">lacas de obras, publicidade em revista, outdoors, folders, </w:t>
      </w:r>
      <w:r>
        <w:rPr>
          <w:rFonts w:ascii="Arial" w:hAnsi="Arial" w:cs="Arial"/>
        </w:rPr>
        <w:t>e outros meios</w:t>
      </w:r>
      <w:r w:rsidR="00812F25" w:rsidRPr="00D60027">
        <w:rPr>
          <w:rFonts w:ascii="Arial" w:hAnsi="Arial" w:cs="Arial"/>
        </w:rPr>
        <w:t xml:space="preserve"> na qual se possa verificar atualização ou data de publicação em </w:t>
      </w:r>
      <w:r w:rsidR="00812F25" w:rsidRPr="00B93DED">
        <w:rPr>
          <w:rFonts w:ascii="Arial" w:hAnsi="Arial" w:cs="Arial"/>
        </w:rPr>
        <w:t xml:space="preserve">período de até um ano </w:t>
      </w:r>
      <w:r w:rsidR="00812F25" w:rsidRPr="00D60027">
        <w:rPr>
          <w:rFonts w:ascii="Arial" w:hAnsi="Arial" w:cs="Arial"/>
        </w:rPr>
        <w:t xml:space="preserve">anterior </w:t>
      </w:r>
      <w:r w:rsidRPr="00D60027">
        <w:rPr>
          <w:rFonts w:ascii="Arial" w:hAnsi="Arial" w:cs="Arial"/>
        </w:rPr>
        <w:t>à</w:t>
      </w:r>
      <w:r w:rsidR="00812F25" w:rsidRPr="00D60027">
        <w:rPr>
          <w:rFonts w:ascii="Arial" w:hAnsi="Arial" w:cs="Arial"/>
        </w:rPr>
        <w:t xml:space="preserve"> data de apuração; </w:t>
      </w:r>
    </w:p>
    <w:p w14:paraId="081EEF52" w14:textId="09BA83B0" w:rsidR="00812F25" w:rsidRPr="00D60027" w:rsidRDefault="00812F25" w:rsidP="00812F25">
      <w:pPr>
        <w:jc w:val="both"/>
        <w:rPr>
          <w:rFonts w:ascii="Arial" w:hAnsi="Arial" w:cs="Arial"/>
        </w:rPr>
      </w:pPr>
    </w:p>
    <w:p w14:paraId="7F593A26" w14:textId="7D15E22B" w:rsidR="00D60027" w:rsidRPr="00004C38" w:rsidRDefault="009D73F2" w:rsidP="00D60027">
      <w:pPr>
        <w:pStyle w:val="PargrafodaLista"/>
        <w:numPr>
          <w:ilvl w:val="1"/>
          <w:numId w:val="3"/>
        </w:numPr>
        <w:jc w:val="both"/>
        <w:rPr>
          <w:rFonts w:ascii="Arial" w:hAnsi="Arial" w:cs="Arial"/>
        </w:rPr>
      </w:pPr>
      <w:r w:rsidRPr="00004C38">
        <w:rPr>
          <w:rFonts w:ascii="Arial" w:hAnsi="Arial" w:cs="Arial"/>
        </w:rPr>
        <w:t>O</w:t>
      </w:r>
      <w:r w:rsidR="000B0F5B" w:rsidRPr="00004C38">
        <w:rPr>
          <w:rFonts w:ascii="Arial" w:hAnsi="Arial" w:cs="Arial"/>
        </w:rPr>
        <w:t xml:space="preserve">utras formas de constatação de </w:t>
      </w:r>
      <w:r w:rsidR="009C04B0" w:rsidRPr="00004C38">
        <w:rPr>
          <w:rFonts w:ascii="Arial" w:hAnsi="Arial" w:cs="Arial"/>
        </w:rPr>
        <w:t xml:space="preserve">indícios de exercício de </w:t>
      </w:r>
      <w:r w:rsidR="000B0F5B" w:rsidRPr="00004C38">
        <w:rPr>
          <w:rFonts w:ascii="Arial" w:hAnsi="Arial" w:cs="Arial"/>
        </w:rPr>
        <w:t>atividades técnicas verifica</w:t>
      </w:r>
      <w:r w:rsidR="00812F25" w:rsidRPr="00004C38">
        <w:rPr>
          <w:rFonts w:ascii="Arial" w:hAnsi="Arial" w:cs="Arial"/>
        </w:rPr>
        <w:t>das pela equipe de fiscalização</w:t>
      </w:r>
      <w:r w:rsidR="009C04B0" w:rsidRPr="00004C38">
        <w:rPr>
          <w:rFonts w:ascii="Arial" w:hAnsi="Arial" w:cs="Arial"/>
        </w:rPr>
        <w:t xml:space="preserve"> ou instruídas em denúncias devidamente identificadas</w:t>
      </w:r>
      <w:r w:rsidR="00587B35" w:rsidRPr="00004C38">
        <w:rPr>
          <w:rFonts w:ascii="Arial" w:hAnsi="Arial" w:cs="Arial"/>
        </w:rPr>
        <w:t>,</w:t>
      </w:r>
      <w:r w:rsidR="00812F25" w:rsidRPr="00004C38">
        <w:rPr>
          <w:rFonts w:ascii="Arial" w:hAnsi="Arial" w:cs="Arial"/>
        </w:rPr>
        <w:t xml:space="preserve"> como por exemp</w:t>
      </w:r>
      <w:r w:rsidR="00D60027" w:rsidRPr="00004C38">
        <w:rPr>
          <w:rFonts w:ascii="Arial" w:hAnsi="Arial" w:cs="Arial"/>
        </w:rPr>
        <w:t xml:space="preserve">lo, conversa realizada por </w:t>
      </w:r>
      <w:r w:rsidR="00587B35" w:rsidRPr="00004C38">
        <w:rPr>
          <w:rFonts w:ascii="Arial" w:hAnsi="Arial" w:cs="Arial"/>
        </w:rPr>
        <w:t>aplicativo</w:t>
      </w:r>
      <w:r w:rsidR="008E671B" w:rsidRPr="00004C38">
        <w:rPr>
          <w:rFonts w:ascii="Arial" w:hAnsi="Arial" w:cs="Arial"/>
        </w:rPr>
        <w:t xml:space="preserve"> de mensagens</w:t>
      </w:r>
      <w:r w:rsidR="00812F25" w:rsidRPr="00004C38">
        <w:rPr>
          <w:rFonts w:ascii="Arial" w:hAnsi="Arial" w:cs="Arial"/>
        </w:rPr>
        <w:t xml:space="preserve"> na qual obteve-se a confirmação da empresa</w:t>
      </w:r>
      <w:r w:rsidR="00333138">
        <w:rPr>
          <w:rFonts w:ascii="Arial" w:hAnsi="Arial" w:cs="Arial"/>
        </w:rPr>
        <w:t>,</w:t>
      </w:r>
      <w:r w:rsidR="00812F25" w:rsidRPr="00004C38">
        <w:rPr>
          <w:rFonts w:ascii="Arial" w:hAnsi="Arial" w:cs="Arial"/>
        </w:rPr>
        <w:t xml:space="preserve"> registro de conversa por telefone associado a algum dos demais itens elencados</w:t>
      </w:r>
      <w:r w:rsidR="00333138">
        <w:rPr>
          <w:rFonts w:ascii="Arial" w:hAnsi="Arial" w:cs="Arial"/>
        </w:rPr>
        <w:t xml:space="preserve"> e outros;</w:t>
      </w:r>
    </w:p>
    <w:p w14:paraId="1D18B5C6" w14:textId="77777777" w:rsidR="00D60027" w:rsidRPr="00004C38" w:rsidRDefault="00D60027" w:rsidP="00D60027">
      <w:pPr>
        <w:pStyle w:val="PargrafodaLista"/>
        <w:rPr>
          <w:rFonts w:ascii="Arial" w:hAnsi="Arial" w:cs="Arial"/>
        </w:rPr>
      </w:pPr>
    </w:p>
    <w:p w14:paraId="3B4F0908" w14:textId="77777777" w:rsidR="009D73F2" w:rsidRPr="00004C38" w:rsidRDefault="009D73F2" w:rsidP="009D73F2">
      <w:pPr>
        <w:pStyle w:val="PargrafodaLista"/>
        <w:jc w:val="both"/>
        <w:rPr>
          <w:rFonts w:ascii="Arial" w:hAnsi="Arial" w:cs="Arial"/>
        </w:rPr>
      </w:pPr>
    </w:p>
    <w:p w14:paraId="2E875273" w14:textId="3D081C3A" w:rsidR="000B0F5B" w:rsidRPr="00004C38" w:rsidRDefault="00812F25" w:rsidP="009D73F2">
      <w:pPr>
        <w:pStyle w:val="PargrafodaLista"/>
        <w:numPr>
          <w:ilvl w:val="0"/>
          <w:numId w:val="3"/>
        </w:numPr>
        <w:jc w:val="both"/>
        <w:rPr>
          <w:rFonts w:ascii="Arial" w:hAnsi="Arial" w:cs="Arial"/>
        </w:rPr>
      </w:pPr>
      <w:r w:rsidRPr="00004C38">
        <w:rPr>
          <w:rFonts w:ascii="Arial" w:hAnsi="Arial" w:cs="Arial"/>
        </w:rPr>
        <w:t xml:space="preserve">Para fins de aplicação do </w:t>
      </w:r>
      <w:r w:rsidR="009D73F2" w:rsidRPr="00004C38">
        <w:rPr>
          <w:rFonts w:ascii="Arial" w:hAnsi="Arial" w:cs="Arial"/>
        </w:rPr>
        <w:t>item 2 desta deliberação,</w:t>
      </w:r>
      <w:r w:rsidRPr="00004C38">
        <w:rPr>
          <w:rFonts w:ascii="Arial" w:hAnsi="Arial" w:cs="Arial"/>
        </w:rPr>
        <w:t xml:space="preserve"> consideram-se indícios de atuação de forma isolada ou em conjunto, devendo</w:t>
      </w:r>
      <w:r w:rsidR="009D73F2" w:rsidRPr="00004C38">
        <w:rPr>
          <w:rFonts w:ascii="Arial" w:hAnsi="Arial" w:cs="Arial"/>
        </w:rPr>
        <w:t xml:space="preserve"> o fiscal relatar no processo. Nos</w:t>
      </w:r>
      <w:r w:rsidRPr="00004C38">
        <w:rPr>
          <w:rFonts w:ascii="Arial" w:hAnsi="Arial" w:cs="Arial"/>
        </w:rPr>
        <w:t xml:space="preserve"> casos em que o fiscal considerar pertinente, ainda que não atenda </w:t>
      </w:r>
      <w:r w:rsidR="00D60027" w:rsidRPr="00004C38">
        <w:rPr>
          <w:rFonts w:ascii="Arial" w:hAnsi="Arial" w:cs="Arial"/>
        </w:rPr>
        <w:t>a</w:t>
      </w:r>
      <w:r w:rsidRPr="00004C38">
        <w:rPr>
          <w:rFonts w:ascii="Arial" w:hAnsi="Arial" w:cs="Arial"/>
        </w:rPr>
        <w:t xml:space="preserve">os requisitos, poderá emitir a </w:t>
      </w:r>
      <w:r w:rsidR="00D60027" w:rsidRPr="00004C38">
        <w:rPr>
          <w:rFonts w:ascii="Arial" w:hAnsi="Arial" w:cs="Arial"/>
        </w:rPr>
        <w:t>N</w:t>
      </w:r>
      <w:r w:rsidRPr="00004C38">
        <w:rPr>
          <w:rFonts w:ascii="Arial" w:hAnsi="Arial" w:cs="Arial"/>
        </w:rPr>
        <w:t>otificaçã</w:t>
      </w:r>
      <w:r w:rsidR="00D60027" w:rsidRPr="00004C38">
        <w:rPr>
          <w:rFonts w:ascii="Arial" w:hAnsi="Arial" w:cs="Arial"/>
        </w:rPr>
        <w:t>o P</w:t>
      </w:r>
      <w:r w:rsidRPr="00004C38">
        <w:rPr>
          <w:rFonts w:ascii="Arial" w:hAnsi="Arial" w:cs="Arial"/>
        </w:rPr>
        <w:t xml:space="preserve">reventiva, </w:t>
      </w:r>
      <w:r w:rsidR="00D60027" w:rsidRPr="00004C38">
        <w:rPr>
          <w:rFonts w:ascii="Arial" w:hAnsi="Arial" w:cs="Arial"/>
        </w:rPr>
        <w:t>sendo que para tramitação para Auto de I</w:t>
      </w:r>
      <w:r w:rsidRPr="00004C38">
        <w:rPr>
          <w:rFonts w:ascii="Arial" w:hAnsi="Arial" w:cs="Arial"/>
        </w:rPr>
        <w:t xml:space="preserve">nfração é necessário ao menos </w:t>
      </w:r>
      <w:r w:rsidR="00D60027" w:rsidRPr="00004C38">
        <w:rPr>
          <w:rFonts w:ascii="Arial" w:hAnsi="Arial" w:cs="Arial"/>
        </w:rPr>
        <w:t xml:space="preserve">o atendimento a um </w:t>
      </w:r>
      <w:r w:rsidR="008E671B" w:rsidRPr="00004C38">
        <w:rPr>
          <w:rFonts w:ascii="Arial" w:hAnsi="Arial" w:cs="Arial"/>
        </w:rPr>
        <w:t>destes critérios listados acima;</w:t>
      </w:r>
      <w:r w:rsidR="009C04B0" w:rsidRPr="00004C38">
        <w:rPr>
          <w:rFonts w:ascii="Arial" w:hAnsi="Arial" w:cs="Arial"/>
        </w:rPr>
        <w:t xml:space="preserve"> quando</w:t>
      </w:r>
      <w:r w:rsidR="008E671B" w:rsidRPr="00004C38">
        <w:rPr>
          <w:rFonts w:ascii="Arial" w:hAnsi="Arial" w:cs="Arial"/>
        </w:rPr>
        <w:t xml:space="preserve"> não houver, deverá tramitar a N</w:t>
      </w:r>
      <w:r w:rsidR="009C04B0" w:rsidRPr="00004C38">
        <w:rPr>
          <w:rFonts w:ascii="Arial" w:hAnsi="Arial" w:cs="Arial"/>
        </w:rPr>
        <w:t>otificação</w:t>
      </w:r>
      <w:r w:rsidR="008E671B" w:rsidRPr="00004C38">
        <w:rPr>
          <w:rFonts w:ascii="Arial" w:hAnsi="Arial" w:cs="Arial"/>
        </w:rPr>
        <w:t xml:space="preserve"> Preventiva</w:t>
      </w:r>
      <w:r w:rsidR="009C04B0" w:rsidRPr="00004C38">
        <w:rPr>
          <w:rFonts w:ascii="Arial" w:hAnsi="Arial" w:cs="Arial"/>
        </w:rPr>
        <w:t xml:space="preserve"> para arquivamento.</w:t>
      </w:r>
    </w:p>
    <w:p w14:paraId="4DCB11DB" w14:textId="0278E3B7" w:rsidR="00D60027" w:rsidRDefault="00D60027" w:rsidP="00812F25">
      <w:pPr>
        <w:pStyle w:val="PargrafodaLista"/>
        <w:ind w:left="1080"/>
        <w:jc w:val="both"/>
        <w:rPr>
          <w:rFonts w:ascii="Arial" w:hAnsi="Arial" w:cs="Arial"/>
        </w:rPr>
      </w:pPr>
    </w:p>
    <w:p w14:paraId="11E76949" w14:textId="75BED50E" w:rsidR="00FA5510" w:rsidRDefault="00FA5510" w:rsidP="00D15601">
      <w:pPr>
        <w:pStyle w:val="PargrafodaLista"/>
        <w:jc w:val="both"/>
        <w:rPr>
          <w:rFonts w:ascii="Arial" w:hAnsi="Arial" w:cs="Arial"/>
        </w:rPr>
      </w:pPr>
    </w:p>
    <w:p w14:paraId="42893600" w14:textId="0FFBF432" w:rsidR="003B250A" w:rsidRPr="003B250A" w:rsidRDefault="00422A61" w:rsidP="003B250A">
      <w:pPr>
        <w:pStyle w:val="PargrafodaLista"/>
        <w:numPr>
          <w:ilvl w:val="0"/>
          <w:numId w:val="3"/>
        </w:numPr>
        <w:jc w:val="both"/>
        <w:rPr>
          <w:rFonts w:ascii="Arial" w:hAnsi="Arial" w:cs="Arial"/>
          <w:color w:val="FF0000"/>
        </w:rPr>
      </w:pPr>
      <w:r w:rsidRPr="003B250A">
        <w:rPr>
          <w:rFonts w:ascii="Arial" w:hAnsi="Arial" w:cs="Arial"/>
        </w:rPr>
        <w:t xml:space="preserve">Por considerar que, diante do encaminhamento </w:t>
      </w:r>
      <w:r w:rsidR="003B250A" w:rsidRPr="003B250A">
        <w:rPr>
          <w:rFonts w:ascii="Arial" w:hAnsi="Arial" w:cs="Arial"/>
        </w:rPr>
        <w:t>Deliberação nº 122/2020 da CEP do CAU/SC ao</w:t>
      </w:r>
      <w:r w:rsidRPr="003B250A">
        <w:rPr>
          <w:rFonts w:ascii="Arial" w:hAnsi="Arial" w:cs="Arial"/>
        </w:rPr>
        <w:t xml:space="preserve"> CAU/BR</w:t>
      </w:r>
      <w:r w:rsidR="003B250A" w:rsidRPr="003B250A">
        <w:rPr>
          <w:rFonts w:ascii="Arial" w:hAnsi="Arial" w:cs="Arial"/>
        </w:rPr>
        <w:t xml:space="preserve">, a qual </w:t>
      </w:r>
      <w:r w:rsidR="003B250A">
        <w:rPr>
          <w:rFonts w:ascii="Arial" w:hAnsi="Arial" w:cs="Arial"/>
        </w:rPr>
        <w:t xml:space="preserve">buscar harmonizar os entendimentos dispostos no </w:t>
      </w:r>
      <w:r w:rsidR="003B250A" w:rsidRPr="003B250A">
        <w:rPr>
          <w:rFonts w:ascii="Arial" w:hAnsi="Arial" w:cs="Arial"/>
        </w:rPr>
        <w:t>Artigo 11 Lei 12.378</w:t>
      </w:r>
      <w:r w:rsidR="003B250A">
        <w:rPr>
          <w:rFonts w:ascii="Arial" w:hAnsi="Arial" w:cs="Arial"/>
        </w:rPr>
        <w:t>/2010 e na Resolução nº 28</w:t>
      </w:r>
      <w:r w:rsidR="00DA2BC8" w:rsidRPr="003B250A">
        <w:rPr>
          <w:rFonts w:ascii="Arial" w:hAnsi="Arial" w:cs="Arial"/>
        </w:rPr>
        <w:t xml:space="preserve">, </w:t>
      </w:r>
      <w:r w:rsidR="003B250A">
        <w:rPr>
          <w:rFonts w:ascii="Arial" w:hAnsi="Arial" w:cs="Arial"/>
        </w:rPr>
        <w:t xml:space="preserve">o Procedimento Operacional Padronizado </w:t>
      </w:r>
      <w:r w:rsidRPr="003B250A">
        <w:rPr>
          <w:rFonts w:ascii="Arial" w:hAnsi="Arial" w:cs="Arial"/>
        </w:rPr>
        <w:t xml:space="preserve">será atualizado assim que houver uma resposta </w:t>
      </w:r>
      <w:r w:rsidR="003B250A">
        <w:rPr>
          <w:rFonts w:ascii="Arial" w:hAnsi="Arial" w:cs="Arial"/>
        </w:rPr>
        <w:t>do</w:t>
      </w:r>
      <w:r w:rsidRPr="003B250A">
        <w:rPr>
          <w:rFonts w:ascii="Arial" w:hAnsi="Arial" w:cs="Arial"/>
        </w:rPr>
        <w:t xml:space="preserve"> CAU/BR.  </w:t>
      </w:r>
    </w:p>
    <w:p w14:paraId="45A9374A" w14:textId="36232BA3" w:rsidR="00D60027" w:rsidRPr="003B250A" w:rsidRDefault="0079331B" w:rsidP="003B250A">
      <w:pPr>
        <w:pStyle w:val="PargrafodaLista"/>
        <w:numPr>
          <w:ilvl w:val="1"/>
          <w:numId w:val="3"/>
        </w:numPr>
        <w:jc w:val="both"/>
        <w:rPr>
          <w:rFonts w:ascii="Arial" w:hAnsi="Arial" w:cs="Arial"/>
        </w:rPr>
      </w:pPr>
      <w:r w:rsidRPr="003B250A">
        <w:rPr>
          <w:rFonts w:ascii="Arial" w:hAnsi="Arial" w:cs="Arial"/>
        </w:rPr>
        <w:t>Por definir que os documentos da fiscalização cujo fato gerador esteja capitulado no art. 11 da Lei nº 12</w:t>
      </w:r>
      <w:r w:rsidR="003B250A" w:rsidRPr="003B250A">
        <w:rPr>
          <w:rFonts w:ascii="Arial" w:hAnsi="Arial" w:cs="Arial"/>
        </w:rPr>
        <w:t>.</w:t>
      </w:r>
      <w:r w:rsidRPr="003B250A">
        <w:rPr>
          <w:rFonts w:ascii="Arial" w:hAnsi="Arial" w:cs="Arial"/>
        </w:rPr>
        <w:t>378/2010 poderão ter seus prazos s</w:t>
      </w:r>
      <w:r w:rsidR="003B250A" w:rsidRPr="003B250A">
        <w:rPr>
          <w:rFonts w:ascii="Arial" w:hAnsi="Arial" w:cs="Arial"/>
        </w:rPr>
        <w:t>uspensos enquanto não houver um retorno por parte do CAU/BR.</w:t>
      </w:r>
    </w:p>
    <w:p w14:paraId="4286F081" w14:textId="3A8DB081" w:rsidR="00D60027" w:rsidRDefault="00D60027" w:rsidP="00D60027">
      <w:pPr>
        <w:jc w:val="both"/>
        <w:rPr>
          <w:rFonts w:ascii="Arial" w:hAnsi="Arial" w:cs="Arial"/>
          <w:color w:val="FF0000"/>
        </w:rPr>
      </w:pPr>
    </w:p>
    <w:p w14:paraId="4B9C545B" w14:textId="77777777" w:rsidR="00160886" w:rsidRPr="008634FD" w:rsidRDefault="00D60027" w:rsidP="00160886">
      <w:pPr>
        <w:pStyle w:val="PargrafodaLista"/>
        <w:numPr>
          <w:ilvl w:val="0"/>
          <w:numId w:val="3"/>
        </w:numPr>
        <w:jc w:val="both"/>
        <w:rPr>
          <w:rFonts w:ascii="Arial" w:hAnsi="Arial" w:cs="Arial"/>
        </w:rPr>
      </w:pPr>
      <w:r w:rsidRPr="003B250A">
        <w:rPr>
          <w:rFonts w:ascii="Arial" w:hAnsi="Arial" w:cs="Arial"/>
        </w:rPr>
        <w:t>Por definir que, a partir do momento que identificada a necessidade de registro nos Conse</w:t>
      </w:r>
      <w:r w:rsidR="003B250A">
        <w:rPr>
          <w:rFonts w:ascii="Arial" w:hAnsi="Arial" w:cs="Arial"/>
        </w:rPr>
        <w:t xml:space="preserve">lhos e o registro venha a ocorrer no CAU, a </w:t>
      </w:r>
      <w:r w:rsidR="003B250A" w:rsidRPr="003B250A">
        <w:rPr>
          <w:rFonts w:ascii="Arial" w:hAnsi="Arial" w:cs="Arial"/>
        </w:rPr>
        <w:t xml:space="preserve">pessoa jurídica deverá </w:t>
      </w:r>
      <w:r w:rsidRPr="003B250A">
        <w:rPr>
          <w:rFonts w:ascii="Arial" w:hAnsi="Arial" w:cs="Arial"/>
        </w:rPr>
        <w:t xml:space="preserve">fazer as adequações necessárias para atender os requisitos dispostos na Resolução nº 28 e </w:t>
      </w:r>
      <w:r w:rsidRPr="008634FD">
        <w:rPr>
          <w:rFonts w:ascii="Arial" w:hAnsi="Arial" w:cs="Arial"/>
        </w:rPr>
        <w:t>demais normativos correlatos, podendo ter o prazo de regularização ampliado</w:t>
      </w:r>
      <w:r w:rsidR="003B250A" w:rsidRPr="008634FD">
        <w:rPr>
          <w:rFonts w:ascii="Arial" w:hAnsi="Arial" w:cs="Arial"/>
        </w:rPr>
        <w:t xml:space="preserve"> para</w:t>
      </w:r>
      <w:r w:rsidRPr="008634FD">
        <w:rPr>
          <w:rFonts w:ascii="Arial" w:hAnsi="Arial" w:cs="Arial"/>
        </w:rPr>
        <w:t xml:space="preserve"> </w:t>
      </w:r>
      <w:r w:rsidR="003B250A" w:rsidRPr="008634FD">
        <w:rPr>
          <w:rFonts w:ascii="Arial" w:hAnsi="Arial" w:cs="Arial"/>
        </w:rPr>
        <w:t>realização das</w:t>
      </w:r>
      <w:r w:rsidRPr="008634FD">
        <w:rPr>
          <w:rFonts w:ascii="Arial" w:hAnsi="Arial" w:cs="Arial"/>
        </w:rPr>
        <w:t xml:space="preserve"> adequações necessárias.</w:t>
      </w:r>
    </w:p>
    <w:p w14:paraId="58EF2715" w14:textId="77777777" w:rsidR="00160886" w:rsidRPr="008634FD" w:rsidRDefault="00160886" w:rsidP="00160886">
      <w:pPr>
        <w:pStyle w:val="PargrafodaLista"/>
        <w:jc w:val="both"/>
        <w:rPr>
          <w:rFonts w:ascii="Arial" w:hAnsi="Arial" w:cs="Arial"/>
        </w:rPr>
      </w:pPr>
    </w:p>
    <w:p w14:paraId="391F7FE4" w14:textId="695EEAF0" w:rsidR="00160886" w:rsidRPr="008634FD" w:rsidRDefault="00160886" w:rsidP="00160886">
      <w:pPr>
        <w:pStyle w:val="PargrafodaLista"/>
        <w:numPr>
          <w:ilvl w:val="0"/>
          <w:numId w:val="3"/>
        </w:numPr>
        <w:jc w:val="both"/>
        <w:rPr>
          <w:rFonts w:ascii="Arial" w:hAnsi="Arial" w:cs="Arial"/>
        </w:rPr>
      </w:pPr>
      <w:r w:rsidRPr="008634FD">
        <w:rPr>
          <w:rFonts w:ascii="Arial" w:hAnsi="Arial" w:cs="Arial"/>
        </w:rPr>
        <w:t xml:space="preserve">Os entendimentos consolidados nessa deliberação serão aplicados tanto para novas apurações </w:t>
      </w:r>
      <w:r w:rsidR="006002A0" w:rsidRPr="008634FD">
        <w:rPr>
          <w:rFonts w:ascii="Arial" w:hAnsi="Arial" w:cs="Arial"/>
        </w:rPr>
        <w:t xml:space="preserve">quanto para casos que se encontram </w:t>
      </w:r>
      <w:r w:rsidRPr="008634FD">
        <w:rPr>
          <w:rFonts w:ascii="Arial" w:hAnsi="Arial" w:cs="Arial"/>
        </w:rPr>
        <w:t>em andamento.</w:t>
      </w:r>
    </w:p>
    <w:p w14:paraId="4F34351B" w14:textId="77777777" w:rsidR="00160886" w:rsidRPr="00D60027" w:rsidRDefault="00160886" w:rsidP="00D60027">
      <w:pPr>
        <w:pStyle w:val="PargrafodaLista"/>
        <w:jc w:val="both"/>
        <w:rPr>
          <w:rFonts w:ascii="Arial" w:hAnsi="Arial" w:cs="Arial"/>
          <w:color w:val="FF0000"/>
        </w:rPr>
      </w:pPr>
    </w:p>
    <w:p w14:paraId="54EE6AE1" w14:textId="16834E5F" w:rsidR="00D60027" w:rsidRPr="00D60027" w:rsidRDefault="00D60027" w:rsidP="00D60027">
      <w:pPr>
        <w:pStyle w:val="PargrafodaLista"/>
        <w:numPr>
          <w:ilvl w:val="0"/>
          <w:numId w:val="3"/>
        </w:numPr>
        <w:jc w:val="both"/>
        <w:rPr>
          <w:rFonts w:ascii="Arial" w:hAnsi="Arial" w:cs="Arial"/>
          <w:color w:val="FF0000"/>
        </w:rPr>
      </w:pPr>
      <w:r w:rsidRPr="00D60027">
        <w:rPr>
          <w:rFonts w:ascii="Arial" w:hAnsi="Arial" w:cs="Arial"/>
        </w:rPr>
        <w:t xml:space="preserve">Esta deliberação deverá ser atualizada à luz da nova resolução que trata dos ritos da fiscalização antes </w:t>
      </w:r>
      <w:r>
        <w:rPr>
          <w:rFonts w:ascii="Arial" w:hAnsi="Arial" w:cs="Arial"/>
        </w:rPr>
        <w:t>que da entrada em vigor da referida resolução.</w:t>
      </w:r>
    </w:p>
    <w:p w14:paraId="00CE6131" w14:textId="77777777" w:rsidR="00C31326" w:rsidRPr="00C31326" w:rsidRDefault="00C31326" w:rsidP="00C31326">
      <w:pPr>
        <w:pStyle w:val="PargrafodaLista"/>
        <w:jc w:val="both"/>
        <w:rPr>
          <w:rFonts w:ascii="Arial" w:hAnsi="Arial" w:cs="Arial"/>
          <w:color w:val="FF0000"/>
        </w:rPr>
      </w:pPr>
    </w:p>
    <w:p w14:paraId="04A29DA3" w14:textId="7DE45856" w:rsidR="00062D75" w:rsidRDefault="00DB736E" w:rsidP="00062D75">
      <w:pPr>
        <w:pStyle w:val="PargrafodaLista"/>
        <w:numPr>
          <w:ilvl w:val="0"/>
          <w:numId w:val="3"/>
        </w:numPr>
        <w:jc w:val="both"/>
        <w:rPr>
          <w:rFonts w:ascii="Arial" w:hAnsi="Arial" w:cs="Arial"/>
          <w:bCs/>
        </w:rPr>
      </w:pPr>
      <w:r>
        <w:rPr>
          <w:rFonts w:ascii="Arial" w:hAnsi="Arial" w:cs="Arial"/>
          <w:bCs/>
        </w:rPr>
        <w:t>Por e</w:t>
      </w:r>
      <w:r w:rsidR="00062D75">
        <w:rPr>
          <w:rFonts w:ascii="Arial" w:hAnsi="Arial" w:cs="Arial"/>
          <w:bCs/>
        </w:rPr>
        <w:t>ncaminhar esta Deliberação à Presidência do CAU/SC para providências cabíveis.</w:t>
      </w:r>
    </w:p>
    <w:p w14:paraId="0173BA06" w14:textId="4FB42968" w:rsidR="00062D75" w:rsidRDefault="00062D75" w:rsidP="00561981">
      <w:pPr>
        <w:jc w:val="both"/>
        <w:rPr>
          <w:rFonts w:ascii="Arial" w:hAnsi="Arial" w:cs="Arial"/>
        </w:rPr>
      </w:pPr>
    </w:p>
    <w:p w14:paraId="57A62CB8" w14:textId="1D0E7247" w:rsidR="00561981" w:rsidRDefault="00561981" w:rsidP="00561981">
      <w:pPr>
        <w:jc w:val="both"/>
        <w:rPr>
          <w:rFonts w:ascii="Arial" w:hAnsi="Arial" w:cs="Arial"/>
        </w:rPr>
      </w:pPr>
    </w:p>
    <w:p w14:paraId="0AE1F799" w14:textId="77777777" w:rsidR="009B0E4C" w:rsidRDefault="009B0E4C" w:rsidP="00F546B9">
      <w:pPr>
        <w:jc w:val="both"/>
        <w:rPr>
          <w:rFonts w:ascii="Arial" w:hAnsi="Arial" w:cs="Arial"/>
        </w:rPr>
      </w:pPr>
    </w:p>
    <w:p w14:paraId="4AA16370" w14:textId="77777777" w:rsidR="00F7211A" w:rsidRDefault="00961592" w:rsidP="00F7211A">
      <w:pPr>
        <w:jc w:val="both"/>
        <w:rPr>
          <w:rFonts w:ascii="Arial" w:hAnsi="Arial" w:cs="Arial"/>
        </w:rPr>
      </w:pPr>
      <w:r>
        <w:rPr>
          <w:rFonts w:ascii="Arial" w:hAnsi="Arial" w:cs="Arial"/>
        </w:rPr>
        <w:t xml:space="preserve">* Atesta a veracidade das informações nos termos do item 5.1. </w:t>
      </w:r>
      <w:proofErr w:type="gramStart"/>
      <w:r>
        <w:rPr>
          <w:rFonts w:ascii="Arial" w:hAnsi="Arial" w:cs="Arial"/>
        </w:rPr>
        <w:t>da</w:t>
      </w:r>
      <w:proofErr w:type="gramEnd"/>
      <w:r>
        <w:rPr>
          <w:rFonts w:ascii="Arial" w:hAnsi="Arial" w:cs="Arial"/>
        </w:rPr>
        <w:t xml:space="preserve"> Deliberação CD nº 2</w:t>
      </w:r>
      <w:r w:rsidR="008E671B">
        <w:rPr>
          <w:rFonts w:ascii="Arial" w:hAnsi="Arial" w:cs="Arial"/>
        </w:rPr>
        <w:t xml:space="preserve">8/2020 do CAU/SC e do item 5.1. </w:t>
      </w:r>
      <w:proofErr w:type="gramStart"/>
      <w:r>
        <w:rPr>
          <w:rFonts w:ascii="Arial" w:hAnsi="Arial" w:cs="Arial"/>
        </w:rPr>
        <w:t>da</w:t>
      </w:r>
      <w:proofErr w:type="gramEnd"/>
      <w:r>
        <w:rPr>
          <w:rFonts w:ascii="Arial" w:hAnsi="Arial" w:cs="Arial"/>
        </w:rPr>
        <w:t xml:space="preserve"> </w:t>
      </w:r>
      <w:r w:rsidR="00F7211A">
        <w:rPr>
          <w:rFonts w:ascii="Arial" w:hAnsi="Arial" w:cs="Arial"/>
        </w:rPr>
        <w:t xml:space="preserve">Deliberação Plenária nº 489/2020. </w:t>
      </w:r>
    </w:p>
    <w:p w14:paraId="2C709EB3" w14:textId="07F08FD4" w:rsidR="00F7211A" w:rsidRDefault="00F7211A" w:rsidP="00F7211A">
      <w:pPr>
        <w:jc w:val="center"/>
        <w:rPr>
          <w:rFonts w:ascii="Arial" w:hAnsi="Arial" w:cs="Arial"/>
        </w:rPr>
      </w:pPr>
      <w:bookmarkStart w:id="0" w:name="_GoBack"/>
      <w:bookmarkEnd w:id="0"/>
    </w:p>
    <w:p w14:paraId="7784F8CA" w14:textId="77777777" w:rsidR="00F7211A" w:rsidRDefault="00F7211A" w:rsidP="00F7211A">
      <w:pPr>
        <w:jc w:val="center"/>
        <w:rPr>
          <w:rFonts w:ascii="Arial" w:hAnsi="Arial" w:cs="Arial"/>
        </w:rPr>
      </w:pPr>
    </w:p>
    <w:p w14:paraId="43494D53" w14:textId="77777777" w:rsidR="00F7211A" w:rsidRDefault="00F7211A" w:rsidP="00F7211A">
      <w:pPr>
        <w:jc w:val="center"/>
        <w:rPr>
          <w:rFonts w:ascii="Arial" w:hAnsi="Arial" w:cs="Arial"/>
        </w:rPr>
      </w:pPr>
    </w:p>
    <w:p w14:paraId="6E285160" w14:textId="77777777" w:rsidR="00F7211A" w:rsidRDefault="00F7211A" w:rsidP="00F7211A">
      <w:pPr>
        <w:jc w:val="center"/>
        <w:rPr>
          <w:rFonts w:ascii="Arial" w:hAnsi="Arial" w:cs="Arial"/>
        </w:rPr>
      </w:pPr>
      <w:r>
        <w:rPr>
          <w:rFonts w:ascii="Arial" w:hAnsi="Arial" w:cs="Arial"/>
        </w:rPr>
        <w:t>___________________________________________</w:t>
      </w:r>
    </w:p>
    <w:p w14:paraId="1BC6C31E" w14:textId="77777777" w:rsidR="00F7211A" w:rsidRDefault="00F7211A" w:rsidP="00F7211A">
      <w:pPr>
        <w:autoSpaceDE w:val="0"/>
        <w:autoSpaceDN w:val="0"/>
        <w:adjustRightInd w:val="0"/>
        <w:jc w:val="center"/>
        <w:rPr>
          <w:rFonts w:ascii="Arial" w:hAnsi="Arial" w:cs="Arial"/>
        </w:rPr>
      </w:pPr>
      <w:r>
        <w:rPr>
          <w:rFonts w:ascii="Arial" w:hAnsi="Arial" w:cs="Arial"/>
        </w:rPr>
        <w:t>Antonio Couto Nunes</w:t>
      </w:r>
    </w:p>
    <w:p w14:paraId="33381776" w14:textId="77777777" w:rsidR="00F7211A" w:rsidRDefault="00F7211A" w:rsidP="00F7211A">
      <w:pPr>
        <w:autoSpaceDE w:val="0"/>
        <w:autoSpaceDN w:val="0"/>
        <w:adjustRightInd w:val="0"/>
        <w:jc w:val="center"/>
        <w:rPr>
          <w:rFonts w:ascii="Arial" w:hAnsi="Arial" w:cs="Arial"/>
          <w:bCs/>
          <w:lang w:eastAsia="pt-BR"/>
        </w:rPr>
      </w:pPr>
      <w:r>
        <w:rPr>
          <w:rFonts w:ascii="Arial" w:hAnsi="Arial" w:cs="Arial"/>
        </w:rPr>
        <w:t>Assessor Especial da Presidência</w:t>
      </w:r>
    </w:p>
    <w:p w14:paraId="15742AB3" w14:textId="41934A97" w:rsidR="005D6A50" w:rsidRDefault="00961592" w:rsidP="00F7211A">
      <w:pPr>
        <w:jc w:val="both"/>
        <w:rPr>
          <w:rFonts w:ascii="Arial" w:eastAsia="Cambria" w:hAnsi="Arial" w:cs="Arial"/>
          <w:b/>
          <w:bCs/>
          <w:lang w:eastAsia="pt-BR"/>
        </w:rPr>
      </w:pPr>
      <w:r>
        <w:rPr>
          <w:rFonts w:ascii="Arial" w:hAnsi="Arial" w:cs="Arial"/>
        </w:rPr>
        <w:br w:type="page"/>
      </w:r>
      <w:r w:rsidR="00E511C7" w:rsidRPr="00E511C7">
        <w:rPr>
          <w:rFonts w:ascii="Arial" w:hAnsi="Arial" w:cs="Arial"/>
          <w:b/>
        </w:rPr>
        <w:lastRenderedPageBreak/>
        <w:t>5</w:t>
      </w:r>
      <w:r w:rsidR="005D6A50">
        <w:rPr>
          <w:rFonts w:ascii="Arial" w:eastAsia="Cambria" w:hAnsi="Arial" w:cs="Arial"/>
          <w:b/>
          <w:bCs/>
          <w:lang w:eastAsia="pt-BR"/>
        </w:rPr>
        <w:t xml:space="preserve">ª REUNIÃO </w:t>
      </w:r>
      <w:r w:rsidR="00E511C7">
        <w:rPr>
          <w:rFonts w:ascii="Arial" w:eastAsia="Cambria" w:hAnsi="Arial" w:cs="Arial"/>
          <w:b/>
          <w:bCs/>
          <w:lang w:eastAsia="pt-BR"/>
        </w:rPr>
        <w:t>EXTRA</w:t>
      </w:r>
      <w:r w:rsidR="005D6A50">
        <w:rPr>
          <w:rFonts w:ascii="Arial" w:eastAsia="Cambria" w:hAnsi="Arial" w:cs="Arial"/>
          <w:b/>
          <w:bCs/>
          <w:lang w:eastAsia="pt-BR"/>
        </w:rPr>
        <w:t>ORDINÁRIA DA CEP - CAU/SC</w:t>
      </w:r>
    </w:p>
    <w:p w14:paraId="2496DF95" w14:textId="77777777" w:rsidR="005D6A50" w:rsidRDefault="005D6A50" w:rsidP="005D6A50">
      <w:pPr>
        <w:jc w:val="center"/>
        <w:rPr>
          <w:rFonts w:ascii="Arial" w:eastAsia="Cambria" w:hAnsi="Arial" w:cs="Arial"/>
          <w:lang w:eastAsia="pt-BR"/>
        </w:rPr>
      </w:pPr>
    </w:p>
    <w:p w14:paraId="4B0C26B4" w14:textId="77777777" w:rsidR="005D6A50" w:rsidRDefault="005D6A50" w:rsidP="005D6A50">
      <w:pPr>
        <w:tabs>
          <w:tab w:val="left" w:pos="1418"/>
        </w:tabs>
        <w:jc w:val="center"/>
        <w:rPr>
          <w:rFonts w:ascii="Arial" w:eastAsia="Cambria" w:hAnsi="Arial" w:cs="Arial"/>
          <w:b/>
          <w:bCs/>
          <w:lang w:eastAsia="pt-BR"/>
        </w:rPr>
      </w:pPr>
      <w:r>
        <w:rPr>
          <w:rFonts w:ascii="Arial" w:eastAsia="Cambria" w:hAnsi="Arial" w:cs="Arial"/>
          <w:b/>
          <w:bCs/>
          <w:lang w:eastAsia="pt-BR"/>
        </w:rPr>
        <w:t xml:space="preserve">Folha de Votação </w:t>
      </w:r>
    </w:p>
    <w:p w14:paraId="2C359D7C" w14:textId="77777777" w:rsidR="005D6A50" w:rsidRDefault="005D6A50" w:rsidP="005D6A50">
      <w:pPr>
        <w:tabs>
          <w:tab w:val="left" w:pos="1418"/>
        </w:tabs>
        <w:jc w:val="center"/>
        <w:rPr>
          <w:rFonts w:ascii="Arial" w:eastAsia="Cambria" w:hAnsi="Arial" w:cs="Arial"/>
          <w:b/>
          <w:bCs/>
          <w:lang w:eastAsia="pt-BR"/>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06"/>
        <w:gridCol w:w="710"/>
        <w:gridCol w:w="709"/>
        <w:gridCol w:w="850"/>
        <w:gridCol w:w="997"/>
      </w:tblGrid>
      <w:tr w:rsidR="005D6A50" w14:paraId="1BE8CF9E" w14:textId="77777777" w:rsidTr="000C57E2">
        <w:tc>
          <w:tcPr>
            <w:tcW w:w="5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76C93" w14:textId="77777777" w:rsidR="005D6A50" w:rsidRDefault="005D6A50" w:rsidP="000C57E2">
            <w:pPr>
              <w:tabs>
                <w:tab w:val="left" w:pos="1418"/>
              </w:tabs>
              <w:jc w:val="center"/>
              <w:rPr>
                <w:rFonts w:ascii="Arial" w:eastAsia="Cambria" w:hAnsi="Arial" w:cs="Arial"/>
                <w:b/>
              </w:rPr>
            </w:pPr>
            <w:r>
              <w:rPr>
                <w:rFonts w:ascii="Arial" w:eastAsia="Cambria" w:hAnsi="Arial" w:cs="Arial"/>
                <w:b/>
              </w:rPr>
              <w:t>Conselheiro (representação)</w:t>
            </w:r>
          </w:p>
        </w:tc>
        <w:tc>
          <w:tcPr>
            <w:tcW w:w="32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D04AB" w14:textId="77777777" w:rsidR="005D6A50" w:rsidRDefault="005D6A50" w:rsidP="000C57E2">
            <w:pPr>
              <w:tabs>
                <w:tab w:val="left" w:pos="1418"/>
              </w:tabs>
              <w:jc w:val="center"/>
              <w:rPr>
                <w:rFonts w:ascii="Arial" w:eastAsia="Cambria" w:hAnsi="Arial" w:cs="Arial"/>
                <w:b/>
              </w:rPr>
            </w:pPr>
            <w:r>
              <w:rPr>
                <w:rFonts w:ascii="Arial" w:eastAsia="Cambria" w:hAnsi="Arial" w:cs="Arial"/>
                <w:b/>
              </w:rPr>
              <w:t>Votação</w:t>
            </w:r>
          </w:p>
        </w:tc>
      </w:tr>
      <w:tr w:rsidR="005D6A50" w14:paraId="17E426CB" w14:textId="77777777" w:rsidTr="000C57E2">
        <w:tc>
          <w:tcPr>
            <w:tcW w:w="5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19C6A" w14:textId="77777777" w:rsidR="005D6A50" w:rsidRDefault="005D6A50" w:rsidP="000C57E2">
            <w:pPr>
              <w:tabs>
                <w:tab w:val="left" w:pos="1418"/>
              </w:tabs>
              <w:jc w:val="center"/>
              <w:rPr>
                <w:rFonts w:ascii="Arial" w:eastAsia="Cambria" w:hAnsi="Arial" w:cs="Arial"/>
                <w:b/>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8A7B4E" w14:textId="77777777" w:rsidR="005D6A50" w:rsidRDefault="005D6A50" w:rsidP="000C57E2">
            <w:pPr>
              <w:tabs>
                <w:tab w:val="left" w:pos="1418"/>
              </w:tabs>
              <w:jc w:val="center"/>
              <w:rPr>
                <w:rFonts w:ascii="Arial" w:eastAsia="Cambria" w:hAnsi="Arial" w:cs="Arial"/>
                <w:b/>
              </w:rPr>
            </w:pPr>
            <w:r>
              <w:rPr>
                <w:rFonts w:ascii="Arial" w:eastAsia="Cambria" w:hAnsi="Arial" w:cs="Arial"/>
                <w:b/>
              </w:rPr>
              <w:t>Sim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92F49" w14:textId="77777777" w:rsidR="005D6A50" w:rsidRDefault="005D6A50" w:rsidP="000C57E2">
            <w:pPr>
              <w:tabs>
                <w:tab w:val="left" w:pos="1418"/>
              </w:tabs>
              <w:jc w:val="center"/>
              <w:rPr>
                <w:rFonts w:ascii="Arial" w:eastAsia="Cambria" w:hAnsi="Arial" w:cs="Arial"/>
                <w:b/>
              </w:rPr>
            </w:pPr>
            <w:r>
              <w:rPr>
                <w:rFonts w:ascii="Arial" w:eastAsia="Cambria" w:hAnsi="Arial" w:cs="Arial"/>
                <w:b/>
              </w:rPr>
              <w:t>Não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7D617" w14:textId="77777777" w:rsidR="005D6A50" w:rsidRDefault="005D6A50" w:rsidP="000C57E2">
            <w:pPr>
              <w:tabs>
                <w:tab w:val="left" w:pos="1418"/>
              </w:tabs>
              <w:jc w:val="center"/>
              <w:rPr>
                <w:rFonts w:ascii="Arial" w:eastAsia="Cambria" w:hAnsi="Arial" w:cs="Arial"/>
                <w:b/>
              </w:rPr>
            </w:pPr>
            <w:proofErr w:type="spellStart"/>
            <w:r>
              <w:rPr>
                <w:rFonts w:ascii="Arial" w:eastAsia="Cambria" w:hAnsi="Arial" w:cs="Arial"/>
                <w:b/>
              </w:rPr>
              <w:t>Abst</w:t>
            </w:r>
            <w:proofErr w:type="spellEnd"/>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2D10A3" w14:textId="77777777" w:rsidR="005D6A50" w:rsidRDefault="005D6A50" w:rsidP="000C57E2">
            <w:pPr>
              <w:tabs>
                <w:tab w:val="left" w:pos="1418"/>
              </w:tabs>
              <w:jc w:val="center"/>
              <w:rPr>
                <w:rFonts w:ascii="Arial" w:eastAsia="Cambria" w:hAnsi="Arial" w:cs="Arial"/>
                <w:b/>
              </w:rPr>
            </w:pPr>
            <w:proofErr w:type="spellStart"/>
            <w:r>
              <w:rPr>
                <w:rFonts w:ascii="Arial" w:eastAsia="Cambria" w:hAnsi="Arial" w:cs="Arial"/>
                <w:b/>
              </w:rPr>
              <w:t>Ausên</w:t>
            </w:r>
            <w:proofErr w:type="spellEnd"/>
          </w:p>
        </w:tc>
      </w:tr>
      <w:tr w:rsidR="005D6A50" w14:paraId="23CCF5D9"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6B0EAAD" w14:textId="77777777" w:rsidR="005D6A50" w:rsidRDefault="005D6A50" w:rsidP="000C57E2">
            <w:pPr>
              <w:tabs>
                <w:tab w:val="left" w:pos="1418"/>
              </w:tabs>
              <w:rPr>
                <w:rFonts w:ascii="Arial" w:eastAsia="Cambria" w:hAnsi="Arial" w:cs="Arial"/>
              </w:rPr>
            </w:pPr>
            <w:r>
              <w:rPr>
                <w:rFonts w:ascii="Arial" w:eastAsia="Cambria" w:hAnsi="Arial" w:cs="Arial"/>
              </w:rPr>
              <w:t>Everson Martins (Coordenador)</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C27B9C6" w14:textId="77777777" w:rsidR="005D6A50" w:rsidRDefault="005D6A50"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B0ED358" w14:textId="77777777" w:rsidR="005D6A50" w:rsidRDefault="005D6A50"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2CEBEE6" w14:textId="77777777" w:rsidR="005D6A50" w:rsidRDefault="005D6A50" w:rsidP="000C57E2">
            <w:pPr>
              <w:tabs>
                <w:tab w:val="left" w:pos="1418"/>
              </w:tabs>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07E2E8F" w14:textId="77777777" w:rsidR="005D6A50" w:rsidRDefault="005D6A50" w:rsidP="000C57E2">
            <w:pPr>
              <w:tabs>
                <w:tab w:val="left" w:pos="1418"/>
              </w:tabs>
              <w:jc w:val="center"/>
              <w:rPr>
                <w:rFonts w:ascii="Arial" w:eastAsia="Cambria" w:hAnsi="Arial" w:cs="Arial"/>
                <w:highlight w:val="yellow"/>
              </w:rPr>
            </w:pPr>
          </w:p>
        </w:tc>
      </w:tr>
      <w:tr w:rsidR="005D6A50" w14:paraId="70F61440"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9004DC4" w14:textId="77777777" w:rsidR="005D6A50" w:rsidRDefault="005D6A50" w:rsidP="000C57E2">
            <w:pPr>
              <w:tabs>
                <w:tab w:val="left" w:pos="1418"/>
              </w:tabs>
              <w:rPr>
                <w:rFonts w:ascii="Arial" w:eastAsia="Cambria" w:hAnsi="Arial" w:cs="Arial"/>
              </w:rPr>
            </w:pPr>
            <w:r>
              <w:rPr>
                <w:rFonts w:ascii="Arial" w:eastAsia="Cambria" w:hAnsi="Arial" w:cs="Arial"/>
              </w:rPr>
              <w:t xml:space="preserve">Patrícia Figueiredo </w:t>
            </w:r>
            <w:proofErr w:type="spellStart"/>
            <w:r>
              <w:rPr>
                <w:rFonts w:ascii="Arial" w:eastAsia="Cambria" w:hAnsi="Arial" w:cs="Arial"/>
              </w:rPr>
              <w:t>Sarquis</w:t>
            </w:r>
            <w:proofErr w:type="spellEnd"/>
            <w:r>
              <w:rPr>
                <w:rFonts w:ascii="Arial" w:eastAsia="Cambria" w:hAnsi="Arial" w:cs="Arial"/>
              </w:rPr>
              <w:t xml:space="preserve"> </w:t>
            </w:r>
            <w:proofErr w:type="spellStart"/>
            <w:r>
              <w:rPr>
                <w:rFonts w:ascii="Arial" w:eastAsia="Cambria" w:hAnsi="Arial" w:cs="Arial"/>
              </w:rPr>
              <w:t>Herden</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BB41A10" w14:textId="4CF472E3" w:rsidR="005D6A50" w:rsidRDefault="005D6A50" w:rsidP="000C57E2">
            <w:pPr>
              <w:tabs>
                <w:tab w:val="left" w:pos="1418"/>
              </w:tabs>
              <w:jc w:val="center"/>
              <w:rPr>
                <w:rFonts w:ascii="Arial" w:eastAsia="Cambria" w:hAnsi="Arial" w:cs="Arial"/>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758CB0D" w14:textId="77777777" w:rsidR="005D6A50" w:rsidRDefault="005D6A50"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47299A6" w14:textId="77777777" w:rsidR="005D6A50" w:rsidRDefault="005D6A50"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B7D4CBF" w14:textId="58E85C9C" w:rsidR="005D6A50" w:rsidRDefault="00333138" w:rsidP="000C57E2">
            <w:pPr>
              <w:tabs>
                <w:tab w:val="left" w:pos="1418"/>
              </w:tabs>
              <w:jc w:val="center"/>
              <w:rPr>
                <w:rFonts w:ascii="Arial" w:eastAsia="Cambria" w:hAnsi="Arial" w:cs="Arial"/>
                <w:highlight w:val="yellow"/>
              </w:rPr>
            </w:pPr>
            <w:r w:rsidRPr="008634FD">
              <w:rPr>
                <w:rFonts w:ascii="Arial" w:eastAsia="Cambria" w:hAnsi="Arial" w:cs="Arial"/>
              </w:rPr>
              <w:t>X</w:t>
            </w:r>
          </w:p>
        </w:tc>
      </w:tr>
      <w:tr w:rsidR="005D6A50" w14:paraId="2ACF5046"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B73C56D" w14:textId="77777777" w:rsidR="005D6A50" w:rsidRDefault="005D6A50" w:rsidP="000C57E2">
            <w:pPr>
              <w:tabs>
                <w:tab w:val="left" w:pos="1418"/>
              </w:tabs>
              <w:rPr>
                <w:rFonts w:ascii="Arial" w:eastAsia="Cambria" w:hAnsi="Arial" w:cs="Arial"/>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369A8EA" w14:textId="77777777" w:rsidR="005D6A50" w:rsidRDefault="005D6A50"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781C2F7" w14:textId="77777777" w:rsidR="005D6A50" w:rsidRDefault="005D6A50"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8217325" w14:textId="77777777" w:rsidR="005D6A50" w:rsidRDefault="005D6A50"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64B1E1F" w14:textId="77777777" w:rsidR="005D6A50" w:rsidRDefault="005D6A50" w:rsidP="000C57E2">
            <w:pPr>
              <w:tabs>
                <w:tab w:val="left" w:pos="1418"/>
              </w:tabs>
              <w:jc w:val="center"/>
              <w:rPr>
                <w:rFonts w:ascii="Arial" w:eastAsia="Cambria" w:hAnsi="Arial" w:cs="Arial"/>
                <w:highlight w:val="yellow"/>
              </w:rPr>
            </w:pPr>
          </w:p>
        </w:tc>
      </w:tr>
      <w:tr w:rsidR="005D6A50" w14:paraId="757EAD1F"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E474C11" w14:textId="77777777" w:rsidR="005D6A50" w:rsidRPr="00103DFF" w:rsidRDefault="005D6A50" w:rsidP="000C57E2">
            <w:pPr>
              <w:tabs>
                <w:tab w:val="left" w:pos="1418"/>
              </w:tabs>
              <w:rPr>
                <w:rFonts w:ascii="Arial" w:eastAsia="Cambria" w:hAnsi="Arial" w:cs="Arial"/>
              </w:rPr>
            </w:pPr>
            <w:r w:rsidRPr="00103DFF">
              <w:rPr>
                <w:rFonts w:ascii="Arial" w:eastAsia="Cambria" w:hAnsi="Arial" w:cs="Arial"/>
              </w:rPr>
              <w:t xml:space="preserve">Felipe </w:t>
            </w:r>
            <w:proofErr w:type="spellStart"/>
            <w:r w:rsidRPr="00103DFF">
              <w:rPr>
                <w:rFonts w:ascii="Arial" w:eastAsia="Cambria" w:hAnsi="Arial" w:cs="Arial"/>
              </w:rPr>
              <w:t>Braibante</w:t>
            </w:r>
            <w:proofErr w:type="spellEnd"/>
            <w:r w:rsidRPr="00103DFF">
              <w:rPr>
                <w:rFonts w:ascii="Arial" w:eastAsia="Cambria" w:hAnsi="Arial" w:cs="Arial"/>
              </w:rPr>
              <w:t xml:space="preserve"> </w:t>
            </w:r>
            <w:proofErr w:type="spellStart"/>
            <w:r w:rsidRPr="00103DFF">
              <w:rPr>
                <w:rFonts w:ascii="Arial" w:eastAsia="Cambria" w:hAnsi="Arial" w:cs="Arial"/>
              </w:rPr>
              <w:t>Kaspary</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03E22AF" w14:textId="77777777" w:rsidR="005D6A50" w:rsidRDefault="005D6A50"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AC56CD1" w14:textId="77777777" w:rsidR="005D6A50" w:rsidRDefault="005D6A50"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2EC4E36" w14:textId="77777777" w:rsidR="005D6A50" w:rsidRDefault="005D6A50"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E8167F9" w14:textId="77777777" w:rsidR="005D6A50" w:rsidRPr="00977C27" w:rsidRDefault="005D6A50" w:rsidP="000C57E2">
            <w:pPr>
              <w:tabs>
                <w:tab w:val="left" w:pos="1418"/>
              </w:tabs>
              <w:jc w:val="center"/>
              <w:rPr>
                <w:rFonts w:ascii="Arial" w:eastAsia="Cambria" w:hAnsi="Arial" w:cs="Arial"/>
              </w:rPr>
            </w:pPr>
          </w:p>
        </w:tc>
      </w:tr>
    </w:tbl>
    <w:p w14:paraId="17C46D3C" w14:textId="77777777" w:rsidR="005D6A50" w:rsidRDefault="005D6A50" w:rsidP="005D6A50">
      <w:pPr>
        <w:tabs>
          <w:tab w:val="left" w:pos="1418"/>
        </w:tabs>
        <w:rPr>
          <w:rFonts w:ascii="Arial" w:eastAsia="Cambria" w:hAnsi="Arial" w:cs="Arial"/>
          <w:b/>
          <w:bCs/>
          <w:lang w:eastAsia="pt-BR"/>
        </w:rPr>
      </w:pPr>
    </w:p>
    <w:tbl>
      <w:tblPr>
        <w:tblW w:w="9060"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4531"/>
        <w:gridCol w:w="4529"/>
      </w:tblGrid>
      <w:tr w:rsidR="005D6A50" w14:paraId="2B027054" w14:textId="77777777" w:rsidTr="000C57E2">
        <w:trPr>
          <w:trHeight w:val="257"/>
        </w:trPr>
        <w:tc>
          <w:tcPr>
            <w:tcW w:w="9059" w:type="dxa"/>
            <w:gridSpan w:val="2"/>
            <w:tcBorders>
              <w:top w:val="single" w:sz="4" w:space="0" w:color="00000A"/>
              <w:left w:val="single" w:sz="4" w:space="0" w:color="00000A"/>
              <w:right w:val="single" w:sz="4" w:space="0" w:color="00000A"/>
            </w:tcBorders>
            <w:shd w:val="clear" w:color="auto" w:fill="D9D9D9"/>
            <w:tcMar>
              <w:left w:w="108" w:type="dxa"/>
            </w:tcMar>
          </w:tcPr>
          <w:p w14:paraId="659F4AB8" w14:textId="77777777" w:rsidR="005D6A50" w:rsidRDefault="005D6A50" w:rsidP="000C57E2">
            <w:pPr>
              <w:tabs>
                <w:tab w:val="left" w:pos="1418"/>
              </w:tabs>
              <w:spacing w:before="240" w:line="360" w:lineRule="auto"/>
              <w:jc w:val="both"/>
              <w:rPr>
                <w:rFonts w:ascii="Arial" w:eastAsia="Cambria" w:hAnsi="Arial" w:cs="Arial"/>
                <w:b/>
              </w:rPr>
            </w:pPr>
            <w:r>
              <w:rPr>
                <w:rFonts w:ascii="Arial" w:eastAsia="Cambria" w:hAnsi="Arial" w:cs="Arial"/>
                <w:b/>
              </w:rPr>
              <w:t>Histórico da votação</w:t>
            </w:r>
          </w:p>
        </w:tc>
      </w:tr>
      <w:tr w:rsidR="005D6A50" w14:paraId="57CC402F" w14:textId="77777777" w:rsidTr="000C57E2">
        <w:trPr>
          <w:trHeight w:val="421"/>
        </w:trPr>
        <w:tc>
          <w:tcPr>
            <w:tcW w:w="9059" w:type="dxa"/>
            <w:gridSpan w:val="2"/>
            <w:tcBorders>
              <w:left w:val="single" w:sz="4" w:space="0" w:color="00000A"/>
              <w:right w:val="single" w:sz="4" w:space="0" w:color="00000A"/>
            </w:tcBorders>
            <w:shd w:val="clear" w:color="auto" w:fill="D9D9D9"/>
            <w:tcMar>
              <w:left w:w="108" w:type="dxa"/>
            </w:tcMar>
          </w:tcPr>
          <w:p w14:paraId="179C072E" w14:textId="04CADE46" w:rsidR="005D6A50" w:rsidRPr="00E511C7" w:rsidRDefault="005D6A50" w:rsidP="00E511C7">
            <w:pPr>
              <w:tabs>
                <w:tab w:val="left" w:pos="1418"/>
              </w:tabs>
              <w:spacing w:line="360" w:lineRule="auto"/>
              <w:jc w:val="both"/>
              <w:rPr>
                <w:rFonts w:ascii="Arial" w:eastAsia="Cambria" w:hAnsi="Arial" w:cs="Arial"/>
                <w:b/>
              </w:rPr>
            </w:pPr>
            <w:r w:rsidRPr="00E511C7">
              <w:rPr>
                <w:rFonts w:ascii="Arial" w:eastAsia="Cambria" w:hAnsi="Arial" w:cs="Arial"/>
                <w:b/>
              </w:rPr>
              <w:t xml:space="preserve">Reunião: </w:t>
            </w:r>
            <w:r w:rsidR="00E511C7" w:rsidRPr="00E511C7">
              <w:rPr>
                <w:rFonts w:ascii="Arial" w:eastAsia="Cambria" w:hAnsi="Arial" w:cs="Arial"/>
              </w:rPr>
              <w:t>5</w:t>
            </w:r>
            <w:r w:rsidRPr="00E511C7">
              <w:rPr>
                <w:rFonts w:ascii="Arial" w:eastAsia="Cambria" w:hAnsi="Arial" w:cs="Arial"/>
              </w:rPr>
              <w:t xml:space="preserve">ª Reunião </w:t>
            </w:r>
            <w:r w:rsidR="00E511C7" w:rsidRPr="00E511C7">
              <w:rPr>
                <w:rFonts w:ascii="Arial" w:eastAsia="Cambria" w:hAnsi="Arial" w:cs="Arial"/>
              </w:rPr>
              <w:t>Extrao</w:t>
            </w:r>
            <w:r w:rsidRPr="00E511C7">
              <w:rPr>
                <w:rFonts w:ascii="Arial" w:eastAsia="Cambria" w:hAnsi="Arial" w:cs="Arial"/>
              </w:rPr>
              <w:t>rdinária de 2020.</w:t>
            </w:r>
          </w:p>
        </w:tc>
      </w:tr>
      <w:tr w:rsidR="005D6A50" w14:paraId="4594AA02" w14:textId="77777777"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14:paraId="51C7280F" w14:textId="01CFA35B" w:rsidR="005D6A50" w:rsidRPr="00E511C7" w:rsidRDefault="005D6A50" w:rsidP="000C57E2">
            <w:pPr>
              <w:tabs>
                <w:tab w:val="left" w:pos="1418"/>
              </w:tabs>
              <w:spacing w:after="120"/>
              <w:jc w:val="both"/>
              <w:rPr>
                <w:rFonts w:ascii="Arial" w:eastAsia="Cambria" w:hAnsi="Arial" w:cs="Arial"/>
              </w:rPr>
            </w:pPr>
            <w:r w:rsidRPr="00E511C7">
              <w:rPr>
                <w:rFonts w:ascii="Arial" w:eastAsia="Cambria" w:hAnsi="Arial" w:cs="Arial"/>
                <w:b/>
              </w:rPr>
              <w:t xml:space="preserve">Data: </w:t>
            </w:r>
            <w:r w:rsidR="00E511C7" w:rsidRPr="00E511C7">
              <w:rPr>
                <w:rFonts w:ascii="Arial" w:eastAsia="Cambria" w:hAnsi="Arial" w:cs="Arial"/>
              </w:rPr>
              <w:t>08/12</w:t>
            </w:r>
            <w:r w:rsidRPr="00E511C7">
              <w:rPr>
                <w:rFonts w:ascii="Arial" w:eastAsia="Cambria" w:hAnsi="Arial" w:cs="Arial"/>
              </w:rPr>
              <w:t>/2020</w:t>
            </w:r>
          </w:p>
          <w:p w14:paraId="6058B13F" w14:textId="69A7D7EC" w:rsidR="005D6A50" w:rsidRPr="00E511C7" w:rsidRDefault="005D6A50" w:rsidP="005D6A50">
            <w:pPr>
              <w:tabs>
                <w:tab w:val="left" w:pos="1418"/>
              </w:tabs>
              <w:spacing w:after="120"/>
              <w:jc w:val="both"/>
              <w:rPr>
                <w:rFonts w:ascii="Arial" w:eastAsia="Cambria" w:hAnsi="Arial" w:cs="Arial"/>
              </w:rPr>
            </w:pPr>
            <w:r w:rsidRPr="00E511C7">
              <w:rPr>
                <w:rFonts w:ascii="Arial" w:eastAsia="Cambria" w:hAnsi="Arial" w:cs="Arial"/>
                <w:b/>
              </w:rPr>
              <w:t xml:space="preserve">Matéria em votação: </w:t>
            </w:r>
            <w:r w:rsidR="00E511C7" w:rsidRPr="00E511C7">
              <w:rPr>
                <w:rFonts w:ascii="Arial" w:eastAsia="Times New Roman" w:hAnsi="Arial" w:cs="Arial"/>
                <w:color w:val="000000"/>
                <w:lang w:eastAsia="pt-BR"/>
              </w:rPr>
              <w:t>Apuração de casos envolvendo pessoas jurídicas e sociedades não personalizadas.</w:t>
            </w:r>
          </w:p>
        </w:tc>
      </w:tr>
      <w:tr w:rsidR="005D6A50" w14:paraId="1C66ED3D" w14:textId="77777777" w:rsidTr="000C57E2">
        <w:trPr>
          <w:trHeight w:val="277"/>
        </w:trPr>
        <w:tc>
          <w:tcPr>
            <w:tcW w:w="9059" w:type="dxa"/>
            <w:gridSpan w:val="2"/>
            <w:tcBorders>
              <w:left w:val="single" w:sz="4" w:space="0" w:color="00000A"/>
              <w:right w:val="single" w:sz="4" w:space="0" w:color="00000A"/>
            </w:tcBorders>
            <w:shd w:val="clear" w:color="auto" w:fill="D9D9D9"/>
            <w:tcMar>
              <w:left w:w="108" w:type="dxa"/>
            </w:tcMar>
          </w:tcPr>
          <w:p w14:paraId="734AECAF" w14:textId="3CC344B1" w:rsidR="005D6A50" w:rsidRDefault="005D6A50" w:rsidP="008634FD">
            <w:pPr>
              <w:tabs>
                <w:tab w:val="left" w:pos="1418"/>
              </w:tabs>
              <w:spacing w:before="240" w:after="120"/>
              <w:jc w:val="both"/>
              <w:rPr>
                <w:rFonts w:ascii="Arial" w:eastAsia="Cambria" w:hAnsi="Arial" w:cs="Arial"/>
              </w:rPr>
            </w:pPr>
            <w:r>
              <w:rPr>
                <w:rFonts w:ascii="Arial" w:eastAsia="Cambria" w:hAnsi="Arial" w:cs="Arial"/>
                <w:b/>
              </w:rPr>
              <w:t xml:space="preserve">Resultado da </w:t>
            </w:r>
            <w:r w:rsidRPr="00103DFF">
              <w:rPr>
                <w:rFonts w:ascii="Arial" w:eastAsia="Cambria" w:hAnsi="Arial" w:cs="Arial"/>
                <w:b/>
              </w:rPr>
              <w:t xml:space="preserve">votação: Sim </w:t>
            </w:r>
            <w:r w:rsidR="008634FD">
              <w:rPr>
                <w:rFonts w:ascii="Arial" w:eastAsia="Cambria" w:hAnsi="Arial" w:cs="Arial"/>
              </w:rPr>
              <w:t>(03</w:t>
            </w:r>
            <w:r w:rsidRPr="00103DFF">
              <w:rPr>
                <w:rFonts w:ascii="Arial" w:eastAsia="Cambria" w:hAnsi="Arial" w:cs="Arial"/>
              </w:rPr>
              <w:t xml:space="preserve">) </w:t>
            </w:r>
            <w:r w:rsidRPr="00103DFF">
              <w:rPr>
                <w:rFonts w:ascii="Arial" w:eastAsia="Cambria" w:hAnsi="Arial" w:cs="Arial"/>
                <w:b/>
              </w:rPr>
              <w:t xml:space="preserve">Não </w:t>
            </w:r>
            <w:r w:rsidRPr="00103DFF">
              <w:rPr>
                <w:rFonts w:ascii="Arial" w:eastAsia="Cambria" w:hAnsi="Arial" w:cs="Arial"/>
              </w:rPr>
              <w:t xml:space="preserve">(00) </w:t>
            </w:r>
            <w:r w:rsidRPr="00103DFF">
              <w:rPr>
                <w:rFonts w:ascii="Arial" w:eastAsia="Cambria" w:hAnsi="Arial" w:cs="Arial"/>
                <w:b/>
              </w:rPr>
              <w:t xml:space="preserve">Abstenções </w:t>
            </w:r>
            <w:r w:rsidRPr="00103DFF">
              <w:rPr>
                <w:rFonts w:ascii="Arial" w:eastAsia="Cambria" w:hAnsi="Arial" w:cs="Arial"/>
              </w:rPr>
              <w:t xml:space="preserve">(0) </w:t>
            </w:r>
            <w:r w:rsidRPr="00103DFF">
              <w:rPr>
                <w:rFonts w:ascii="Arial" w:eastAsia="Cambria" w:hAnsi="Arial" w:cs="Arial"/>
                <w:b/>
              </w:rPr>
              <w:t xml:space="preserve">Ausências </w:t>
            </w:r>
            <w:r w:rsidRPr="00103DFF">
              <w:rPr>
                <w:rFonts w:ascii="Arial" w:eastAsia="Cambria" w:hAnsi="Arial" w:cs="Arial"/>
              </w:rPr>
              <w:t>(0</w:t>
            </w:r>
            <w:r w:rsidR="008634FD">
              <w:rPr>
                <w:rFonts w:ascii="Arial" w:eastAsia="Cambria" w:hAnsi="Arial" w:cs="Arial"/>
              </w:rPr>
              <w:t>1</w:t>
            </w:r>
            <w:r w:rsidRPr="00103DFF">
              <w:rPr>
                <w:rFonts w:ascii="Arial" w:eastAsia="Cambria" w:hAnsi="Arial" w:cs="Arial"/>
              </w:rPr>
              <w:t xml:space="preserve">) </w:t>
            </w:r>
            <w:r w:rsidRPr="00103DFF">
              <w:rPr>
                <w:rFonts w:ascii="Arial" w:eastAsia="Cambria" w:hAnsi="Arial" w:cs="Arial"/>
                <w:b/>
              </w:rPr>
              <w:t xml:space="preserve">Total </w:t>
            </w:r>
            <w:r w:rsidRPr="00103DFF">
              <w:rPr>
                <w:rFonts w:ascii="Arial" w:eastAsia="Cambria" w:hAnsi="Arial" w:cs="Arial"/>
              </w:rPr>
              <w:t>(0</w:t>
            </w:r>
            <w:r>
              <w:rPr>
                <w:rFonts w:ascii="Arial" w:eastAsia="Cambria" w:hAnsi="Arial" w:cs="Arial"/>
              </w:rPr>
              <w:t>4</w:t>
            </w:r>
            <w:r w:rsidRPr="00103DFF">
              <w:rPr>
                <w:rFonts w:ascii="Arial" w:eastAsia="Cambria" w:hAnsi="Arial" w:cs="Arial"/>
              </w:rPr>
              <w:t>)</w:t>
            </w:r>
          </w:p>
        </w:tc>
      </w:tr>
      <w:tr w:rsidR="005D6A50" w14:paraId="4D402974" w14:textId="77777777"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14:paraId="33A7F3C9" w14:textId="77777777" w:rsidR="005D6A50" w:rsidRDefault="005D6A50" w:rsidP="000C57E2">
            <w:pPr>
              <w:tabs>
                <w:tab w:val="left" w:pos="1418"/>
              </w:tabs>
              <w:spacing w:line="360" w:lineRule="auto"/>
              <w:jc w:val="both"/>
              <w:rPr>
                <w:rFonts w:ascii="Arial" w:eastAsia="Cambria" w:hAnsi="Arial" w:cs="Arial"/>
              </w:rPr>
            </w:pPr>
            <w:r>
              <w:rPr>
                <w:rFonts w:ascii="Arial" w:eastAsia="Cambria" w:hAnsi="Arial" w:cs="Arial"/>
                <w:b/>
              </w:rPr>
              <w:t xml:space="preserve">Ocorrências: </w:t>
            </w:r>
            <w:r>
              <w:rPr>
                <w:rFonts w:ascii="Arial" w:eastAsia="Cambria" w:hAnsi="Arial" w:cs="Arial"/>
              </w:rPr>
              <w:t>Não houve.</w:t>
            </w:r>
          </w:p>
        </w:tc>
      </w:tr>
      <w:tr w:rsidR="005D6A50" w14:paraId="2284AE46" w14:textId="77777777" w:rsidTr="000C57E2">
        <w:trPr>
          <w:trHeight w:val="257"/>
        </w:trPr>
        <w:tc>
          <w:tcPr>
            <w:tcW w:w="4530" w:type="dxa"/>
            <w:tcBorders>
              <w:left w:val="single" w:sz="4" w:space="0" w:color="00000A"/>
              <w:bottom w:val="single" w:sz="4" w:space="0" w:color="00000A"/>
            </w:tcBorders>
            <w:shd w:val="clear" w:color="auto" w:fill="D9D9D9"/>
            <w:tcMar>
              <w:left w:w="108" w:type="dxa"/>
            </w:tcMar>
          </w:tcPr>
          <w:p w14:paraId="31833343" w14:textId="77777777" w:rsidR="005D6A50" w:rsidRDefault="005D6A50" w:rsidP="000C57E2">
            <w:pPr>
              <w:tabs>
                <w:tab w:val="left" w:pos="1418"/>
              </w:tabs>
              <w:rPr>
                <w:rFonts w:ascii="Arial" w:eastAsia="Cambria" w:hAnsi="Arial" w:cs="Arial"/>
              </w:rPr>
            </w:pPr>
            <w:r>
              <w:rPr>
                <w:rFonts w:ascii="Arial" w:eastAsia="Cambria" w:hAnsi="Arial" w:cs="Arial"/>
                <w:b/>
              </w:rPr>
              <w:t xml:space="preserve">Secretário da Reunião: </w:t>
            </w:r>
            <w:r>
              <w:rPr>
                <w:rFonts w:ascii="Arial" w:eastAsia="Cambria" w:hAnsi="Arial" w:cs="Arial"/>
              </w:rPr>
              <w:t>Estefânia Oliveira</w:t>
            </w:r>
          </w:p>
        </w:tc>
        <w:tc>
          <w:tcPr>
            <w:tcW w:w="4529" w:type="dxa"/>
            <w:tcBorders>
              <w:bottom w:val="single" w:sz="4" w:space="0" w:color="00000A"/>
              <w:right w:val="single" w:sz="4" w:space="0" w:color="00000A"/>
            </w:tcBorders>
            <w:shd w:val="clear" w:color="auto" w:fill="D9D9D9"/>
          </w:tcPr>
          <w:p w14:paraId="11526F4E" w14:textId="77777777" w:rsidR="005D6A50" w:rsidRDefault="005D6A50" w:rsidP="000C57E2">
            <w:pPr>
              <w:tabs>
                <w:tab w:val="left" w:pos="1418"/>
              </w:tabs>
              <w:rPr>
                <w:rFonts w:ascii="Arial" w:eastAsia="Cambria" w:hAnsi="Arial" w:cs="Arial"/>
                <w:i/>
              </w:rPr>
            </w:pPr>
            <w:r>
              <w:rPr>
                <w:rFonts w:ascii="Arial" w:eastAsia="Cambria" w:hAnsi="Arial" w:cs="Arial"/>
                <w:b/>
              </w:rPr>
              <w:t xml:space="preserve">Presidente da Reunião: </w:t>
            </w:r>
            <w:r>
              <w:rPr>
                <w:rFonts w:ascii="Arial" w:eastAsia="Cambria" w:hAnsi="Arial" w:cs="Arial"/>
              </w:rPr>
              <w:t>Everson Martins</w:t>
            </w:r>
          </w:p>
        </w:tc>
      </w:tr>
    </w:tbl>
    <w:p w14:paraId="571E69FA" w14:textId="77777777" w:rsidR="005D6A50" w:rsidRDefault="005D6A50" w:rsidP="005D6A50">
      <w:pPr>
        <w:jc w:val="both"/>
        <w:rPr>
          <w:rFonts w:ascii="Arial" w:hAnsi="Arial" w:cs="Arial"/>
        </w:rPr>
      </w:pPr>
    </w:p>
    <w:p w14:paraId="44D47EA7" w14:textId="77777777" w:rsidR="005D6A50" w:rsidRDefault="005D6A50" w:rsidP="005D6A50">
      <w:pPr>
        <w:jc w:val="both"/>
        <w:rPr>
          <w:rFonts w:ascii="Arial" w:hAnsi="Arial" w:cs="Arial"/>
        </w:rPr>
      </w:pPr>
    </w:p>
    <w:p w14:paraId="18602A43" w14:textId="2E79E5DD" w:rsidR="00961592" w:rsidRDefault="00961592" w:rsidP="005D6A50">
      <w:pPr>
        <w:spacing w:after="160" w:line="256" w:lineRule="auto"/>
        <w:jc w:val="center"/>
        <w:rPr>
          <w:rFonts w:ascii="Arial" w:hAnsi="Arial" w:cs="Arial"/>
        </w:rPr>
      </w:pPr>
    </w:p>
    <w:p w14:paraId="3C4209DB" w14:textId="77777777" w:rsidR="00961592" w:rsidRDefault="00961592" w:rsidP="00961592">
      <w:pPr>
        <w:jc w:val="both"/>
        <w:rPr>
          <w:rFonts w:ascii="Arial" w:hAnsi="Arial" w:cs="Arial"/>
        </w:rPr>
      </w:pPr>
    </w:p>
    <w:p w14:paraId="4C80F544" w14:textId="77777777" w:rsidR="00961592" w:rsidRDefault="00961592" w:rsidP="00961592">
      <w:pPr>
        <w:jc w:val="both"/>
        <w:rPr>
          <w:rFonts w:ascii="Arial" w:hAnsi="Arial" w:cs="Arial"/>
        </w:rPr>
      </w:pPr>
    </w:p>
    <w:sectPr w:rsidR="00961592" w:rsidSect="00DA2BC8">
      <w:headerReference w:type="default" r:id="rId7"/>
      <w:footerReference w:type="even" r:id="rId8"/>
      <w:footerReference w:type="default" r:id="rId9"/>
      <w:pgSz w:w="11906" w:h="16838"/>
      <w:pgMar w:top="1843"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375FA" w14:textId="77777777" w:rsidR="002E6D00" w:rsidRDefault="002E6D00">
      <w:r>
        <w:separator/>
      </w:r>
    </w:p>
  </w:endnote>
  <w:endnote w:type="continuationSeparator" w:id="0">
    <w:p w14:paraId="709495AF" w14:textId="77777777" w:rsidR="002E6D00" w:rsidRDefault="002E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E6EB" w14:textId="77777777" w:rsidR="00BB53E9" w:rsidRDefault="00B9320B">
    <w:pPr>
      <w:pStyle w:val="Rodap"/>
    </w:pPr>
    <w:r>
      <w:rPr>
        <w:noProof/>
        <w:lang w:eastAsia="pt-BR"/>
      </w:rPr>
      <w:drawing>
        <wp:inline distT="0" distB="0" distL="0" distR="0" wp14:anchorId="563B8089" wp14:editId="43BEF6F7">
          <wp:extent cx="5397500" cy="525145"/>
          <wp:effectExtent l="0" t="0" r="0" b="0"/>
          <wp:docPr id="32" name="Imagem 3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10152A7D" wp14:editId="170BBF33">
          <wp:extent cx="5397500" cy="525145"/>
          <wp:effectExtent l="0" t="0" r="0" b="0"/>
          <wp:docPr id="33" name="Imagem 3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F907" w14:textId="77777777" w:rsidR="00BB53E9" w:rsidRDefault="00B9320B" w:rsidP="00BF546C">
    <w:pPr>
      <w:pStyle w:val="Rodap"/>
      <w:ind w:left="-142"/>
    </w:pPr>
    <w:r>
      <w:rPr>
        <w:noProof/>
        <w:lang w:eastAsia="pt-BR"/>
      </w:rPr>
      <w:drawing>
        <wp:anchor distT="0" distB="0" distL="114300" distR="114300" simplePos="0" relativeHeight="251661312" behindDoc="1" locked="0" layoutInCell="1" allowOverlap="1" wp14:anchorId="38B2CD70" wp14:editId="3E800739">
          <wp:simplePos x="0" y="0"/>
          <wp:positionH relativeFrom="margin">
            <wp:align>center</wp:align>
          </wp:positionH>
          <wp:positionV relativeFrom="paragraph">
            <wp:posOffset>17780</wp:posOffset>
          </wp:positionV>
          <wp:extent cx="5760085" cy="229870"/>
          <wp:effectExtent l="0" t="0" r="0" b="0"/>
          <wp:wrapNone/>
          <wp:docPr id="34" name="Imagem 3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14:anchorId="50A1DEC3" wp14:editId="6CEBBC7F">
          <wp:simplePos x="0" y="0"/>
          <wp:positionH relativeFrom="column">
            <wp:posOffset>-1066800</wp:posOffset>
          </wp:positionH>
          <wp:positionV relativeFrom="paragraph">
            <wp:posOffset>-93345</wp:posOffset>
          </wp:positionV>
          <wp:extent cx="7529830" cy="45720"/>
          <wp:effectExtent l="0" t="0" r="0" b="0"/>
          <wp:wrapSquare wrapText="bothSides"/>
          <wp:docPr id="35" name="Imagem 3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7FFC" w14:textId="77777777" w:rsidR="002E6D00" w:rsidRDefault="002E6D00">
      <w:r>
        <w:separator/>
      </w:r>
    </w:p>
  </w:footnote>
  <w:footnote w:type="continuationSeparator" w:id="0">
    <w:p w14:paraId="149752F3" w14:textId="77777777" w:rsidR="002E6D00" w:rsidRDefault="002E6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7438" w14:textId="77777777" w:rsidR="00BB53E9" w:rsidRDefault="00B9320B">
    <w:pPr>
      <w:pStyle w:val="Cabealho"/>
    </w:pPr>
    <w:r>
      <w:rPr>
        <w:noProof/>
        <w:lang w:eastAsia="pt-BR"/>
      </w:rPr>
      <w:drawing>
        <wp:anchor distT="0" distB="0" distL="0" distR="0" simplePos="0" relativeHeight="251659264" behindDoc="0" locked="0" layoutInCell="1" allowOverlap="1" wp14:anchorId="228E1A19" wp14:editId="408C0228">
          <wp:simplePos x="0" y="0"/>
          <wp:positionH relativeFrom="column">
            <wp:posOffset>-1090930</wp:posOffset>
          </wp:positionH>
          <wp:positionV relativeFrom="paragraph">
            <wp:posOffset>-63500</wp:posOffset>
          </wp:positionV>
          <wp:extent cx="7868920" cy="529590"/>
          <wp:effectExtent l="0" t="0" r="0" b="0"/>
          <wp:wrapSquare wrapText="bothSides"/>
          <wp:docPr id="31" name="Imagem 3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A74"/>
    <w:multiLevelType w:val="hybridMultilevel"/>
    <w:tmpl w:val="891203D2"/>
    <w:lvl w:ilvl="0" w:tplc="1ECE356E">
      <w:start w:val="1"/>
      <w:numFmt w:val="decimal"/>
      <w:lvlText w:val="%1-"/>
      <w:lvlJc w:val="left"/>
      <w:pPr>
        <w:ind w:left="720" w:hanging="360"/>
      </w:pPr>
      <w:rPr>
        <w:color w:val="auto"/>
      </w:rPr>
    </w:lvl>
    <w:lvl w:ilvl="1" w:tplc="ECE83E22">
      <w:start w:val="1"/>
      <w:numFmt w:val="lowerLetter"/>
      <w:lvlText w:val="%2."/>
      <w:lvlJc w:val="left"/>
      <w:pPr>
        <w:ind w:left="1440" w:hanging="360"/>
      </w:pPr>
      <w:rPr>
        <w:color w:val="auto"/>
      </w:rPr>
    </w:lvl>
    <w:lvl w:ilvl="2" w:tplc="04160013">
      <w:start w:val="1"/>
      <w:numFmt w:val="upp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64464C"/>
    <w:multiLevelType w:val="hybridMultilevel"/>
    <w:tmpl w:val="4854154C"/>
    <w:lvl w:ilvl="0" w:tplc="F89C196A">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7F5BF0"/>
    <w:multiLevelType w:val="hybridMultilevel"/>
    <w:tmpl w:val="2CF06A0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B"/>
    <w:rsid w:val="000041B4"/>
    <w:rsid w:val="00004C38"/>
    <w:rsid w:val="00011012"/>
    <w:rsid w:val="00030F5E"/>
    <w:rsid w:val="000429DF"/>
    <w:rsid w:val="000547C7"/>
    <w:rsid w:val="00062D75"/>
    <w:rsid w:val="000636FB"/>
    <w:rsid w:val="00073ADE"/>
    <w:rsid w:val="00084BEC"/>
    <w:rsid w:val="00084E03"/>
    <w:rsid w:val="00090A94"/>
    <w:rsid w:val="000958C1"/>
    <w:rsid w:val="000A452C"/>
    <w:rsid w:val="000A7B0D"/>
    <w:rsid w:val="000B0F5B"/>
    <w:rsid w:val="000B2348"/>
    <w:rsid w:val="000B3113"/>
    <w:rsid w:val="000C1078"/>
    <w:rsid w:val="000E5E21"/>
    <w:rsid w:val="00114DB9"/>
    <w:rsid w:val="00133115"/>
    <w:rsid w:val="00147087"/>
    <w:rsid w:val="00160886"/>
    <w:rsid w:val="00163687"/>
    <w:rsid w:val="001668C4"/>
    <w:rsid w:val="00166ED5"/>
    <w:rsid w:val="00173F80"/>
    <w:rsid w:val="001820B2"/>
    <w:rsid w:val="00187E61"/>
    <w:rsid w:val="001A064F"/>
    <w:rsid w:val="001D3242"/>
    <w:rsid w:val="001E3203"/>
    <w:rsid w:val="001F1F39"/>
    <w:rsid w:val="001F564E"/>
    <w:rsid w:val="002073B8"/>
    <w:rsid w:val="0021265C"/>
    <w:rsid w:val="00246AC3"/>
    <w:rsid w:val="00250866"/>
    <w:rsid w:val="00265433"/>
    <w:rsid w:val="00270F72"/>
    <w:rsid w:val="00277D95"/>
    <w:rsid w:val="002866F0"/>
    <w:rsid w:val="00286819"/>
    <w:rsid w:val="00290D6D"/>
    <w:rsid w:val="002A6677"/>
    <w:rsid w:val="002E6D00"/>
    <w:rsid w:val="002F01C1"/>
    <w:rsid w:val="002F6E67"/>
    <w:rsid w:val="00331735"/>
    <w:rsid w:val="00333138"/>
    <w:rsid w:val="003768EB"/>
    <w:rsid w:val="003801A2"/>
    <w:rsid w:val="00381343"/>
    <w:rsid w:val="003933AB"/>
    <w:rsid w:val="003B250A"/>
    <w:rsid w:val="003B5B72"/>
    <w:rsid w:val="003E0C45"/>
    <w:rsid w:val="00422A61"/>
    <w:rsid w:val="00435613"/>
    <w:rsid w:val="00441032"/>
    <w:rsid w:val="004437E1"/>
    <w:rsid w:val="00443FC8"/>
    <w:rsid w:val="00465FA2"/>
    <w:rsid w:val="00473092"/>
    <w:rsid w:val="00484FF9"/>
    <w:rsid w:val="004943EC"/>
    <w:rsid w:val="004C1C3F"/>
    <w:rsid w:val="004C7A79"/>
    <w:rsid w:val="004E3702"/>
    <w:rsid w:val="0052505C"/>
    <w:rsid w:val="00532F48"/>
    <w:rsid w:val="00543FB9"/>
    <w:rsid w:val="00553A7C"/>
    <w:rsid w:val="00554C9E"/>
    <w:rsid w:val="00561981"/>
    <w:rsid w:val="0056656B"/>
    <w:rsid w:val="0057719A"/>
    <w:rsid w:val="00587B35"/>
    <w:rsid w:val="00590793"/>
    <w:rsid w:val="00595181"/>
    <w:rsid w:val="005A4E08"/>
    <w:rsid w:val="005A7512"/>
    <w:rsid w:val="005B0719"/>
    <w:rsid w:val="005B192F"/>
    <w:rsid w:val="005B319F"/>
    <w:rsid w:val="005C0BF2"/>
    <w:rsid w:val="005C3916"/>
    <w:rsid w:val="005D0099"/>
    <w:rsid w:val="005D6A50"/>
    <w:rsid w:val="005D70DA"/>
    <w:rsid w:val="006002A0"/>
    <w:rsid w:val="00614F9B"/>
    <w:rsid w:val="00676D86"/>
    <w:rsid w:val="006850FA"/>
    <w:rsid w:val="006866B0"/>
    <w:rsid w:val="00696C70"/>
    <w:rsid w:val="006B15FD"/>
    <w:rsid w:val="006C0AD7"/>
    <w:rsid w:val="006E29A2"/>
    <w:rsid w:val="006E5221"/>
    <w:rsid w:val="0071225C"/>
    <w:rsid w:val="00731C48"/>
    <w:rsid w:val="00742BFE"/>
    <w:rsid w:val="00744152"/>
    <w:rsid w:val="00761DB0"/>
    <w:rsid w:val="00762AEE"/>
    <w:rsid w:val="00764BB1"/>
    <w:rsid w:val="00766A0C"/>
    <w:rsid w:val="00777606"/>
    <w:rsid w:val="007822B4"/>
    <w:rsid w:val="0079331B"/>
    <w:rsid w:val="007A2DD7"/>
    <w:rsid w:val="007A3797"/>
    <w:rsid w:val="007B2FF7"/>
    <w:rsid w:val="007D5AC5"/>
    <w:rsid w:val="007E0B9E"/>
    <w:rsid w:val="007E2CCE"/>
    <w:rsid w:val="007E445D"/>
    <w:rsid w:val="00811F70"/>
    <w:rsid w:val="00812F25"/>
    <w:rsid w:val="00821395"/>
    <w:rsid w:val="008350A2"/>
    <w:rsid w:val="008522F7"/>
    <w:rsid w:val="008634FD"/>
    <w:rsid w:val="00864E66"/>
    <w:rsid w:val="00872749"/>
    <w:rsid w:val="00883DA0"/>
    <w:rsid w:val="00886E90"/>
    <w:rsid w:val="008A30A3"/>
    <w:rsid w:val="008A3ADA"/>
    <w:rsid w:val="008D09DD"/>
    <w:rsid w:val="008D364C"/>
    <w:rsid w:val="008D50B2"/>
    <w:rsid w:val="008E671B"/>
    <w:rsid w:val="008F25FE"/>
    <w:rsid w:val="008F74AF"/>
    <w:rsid w:val="00900F51"/>
    <w:rsid w:val="0091559E"/>
    <w:rsid w:val="00937DEA"/>
    <w:rsid w:val="00946876"/>
    <w:rsid w:val="00952719"/>
    <w:rsid w:val="009533F4"/>
    <w:rsid w:val="00961592"/>
    <w:rsid w:val="00980CB3"/>
    <w:rsid w:val="009A2B92"/>
    <w:rsid w:val="009B0E4C"/>
    <w:rsid w:val="009C04B0"/>
    <w:rsid w:val="009C05E2"/>
    <w:rsid w:val="009D3C48"/>
    <w:rsid w:val="009D73F2"/>
    <w:rsid w:val="00A06CDA"/>
    <w:rsid w:val="00A25C87"/>
    <w:rsid w:val="00A26771"/>
    <w:rsid w:val="00A313C2"/>
    <w:rsid w:val="00A403BA"/>
    <w:rsid w:val="00A42C02"/>
    <w:rsid w:val="00A451E6"/>
    <w:rsid w:val="00A53F64"/>
    <w:rsid w:val="00A54A11"/>
    <w:rsid w:val="00A579D8"/>
    <w:rsid w:val="00A8380B"/>
    <w:rsid w:val="00A85F24"/>
    <w:rsid w:val="00A87114"/>
    <w:rsid w:val="00A91145"/>
    <w:rsid w:val="00A93DEC"/>
    <w:rsid w:val="00A9793F"/>
    <w:rsid w:val="00AA2985"/>
    <w:rsid w:val="00AA2A37"/>
    <w:rsid w:val="00AB391B"/>
    <w:rsid w:val="00AC5252"/>
    <w:rsid w:val="00AD45CC"/>
    <w:rsid w:val="00AF605F"/>
    <w:rsid w:val="00B03FDE"/>
    <w:rsid w:val="00B15237"/>
    <w:rsid w:val="00B2115C"/>
    <w:rsid w:val="00B44BB2"/>
    <w:rsid w:val="00B500BB"/>
    <w:rsid w:val="00B56501"/>
    <w:rsid w:val="00B56ECD"/>
    <w:rsid w:val="00B75B7E"/>
    <w:rsid w:val="00B9320B"/>
    <w:rsid w:val="00B93DED"/>
    <w:rsid w:val="00BA4F94"/>
    <w:rsid w:val="00BC4D75"/>
    <w:rsid w:val="00BD3462"/>
    <w:rsid w:val="00BE0D1A"/>
    <w:rsid w:val="00BE2AE5"/>
    <w:rsid w:val="00BF0B7F"/>
    <w:rsid w:val="00BF3B08"/>
    <w:rsid w:val="00BF751D"/>
    <w:rsid w:val="00C10D70"/>
    <w:rsid w:val="00C13346"/>
    <w:rsid w:val="00C14150"/>
    <w:rsid w:val="00C153DF"/>
    <w:rsid w:val="00C234A2"/>
    <w:rsid w:val="00C31326"/>
    <w:rsid w:val="00C41AFA"/>
    <w:rsid w:val="00C430DF"/>
    <w:rsid w:val="00C47C4B"/>
    <w:rsid w:val="00C47EAF"/>
    <w:rsid w:val="00C70C24"/>
    <w:rsid w:val="00C76D75"/>
    <w:rsid w:val="00C86371"/>
    <w:rsid w:val="00C902D1"/>
    <w:rsid w:val="00CB294C"/>
    <w:rsid w:val="00CB3916"/>
    <w:rsid w:val="00CB4C6D"/>
    <w:rsid w:val="00CB71B7"/>
    <w:rsid w:val="00CD0D00"/>
    <w:rsid w:val="00D15601"/>
    <w:rsid w:val="00D35EFC"/>
    <w:rsid w:val="00D413A3"/>
    <w:rsid w:val="00D50824"/>
    <w:rsid w:val="00D60027"/>
    <w:rsid w:val="00D647B4"/>
    <w:rsid w:val="00D83FFB"/>
    <w:rsid w:val="00DA262A"/>
    <w:rsid w:val="00DA2BC8"/>
    <w:rsid w:val="00DA7099"/>
    <w:rsid w:val="00DB736E"/>
    <w:rsid w:val="00DD2F7B"/>
    <w:rsid w:val="00E117D2"/>
    <w:rsid w:val="00E17362"/>
    <w:rsid w:val="00E42B2D"/>
    <w:rsid w:val="00E47837"/>
    <w:rsid w:val="00E511C7"/>
    <w:rsid w:val="00E55125"/>
    <w:rsid w:val="00E6552C"/>
    <w:rsid w:val="00E77A35"/>
    <w:rsid w:val="00E80A8D"/>
    <w:rsid w:val="00E83A81"/>
    <w:rsid w:val="00E92BCC"/>
    <w:rsid w:val="00EA4973"/>
    <w:rsid w:val="00ED0B5F"/>
    <w:rsid w:val="00ED5CEF"/>
    <w:rsid w:val="00EE1872"/>
    <w:rsid w:val="00EE4A8C"/>
    <w:rsid w:val="00EF21B1"/>
    <w:rsid w:val="00EF5E4D"/>
    <w:rsid w:val="00F07DEC"/>
    <w:rsid w:val="00F13ED7"/>
    <w:rsid w:val="00F34D5C"/>
    <w:rsid w:val="00F34EAD"/>
    <w:rsid w:val="00F42EDF"/>
    <w:rsid w:val="00F474C0"/>
    <w:rsid w:val="00F546B9"/>
    <w:rsid w:val="00F643B7"/>
    <w:rsid w:val="00F70B0B"/>
    <w:rsid w:val="00F7211A"/>
    <w:rsid w:val="00F73CA6"/>
    <w:rsid w:val="00F83782"/>
    <w:rsid w:val="00F83D13"/>
    <w:rsid w:val="00F92775"/>
    <w:rsid w:val="00F931EC"/>
    <w:rsid w:val="00F94BC5"/>
    <w:rsid w:val="00F96CE3"/>
    <w:rsid w:val="00FA5510"/>
    <w:rsid w:val="00FE0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1BFE"/>
  <w15:chartTrackingRefBased/>
  <w15:docId w15:val="{A9D7C37B-9545-4F58-A3F6-BAEB90E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0B"/>
    <w:pPr>
      <w:spacing w:after="0" w:line="240" w:lineRule="auto"/>
    </w:pPr>
    <w:rPr>
      <w:rFonts w:ascii="Cambria" w:eastAsia="Calibri"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320B"/>
    <w:pPr>
      <w:tabs>
        <w:tab w:val="center" w:pos="4252"/>
        <w:tab w:val="right" w:pos="8504"/>
      </w:tabs>
    </w:pPr>
  </w:style>
  <w:style w:type="character" w:customStyle="1" w:styleId="CabealhoChar">
    <w:name w:val="Cabeçalho Char"/>
    <w:basedOn w:val="Fontepargpadro"/>
    <w:link w:val="Cabealho"/>
    <w:uiPriority w:val="99"/>
    <w:rsid w:val="00B9320B"/>
    <w:rPr>
      <w:rFonts w:ascii="Cambria" w:eastAsia="Calibri" w:hAnsi="Cambria" w:cs="Times New Roman"/>
    </w:rPr>
  </w:style>
  <w:style w:type="paragraph" w:styleId="Rodap">
    <w:name w:val="footer"/>
    <w:basedOn w:val="Normal"/>
    <w:link w:val="RodapChar"/>
    <w:uiPriority w:val="99"/>
    <w:unhideWhenUsed/>
    <w:rsid w:val="00B9320B"/>
    <w:pPr>
      <w:tabs>
        <w:tab w:val="center" w:pos="4252"/>
        <w:tab w:val="right" w:pos="8504"/>
      </w:tabs>
    </w:pPr>
  </w:style>
  <w:style w:type="character" w:customStyle="1" w:styleId="RodapChar">
    <w:name w:val="Rodapé Char"/>
    <w:basedOn w:val="Fontepargpadro"/>
    <w:link w:val="Rodap"/>
    <w:uiPriority w:val="99"/>
    <w:rsid w:val="00B9320B"/>
    <w:rPr>
      <w:rFonts w:ascii="Cambria" w:eastAsia="Calibri" w:hAnsi="Cambria" w:cs="Times New Roman"/>
    </w:rPr>
  </w:style>
  <w:style w:type="paragraph" w:styleId="PargrafodaLista">
    <w:name w:val="List Paragraph"/>
    <w:basedOn w:val="Normal"/>
    <w:uiPriority w:val="34"/>
    <w:qFormat/>
    <w:rsid w:val="00B9320B"/>
    <w:pPr>
      <w:ind w:left="720"/>
      <w:contextualSpacing/>
    </w:pPr>
  </w:style>
  <w:style w:type="character" w:styleId="Refdecomentrio">
    <w:name w:val="annotation reference"/>
    <w:basedOn w:val="Fontepargpadro"/>
    <w:uiPriority w:val="99"/>
    <w:semiHidden/>
    <w:unhideWhenUsed/>
    <w:rsid w:val="00A53F64"/>
    <w:rPr>
      <w:sz w:val="16"/>
      <w:szCs w:val="16"/>
    </w:rPr>
  </w:style>
  <w:style w:type="paragraph" w:styleId="Textodecomentrio">
    <w:name w:val="annotation text"/>
    <w:basedOn w:val="Normal"/>
    <w:link w:val="TextodecomentrioChar"/>
    <w:uiPriority w:val="99"/>
    <w:semiHidden/>
    <w:unhideWhenUsed/>
    <w:rsid w:val="00A53F64"/>
    <w:rPr>
      <w:sz w:val="20"/>
      <w:szCs w:val="20"/>
    </w:rPr>
  </w:style>
  <w:style w:type="character" w:customStyle="1" w:styleId="TextodecomentrioChar">
    <w:name w:val="Texto de comentário Char"/>
    <w:basedOn w:val="Fontepargpadro"/>
    <w:link w:val="Textodecomentrio"/>
    <w:uiPriority w:val="99"/>
    <w:semiHidden/>
    <w:rsid w:val="00A53F64"/>
    <w:rPr>
      <w:rFonts w:ascii="Cambria" w:eastAsia="Calibri"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3F64"/>
    <w:rPr>
      <w:b/>
      <w:bCs/>
    </w:rPr>
  </w:style>
  <w:style w:type="character" w:customStyle="1" w:styleId="AssuntodocomentrioChar">
    <w:name w:val="Assunto do comentário Char"/>
    <w:basedOn w:val="TextodecomentrioChar"/>
    <w:link w:val="Assuntodocomentrio"/>
    <w:uiPriority w:val="99"/>
    <w:semiHidden/>
    <w:rsid w:val="00A53F64"/>
    <w:rPr>
      <w:rFonts w:ascii="Cambria" w:eastAsia="Calibri" w:hAnsi="Cambria" w:cs="Times New Roman"/>
      <w:b/>
      <w:bCs/>
      <w:sz w:val="20"/>
      <w:szCs w:val="20"/>
    </w:rPr>
  </w:style>
  <w:style w:type="paragraph" w:styleId="Textodebalo">
    <w:name w:val="Balloon Text"/>
    <w:basedOn w:val="Normal"/>
    <w:link w:val="TextodebaloChar"/>
    <w:uiPriority w:val="99"/>
    <w:semiHidden/>
    <w:unhideWhenUsed/>
    <w:rsid w:val="00A53F64"/>
    <w:rPr>
      <w:rFonts w:ascii="Segoe UI" w:hAnsi="Segoe UI" w:cs="Segoe UI"/>
      <w:sz w:val="18"/>
      <w:szCs w:val="18"/>
    </w:rPr>
  </w:style>
  <w:style w:type="character" w:customStyle="1" w:styleId="TextodebaloChar">
    <w:name w:val="Texto de balão Char"/>
    <w:basedOn w:val="Fontepargpadro"/>
    <w:link w:val="Textodebalo"/>
    <w:uiPriority w:val="99"/>
    <w:semiHidden/>
    <w:rsid w:val="00A53F64"/>
    <w:rPr>
      <w:rFonts w:ascii="Segoe UI" w:eastAsia="Calibri" w:hAnsi="Segoe UI" w:cs="Segoe UI"/>
      <w:sz w:val="18"/>
      <w:szCs w:val="18"/>
    </w:rPr>
  </w:style>
  <w:style w:type="paragraph" w:customStyle="1" w:styleId="Default">
    <w:name w:val="Default"/>
    <w:rsid w:val="00AD45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BE0D1A"/>
    <w:rPr>
      <w:color w:val="0000FF"/>
      <w:u w:val="single"/>
    </w:rPr>
  </w:style>
  <w:style w:type="paragraph" w:styleId="NormalWeb">
    <w:name w:val="Normal (Web)"/>
    <w:basedOn w:val="Normal"/>
    <w:uiPriority w:val="99"/>
    <w:semiHidden/>
    <w:unhideWhenUsed/>
    <w:rsid w:val="00BE0D1A"/>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811">
      <w:bodyDiv w:val="1"/>
      <w:marLeft w:val="0"/>
      <w:marRight w:val="0"/>
      <w:marTop w:val="0"/>
      <w:marBottom w:val="0"/>
      <w:divBdr>
        <w:top w:val="none" w:sz="0" w:space="0" w:color="auto"/>
        <w:left w:val="none" w:sz="0" w:space="0" w:color="auto"/>
        <w:bottom w:val="none" w:sz="0" w:space="0" w:color="auto"/>
        <w:right w:val="none" w:sz="0" w:space="0" w:color="auto"/>
      </w:divBdr>
    </w:div>
    <w:div w:id="116724084">
      <w:bodyDiv w:val="1"/>
      <w:marLeft w:val="0"/>
      <w:marRight w:val="0"/>
      <w:marTop w:val="0"/>
      <w:marBottom w:val="0"/>
      <w:divBdr>
        <w:top w:val="none" w:sz="0" w:space="0" w:color="auto"/>
        <w:left w:val="none" w:sz="0" w:space="0" w:color="auto"/>
        <w:bottom w:val="none" w:sz="0" w:space="0" w:color="auto"/>
        <w:right w:val="none" w:sz="0" w:space="0" w:color="auto"/>
      </w:divBdr>
    </w:div>
    <w:div w:id="120149633">
      <w:bodyDiv w:val="1"/>
      <w:marLeft w:val="0"/>
      <w:marRight w:val="0"/>
      <w:marTop w:val="0"/>
      <w:marBottom w:val="0"/>
      <w:divBdr>
        <w:top w:val="none" w:sz="0" w:space="0" w:color="auto"/>
        <w:left w:val="none" w:sz="0" w:space="0" w:color="auto"/>
        <w:bottom w:val="none" w:sz="0" w:space="0" w:color="auto"/>
        <w:right w:val="none" w:sz="0" w:space="0" w:color="auto"/>
      </w:divBdr>
    </w:div>
    <w:div w:id="417558497">
      <w:bodyDiv w:val="1"/>
      <w:marLeft w:val="0"/>
      <w:marRight w:val="0"/>
      <w:marTop w:val="0"/>
      <w:marBottom w:val="0"/>
      <w:divBdr>
        <w:top w:val="none" w:sz="0" w:space="0" w:color="auto"/>
        <w:left w:val="none" w:sz="0" w:space="0" w:color="auto"/>
        <w:bottom w:val="none" w:sz="0" w:space="0" w:color="auto"/>
        <w:right w:val="none" w:sz="0" w:space="0" w:color="auto"/>
      </w:divBdr>
    </w:div>
    <w:div w:id="494339412">
      <w:bodyDiv w:val="1"/>
      <w:marLeft w:val="0"/>
      <w:marRight w:val="0"/>
      <w:marTop w:val="0"/>
      <w:marBottom w:val="0"/>
      <w:divBdr>
        <w:top w:val="none" w:sz="0" w:space="0" w:color="auto"/>
        <w:left w:val="none" w:sz="0" w:space="0" w:color="auto"/>
        <w:bottom w:val="none" w:sz="0" w:space="0" w:color="auto"/>
        <w:right w:val="none" w:sz="0" w:space="0" w:color="auto"/>
      </w:divBdr>
    </w:div>
    <w:div w:id="916521898">
      <w:bodyDiv w:val="1"/>
      <w:marLeft w:val="0"/>
      <w:marRight w:val="0"/>
      <w:marTop w:val="0"/>
      <w:marBottom w:val="0"/>
      <w:divBdr>
        <w:top w:val="none" w:sz="0" w:space="0" w:color="auto"/>
        <w:left w:val="none" w:sz="0" w:space="0" w:color="auto"/>
        <w:bottom w:val="none" w:sz="0" w:space="0" w:color="auto"/>
        <w:right w:val="none" w:sz="0" w:space="0" w:color="auto"/>
      </w:divBdr>
    </w:div>
    <w:div w:id="940844255">
      <w:bodyDiv w:val="1"/>
      <w:marLeft w:val="0"/>
      <w:marRight w:val="0"/>
      <w:marTop w:val="0"/>
      <w:marBottom w:val="0"/>
      <w:divBdr>
        <w:top w:val="none" w:sz="0" w:space="0" w:color="auto"/>
        <w:left w:val="none" w:sz="0" w:space="0" w:color="auto"/>
        <w:bottom w:val="none" w:sz="0" w:space="0" w:color="auto"/>
        <w:right w:val="none" w:sz="0" w:space="0" w:color="auto"/>
      </w:divBdr>
    </w:div>
    <w:div w:id="1081871411">
      <w:bodyDiv w:val="1"/>
      <w:marLeft w:val="0"/>
      <w:marRight w:val="0"/>
      <w:marTop w:val="0"/>
      <w:marBottom w:val="0"/>
      <w:divBdr>
        <w:top w:val="none" w:sz="0" w:space="0" w:color="auto"/>
        <w:left w:val="none" w:sz="0" w:space="0" w:color="auto"/>
        <w:bottom w:val="none" w:sz="0" w:space="0" w:color="auto"/>
        <w:right w:val="none" w:sz="0" w:space="0" w:color="auto"/>
      </w:divBdr>
    </w:div>
    <w:div w:id="13288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10048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dc:creator>
  <cp:keywords/>
  <dc:description/>
  <cp:lastModifiedBy>Luiza Mecabo</cp:lastModifiedBy>
  <cp:revision>4</cp:revision>
  <cp:lastPrinted>2020-12-10T16:55:00Z</cp:lastPrinted>
  <dcterms:created xsi:type="dcterms:W3CDTF">2020-12-10T14:31:00Z</dcterms:created>
  <dcterms:modified xsi:type="dcterms:W3CDTF">2020-12-10T16:55:00Z</dcterms:modified>
</cp:coreProperties>
</file>