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5583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7156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</w:t>
            </w:r>
            <w:r w:rsidR="007156FB">
              <w:rPr>
                <w:rFonts w:ascii="Arial" w:hAnsi="Arial" w:cs="Arial"/>
                <w:sz w:val="22"/>
              </w:rPr>
              <w:t>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FE6563" w:rsidRDefault="00FE6563" w:rsidP="00CC27A7">
            <w:pPr>
              <w:rPr>
                <w:rFonts w:ascii="Arial" w:hAnsi="Arial" w:cs="Arial"/>
                <w:sz w:val="22"/>
              </w:rPr>
            </w:pPr>
            <w:r w:rsidRPr="00FE6563">
              <w:rPr>
                <w:rFonts w:ascii="Arial" w:hAnsi="Arial" w:cs="Arial"/>
                <w:sz w:val="22"/>
              </w:rPr>
              <w:t>-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FE6563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GERTEC - </w:t>
            </w:r>
            <w:r w:rsidR="000D74DD"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B36911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-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FE6563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Ressarcimento </w:t>
            </w:r>
            <w:r w:rsidR="00B36911">
              <w:rPr>
                <w:rFonts w:ascii="Arial" w:hAnsi="Arial" w:cs="Arial"/>
                <w:sz w:val="22"/>
              </w:rPr>
              <w:t>de taxa de RRT extemporâneo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5F4AAA">
              <w:rPr>
                <w:rFonts w:ascii="Arial" w:hAnsi="Arial" w:cs="Arial"/>
                <w:b/>
                <w:sz w:val="22"/>
              </w:rPr>
              <w:t xml:space="preserve">Nº </w:t>
            </w:r>
            <w:r w:rsidR="005F4AAA" w:rsidRPr="005F4AAA">
              <w:rPr>
                <w:rFonts w:ascii="Arial" w:hAnsi="Arial" w:cs="Arial"/>
                <w:b/>
                <w:sz w:val="22"/>
              </w:rPr>
              <w:t>81</w:t>
            </w:r>
            <w:r w:rsidRPr="005F4AAA">
              <w:rPr>
                <w:rFonts w:ascii="Arial" w:hAnsi="Arial" w:cs="Arial"/>
                <w:b/>
                <w:sz w:val="22"/>
              </w:rPr>
              <w:t>/2019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B36911" w:rsidRPr="00B36911">
        <w:rPr>
          <w:rFonts w:ascii="Arial" w:hAnsi="Arial" w:cs="Arial"/>
          <w:sz w:val="22"/>
        </w:rPr>
        <w:t>18</w:t>
      </w:r>
      <w:r w:rsidR="007156FB">
        <w:rPr>
          <w:rFonts w:ascii="Arial" w:hAnsi="Arial" w:cs="Arial"/>
          <w:sz w:val="22"/>
        </w:rPr>
        <w:t xml:space="preserve"> de </w:t>
      </w:r>
      <w:r w:rsidR="00D83613" w:rsidRPr="00D83613">
        <w:rPr>
          <w:rFonts w:ascii="Arial" w:hAnsi="Arial" w:cs="Arial"/>
          <w:sz w:val="22"/>
        </w:rPr>
        <w:t>novembro</w:t>
      </w:r>
      <w:r w:rsidR="00D8361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 2019, no uso das competências conferidas pelo </w:t>
      </w:r>
      <w:r w:rsidR="002D03BC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5F4AAA" w:rsidRDefault="005F4AAA" w:rsidP="000D74DD">
      <w:pPr>
        <w:jc w:val="both"/>
        <w:rPr>
          <w:rFonts w:ascii="Arial" w:hAnsi="Arial" w:cs="Arial"/>
          <w:sz w:val="22"/>
        </w:rPr>
      </w:pPr>
    </w:p>
    <w:p w:rsidR="005F4AAA" w:rsidRDefault="005F4AAA" w:rsidP="000D74DD">
      <w:pPr>
        <w:jc w:val="both"/>
        <w:rPr>
          <w:rFonts w:ascii="Arial" w:hAnsi="Arial" w:cs="Arial"/>
          <w:sz w:val="22"/>
        </w:rPr>
      </w:pPr>
    </w:p>
    <w:p w:rsidR="005F4AAA" w:rsidRPr="00E54172" w:rsidRDefault="005F4AAA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as competências da COAF pelo art. 91 e 96 do regimento interno do CAU/SC. 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7156FB" w:rsidRDefault="007156FB" w:rsidP="007156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</w:t>
      </w:r>
      <w:r w:rsidR="00D83613">
        <w:rPr>
          <w:rFonts w:ascii="Arial" w:hAnsi="Arial" w:cs="Arial"/>
          <w:sz w:val="22"/>
        </w:rPr>
        <w:t>ando</w:t>
      </w:r>
      <w:r w:rsidR="00E61CC9">
        <w:rPr>
          <w:rFonts w:ascii="Arial" w:hAnsi="Arial" w:cs="Arial"/>
          <w:sz w:val="22"/>
        </w:rPr>
        <w:t xml:space="preserve"> </w:t>
      </w:r>
      <w:r w:rsidR="00D83613">
        <w:rPr>
          <w:rFonts w:ascii="Arial" w:hAnsi="Arial" w:cs="Arial"/>
          <w:sz w:val="22"/>
        </w:rPr>
        <w:t>a Portaria Normativa nº 005</w:t>
      </w:r>
      <w:r w:rsidR="00E61CC9">
        <w:rPr>
          <w:rFonts w:ascii="Arial" w:hAnsi="Arial" w:cs="Arial"/>
          <w:sz w:val="22"/>
        </w:rPr>
        <w:t>/2014</w:t>
      </w:r>
      <w:r w:rsidR="00D83613" w:rsidRPr="00D83613">
        <w:rPr>
          <w:rFonts w:ascii="Arial" w:hAnsi="Arial" w:cs="Arial"/>
          <w:sz w:val="22"/>
        </w:rPr>
        <w:t xml:space="preserve"> </w:t>
      </w:r>
      <w:r w:rsidR="00E61CC9">
        <w:rPr>
          <w:rFonts w:ascii="Arial" w:hAnsi="Arial" w:cs="Arial"/>
          <w:sz w:val="22"/>
        </w:rPr>
        <w:t xml:space="preserve">do CAU/SC, </w:t>
      </w:r>
      <w:r w:rsidR="00D83613">
        <w:rPr>
          <w:rFonts w:ascii="Arial" w:hAnsi="Arial" w:cs="Arial"/>
          <w:sz w:val="22"/>
        </w:rPr>
        <w:t>revogada pelo artigo 7º da Deliberação Plenária do CAU/SC nº58</w:t>
      </w:r>
      <w:r w:rsidR="00E61CC9">
        <w:rPr>
          <w:rFonts w:ascii="Arial" w:hAnsi="Arial" w:cs="Arial"/>
          <w:sz w:val="22"/>
        </w:rPr>
        <w:t>/2015,</w:t>
      </w:r>
      <w:r w:rsidR="00886DAC">
        <w:rPr>
          <w:rFonts w:ascii="Arial" w:hAnsi="Arial" w:cs="Arial"/>
          <w:sz w:val="22"/>
        </w:rPr>
        <w:t xml:space="preserve"> que</w:t>
      </w:r>
      <w:r w:rsidR="00E61CC9">
        <w:rPr>
          <w:rFonts w:ascii="Arial" w:hAnsi="Arial" w:cs="Arial"/>
          <w:sz w:val="22"/>
        </w:rPr>
        <w:t xml:space="preserve"> trazia a possibilidade de ressarcimento de </w:t>
      </w:r>
      <w:r w:rsidR="00E61CC9" w:rsidRPr="00E61CC9">
        <w:rPr>
          <w:rFonts w:ascii="Arial" w:hAnsi="Arial" w:cs="Arial"/>
          <w:sz w:val="22"/>
        </w:rPr>
        <w:t>taxa de expediente para emissão de RRT extemporâneo, quando emitido RRT correto em substituição àquele a que se refere a taxa de expediente</w:t>
      </w:r>
      <w:r>
        <w:rPr>
          <w:rFonts w:ascii="Arial" w:hAnsi="Arial" w:cs="Arial"/>
          <w:sz w:val="22"/>
        </w:rPr>
        <w:t>;</w:t>
      </w:r>
    </w:p>
    <w:p w:rsidR="007156FB" w:rsidRDefault="007156FB" w:rsidP="007156FB">
      <w:pPr>
        <w:jc w:val="both"/>
        <w:rPr>
          <w:rFonts w:ascii="Arial" w:hAnsi="Arial" w:cs="Arial"/>
          <w:sz w:val="22"/>
        </w:rPr>
      </w:pPr>
    </w:p>
    <w:p w:rsidR="00713DCC" w:rsidRDefault="00713DCC" w:rsidP="007156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886DAC">
        <w:rPr>
          <w:rFonts w:ascii="Arial" w:hAnsi="Arial" w:cs="Arial"/>
          <w:sz w:val="22"/>
        </w:rPr>
        <w:t xml:space="preserve">a </w:t>
      </w:r>
      <w:r w:rsidR="00D83613">
        <w:rPr>
          <w:rFonts w:ascii="Arial" w:hAnsi="Arial" w:cs="Arial"/>
          <w:sz w:val="22"/>
        </w:rPr>
        <w:t>Resolução nº 106</w:t>
      </w:r>
      <w:r w:rsidR="00066755">
        <w:rPr>
          <w:rFonts w:ascii="Arial" w:hAnsi="Arial" w:cs="Arial"/>
          <w:sz w:val="22"/>
        </w:rPr>
        <w:t xml:space="preserve"> do</w:t>
      </w:r>
      <w:r w:rsidR="007156FB">
        <w:rPr>
          <w:rFonts w:ascii="Arial" w:hAnsi="Arial" w:cs="Arial"/>
          <w:sz w:val="22"/>
        </w:rPr>
        <w:t xml:space="preserve"> CAU/BR</w:t>
      </w:r>
      <w:r w:rsidR="00D83613">
        <w:rPr>
          <w:rFonts w:ascii="Arial" w:hAnsi="Arial" w:cs="Arial"/>
          <w:sz w:val="22"/>
        </w:rPr>
        <w:t>,</w:t>
      </w:r>
      <w:r w:rsidR="00066755">
        <w:rPr>
          <w:rFonts w:ascii="Arial" w:hAnsi="Arial" w:cs="Arial"/>
          <w:sz w:val="22"/>
        </w:rPr>
        <w:t xml:space="preserve"> </w:t>
      </w:r>
      <w:r w:rsidR="00886DAC">
        <w:rPr>
          <w:rFonts w:ascii="Arial" w:hAnsi="Arial" w:cs="Arial"/>
          <w:sz w:val="22"/>
        </w:rPr>
        <w:t xml:space="preserve">revogada pela Resolução nº152 do CAU/BR, </w:t>
      </w:r>
      <w:r w:rsidR="00066755" w:rsidRPr="00066755">
        <w:rPr>
          <w:rFonts w:ascii="Arial" w:hAnsi="Arial" w:cs="Arial"/>
          <w:sz w:val="22"/>
        </w:rPr>
        <w:t xml:space="preserve">que </w:t>
      </w:r>
      <w:r>
        <w:rPr>
          <w:rFonts w:ascii="Arial" w:hAnsi="Arial" w:cs="Arial"/>
          <w:sz w:val="22"/>
        </w:rPr>
        <w:t>previa</w:t>
      </w:r>
      <w:r w:rsidR="00886DAC">
        <w:rPr>
          <w:rFonts w:ascii="Arial" w:hAnsi="Arial" w:cs="Arial"/>
          <w:sz w:val="22"/>
        </w:rPr>
        <w:t xml:space="preserve"> no inciso IV do artigo 8º e no artigo 11 </w:t>
      </w:r>
      <w:r w:rsidR="0059185E">
        <w:rPr>
          <w:rFonts w:ascii="Arial" w:hAnsi="Arial" w:cs="Arial"/>
          <w:sz w:val="22"/>
        </w:rPr>
        <w:t xml:space="preserve">os ressarcimentos referentes a </w:t>
      </w:r>
      <w:r w:rsidR="0059185E" w:rsidRPr="0059185E">
        <w:rPr>
          <w:rFonts w:ascii="Arial" w:hAnsi="Arial" w:cs="Arial"/>
          <w:sz w:val="22"/>
        </w:rPr>
        <w:t>valores pagos por emissão equivocada de RRT extemporâneo</w:t>
      </w:r>
      <w:r w:rsidR="0059185E">
        <w:rPr>
          <w:rFonts w:ascii="Arial" w:hAnsi="Arial" w:cs="Arial"/>
          <w:sz w:val="22"/>
        </w:rPr>
        <w:t xml:space="preserve">, quando </w:t>
      </w:r>
      <w:r w:rsidRPr="00713DCC">
        <w:rPr>
          <w:rFonts w:ascii="Arial" w:hAnsi="Arial" w:cs="Arial"/>
          <w:sz w:val="22"/>
        </w:rPr>
        <w:t>em desconformidade ao art. 15 da Resolução nº 91 do CAU/BR, e quando emitido e pago um novo RRT correto em substituição àquele a que se refere, e for verificada que o novo registro possui o mesmo endereço p</w:t>
      </w:r>
      <w:r w:rsidR="00413525">
        <w:rPr>
          <w:rFonts w:ascii="Arial" w:hAnsi="Arial" w:cs="Arial"/>
          <w:sz w:val="22"/>
        </w:rPr>
        <w:t xml:space="preserve">ara </w:t>
      </w:r>
      <w:proofErr w:type="gramStart"/>
      <w:r w:rsidR="00413525">
        <w:rPr>
          <w:rFonts w:ascii="Arial" w:hAnsi="Arial" w:cs="Arial"/>
          <w:sz w:val="22"/>
        </w:rPr>
        <w:t>a(</w:t>
      </w:r>
      <w:proofErr w:type="gramEnd"/>
      <w:r w:rsidR="00413525">
        <w:rPr>
          <w:rFonts w:ascii="Arial" w:hAnsi="Arial" w:cs="Arial"/>
          <w:sz w:val="22"/>
        </w:rPr>
        <w:t>s) mesma(s) atividades(s);</w:t>
      </w:r>
    </w:p>
    <w:p w:rsidR="00713DCC" w:rsidRDefault="00713DCC" w:rsidP="007156FB">
      <w:pPr>
        <w:jc w:val="both"/>
        <w:rPr>
          <w:rFonts w:ascii="Arial" w:hAnsi="Arial" w:cs="Arial"/>
          <w:sz w:val="22"/>
        </w:rPr>
      </w:pPr>
    </w:p>
    <w:p w:rsidR="00E61CC9" w:rsidRDefault="00E61CC9" w:rsidP="007156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 artigo 6º da</w:t>
      </w:r>
      <w:r w:rsidR="00713DCC">
        <w:rPr>
          <w:rFonts w:ascii="Arial" w:hAnsi="Arial" w:cs="Arial"/>
          <w:sz w:val="22"/>
        </w:rPr>
        <w:t xml:space="preserve"> Resolução nº152 do CAU/BR,</w:t>
      </w:r>
      <w:r>
        <w:rPr>
          <w:rFonts w:ascii="Arial" w:hAnsi="Arial" w:cs="Arial"/>
          <w:sz w:val="22"/>
        </w:rPr>
        <w:t xml:space="preserve"> que prev</w:t>
      </w:r>
      <w:r w:rsidR="00B56C4A">
        <w:rPr>
          <w:rFonts w:ascii="Arial" w:hAnsi="Arial" w:cs="Arial"/>
          <w:sz w:val="22"/>
        </w:rPr>
        <w:t xml:space="preserve">ê </w:t>
      </w:r>
      <w:r w:rsidR="00B36911">
        <w:rPr>
          <w:rFonts w:ascii="Arial" w:hAnsi="Arial" w:cs="Arial"/>
          <w:sz w:val="22"/>
        </w:rPr>
        <w:t>o</w:t>
      </w:r>
      <w:r w:rsidR="00B56C4A">
        <w:rPr>
          <w:rFonts w:ascii="Arial" w:hAnsi="Arial" w:cs="Arial"/>
          <w:sz w:val="22"/>
        </w:rPr>
        <w:t xml:space="preserve"> ressarcimento de taxa de expediente de RRT</w:t>
      </w:r>
      <w:r w:rsidR="00576A82">
        <w:rPr>
          <w:rFonts w:ascii="Arial" w:hAnsi="Arial" w:cs="Arial"/>
          <w:sz w:val="22"/>
        </w:rPr>
        <w:t xml:space="preserve"> extemporâneo</w:t>
      </w:r>
      <w:r w:rsidR="00B36911">
        <w:rPr>
          <w:rFonts w:ascii="Arial" w:hAnsi="Arial" w:cs="Arial"/>
          <w:sz w:val="22"/>
        </w:rPr>
        <w:t>, no seu inciso IV, não trazendo, porém, de forma tão detalhada a possibilidade de ressarcimento de taxa de expediente por emissão equivocada de RRT extemporâneo, como era previsto na Resolução nº 106 do CAU/BR e na Portaria Normativa nº 005/2014</w:t>
      </w:r>
      <w:r w:rsidR="00B36911" w:rsidRPr="00D83613">
        <w:rPr>
          <w:rFonts w:ascii="Arial" w:hAnsi="Arial" w:cs="Arial"/>
          <w:sz w:val="22"/>
        </w:rPr>
        <w:t xml:space="preserve"> </w:t>
      </w:r>
      <w:r w:rsidR="00B36911">
        <w:rPr>
          <w:rFonts w:ascii="Arial" w:hAnsi="Arial" w:cs="Arial"/>
          <w:sz w:val="22"/>
        </w:rPr>
        <w:t>do CAU/SC;</w:t>
      </w:r>
    </w:p>
    <w:p w:rsidR="00066755" w:rsidRDefault="00066755" w:rsidP="007156FB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</w:p>
    <w:p w:rsidR="007156FB" w:rsidRPr="009F5BE2" w:rsidRDefault="007156FB" w:rsidP="007156FB">
      <w:pPr>
        <w:rPr>
          <w:rFonts w:ascii="Arial" w:hAnsi="Arial" w:cs="Arial"/>
          <w:b/>
          <w:sz w:val="22"/>
        </w:rPr>
      </w:pPr>
      <w:r w:rsidRPr="009F5BE2">
        <w:rPr>
          <w:rFonts w:ascii="Arial" w:hAnsi="Arial" w:cs="Arial"/>
          <w:b/>
          <w:sz w:val="22"/>
        </w:rPr>
        <w:t>DELIBERA:</w:t>
      </w:r>
    </w:p>
    <w:p w:rsidR="007156FB" w:rsidRPr="009F5BE2" w:rsidRDefault="007156FB" w:rsidP="007156FB">
      <w:pPr>
        <w:rPr>
          <w:rFonts w:ascii="Arial" w:hAnsi="Arial" w:cs="Arial"/>
          <w:b/>
          <w:sz w:val="22"/>
        </w:rPr>
      </w:pPr>
    </w:p>
    <w:p w:rsidR="007156FB" w:rsidRPr="00FF2755" w:rsidRDefault="00B36911" w:rsidP="007156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orientar o corpo técnico do CAU/SC </w:t>
      </w:r>
      <w:r w:rsidR="00576A82">
        <w:rPr>
          <w:rFonts w:ascii="Arial" w:hAnsi="Arial" w:cs="Arial"/>
          <w:sz w:val="22"/>
        </w:rPr>
        <w:t>a adoção</w:t>
      </w:r>
      <w:r w:rsidR="009973F9">
        <w:rPr>
          <w:rFonts w:ascii="Arial" w:hAnsi="Arial" w:cs="Arial"/>
          <w:sz w:val="22"/>
        </w:rPr>
        <w:t xml:space="preserve"> </w:t>
      </w:r>
      <w:r w:rsidR="00576A82">
        <w:rPr>
          <w:rFonts w:ascii="Arial" w:hAnsi="Arial" w:cs="Arial"/>
          <w:sz w:val="22"/>
        </w:rPr>
        <w:t>d</w:t>
      </w:r>
      <w:r w:rsidR="009973F9">
        <w:rPr>
          <w:rFonts w:ascii="Arial" w:hAnsi="Arial" w:cs="Arial"/>
          <w:sz w:val="22"/>
        </w:rPr>
        <w:t>o</w:t>
      </w:r>
      <w:r w:rsidRPr="00B36911">
        <w:rPr>
          <w:rFonts w:ascii="Arial" w:hAnsi="Arial" w:cs="Arial"/>
          <w:sz w:val="22"/>
        </w:rPr>
        <w:t xml:space="preserve"> entendi</w:t>
      </w:r>
      <w:r w:rsidR="009973F9">
        <w:rPr>
          <w:rFonts w:ascii="Arial" w:hAnsi="Arial" w:cs="Arial"/>
          <w:sz w:val="22"/>
        </w:rPr>
        <w:t>mento do artigo</w:t>
      </w:r>
      <w:r w:rsidRPr="00B36911">
        <w:rPr>
          <w:rFonts w:ascii="Arial" w:hAnsi="Arial" w:cs="Arial"/>
          <w:sz w:val="22"/>
        </w:rPr>
        <w:t xml:space="preserve"> 11 da Resolução nº106 do CAU/BR</w:t>
      </w:r>
      <w:r w:rsidR="009973F9">
        <w:rPr>
          <w:rFonts w:ascii="Arial" w:hAnsi="Arial" w:cs="Arial"/>
          <w:sz w:val="22"/>
        </w:rPr>
        <w:t>,</w:t>
      </w:r>
      <w:r w:rsidRPr="00B36911">
        <w:rPr>
          <w:rFonts w:ascii="Arial" w:hAnsi="Arial" w:cs="Arial"/>
          <w:sz w:val="22"/>
        </w:rPr>
        <w:t xml:space="preserve"> para o ressarcimento de taxa de</w:t>
      </w:r>
      <w:r w:rsidR="009973F9">
        <w:rPr>
          <w:rFonts w:ascii="Arial" w:hAnsi="Arial" w:cs="Arial"/>
          <w:sz w:val="22"/>
        </w:rPr>
        <w:t xml:space="preserve"> expediente de RRT extemporâneo </w:t>
      </w:r>
      <w:r w:rsidR="009973F9" w:rsidRPr="009973F9">
        <w:rPr>
          <w:rFonts w:ascii="Arial" w:hAnsi="Arial" w:cs="Arial"/>
          <w:sz w:val="22"/>
        </w:rPr>
        <w:t>por emissão incorreta</w:t>
      </w:r>
      <w:r w:rsidR="009973F9">
        <w:rPr>
          <w:rFonts w:ascii="Arial" w:hAnsi="Arial" w:cs="Arial"/>
          <w:sz w:val="22"/>
        </w:rPr>
        <w:t xml:space="preserve">, desde que </w:t>
      </w:r>
      <w:r w:rsidR="009973F9" w:rsidRPr="009973F9">
        <w:rPr>
          <w:rFonts w:ascii="Arial" w:hAnsi="Arial" w:cs="Arial"/>
          <w:sz w:val="22"/>
        </w:rPr>
        <w:t xml:space="preserve">o registro </w:t>
      </w:r>
      <w:r w:rsidR="009973F9">
        <w:rPr>
          <w:rFonts w:ascii="Arial" w:hAnsi="Arial" w:cs="Arial"/>
          <w:sz w:val="22"/>
        </w:rPr>
        <w:t>tenha</w:t>
      </w:r>
      <w:r w:rsidR="009973F9" w:rsidRPr="009973F9">
        <w:rPr>
          <w:rFonts w:ascii="Arial" w:hAnsi="Arial" w:cs="Arial"/>
          <w:sz w:val="22"/>
        </w:rPr>
        <w:t xml:space="preserve"> sido efetuado em desconformidade ao art. 15 da Resolução nº 91 do CAU/BR, e quando emitido e pago um novo RRT correto em substituição àquele a que se refere, e for verificada que o novo registro possui o mesmo endereço p</w:t>
      </w:r>
      <w:r w:rsidR="009973F9">
        <w:rPr>
          <w:rFonts w:ascii="Arial" w:hAnsi="Arial" w:cs="Arial"/>
          <w:sz w:val="22"/>
        </w:rPr>
        <w:t xml:space="preserve">ara </w:t>
      </w:r>
      <w:proofErr w:type="gramStart"/>
      <w:r w:rsidR="009973F9">
        <w:rPr>
          <w:rFonts w:ascii="Arial" w:hAnsi="Arial" w:cs="Arial"/>
          <w:sz w:val="22"/>
        </w:rPr>
        <w:t>a(</w:t>
      </w:r>
      <w:proofErr w:type="gramEnd"/>
      <w:r w:rsidR="009973F9">
        <w:rPr>
          <w:rFonts w:ascii="Arial" w:hAnsi="Arial" w:cs="Arial"/>
          <w:sz w:val="22"/>
        </w:rPr>
        <w:t>s) mesma(s) atividades(s);</w:t>
      </w:r>
    </w:p>
    <w:p w:rsidR="007156FB" w:rsidRDefault="007156FB" w:rsidP="009973F9">
      <w:pPr>
        <w:pStyle w:val="PargrafodaLista"/>
        <w:jc w:val="both"/>
        <w:rPr>
          <w:rFonts w:ascii="Arial" w:hAnsi="Arial" w:cs="Arial"/>
          <w:sz w:val="22"/>
        </w:rPr>
      </w:pPr>
    </w:p>
    <w:p w:rsidR="009973F9" w:rsidRDefault="009973F9" w:rsidP="009973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bookmarkStart w:id="0" w:name="_GoBack"/>
      <w:r w:rsidRPr="009973F9">
        <w:rPr>
          <w:rFonts w:ascii="Arial" w:hAnsi="Arial" w:cs="Arial"/>
          <w:sz w:val="22"/>
        </w:rPr>
        <w:t>Encaminhar esta deliberação à Presidência do CAU/SC para providências cabíveis.</w:t>
      </w:r>
      <w:bookmarkEnd w:id="0"/>
    </w:p>
    <w:p w:rsidR="005F4AAA" w:rsidRPr="005F4AAA" w:rsidRDefault="005F4AAA" w:rsidP="005F4AAA">
      <w:pPr>
        <w:pStyle w:val="PargrafodaLista"/>
        <w:rPr>
          <w:rFonts w:ascii="Arial" w:hAnsi="Arial" w:cs="Arial"/>
          <w:sz w:val="22"/>
        </w:rPr>
      </w:pPr>
    </w:p>
    <w:p w:rsidR="005F4AAA" w:rsidRDefault="005F4AAA" w:rsidP="005F4AAA">
      <w:pPr>
        <w:jc w:val="both"/>
        <w:rPr>
          <w:rFonts w:ascii="Arial" w:hAnsi="Arial" w:cs="Arial"/>
          <w:sz w:val="22"/>
        </w:rPr>
      </w:pPr>
    </w:p>
    <w:p w:rsidR="005F4AAA" w:rsidRDefault="005F4AAA" w:rsidP="005F4AAA">
      <w:pPr>
        <w:jc w:val="both"/>
        <w:rPr>
          <w:rFonts w:ascii="Arial" w:hAnsi="Arial" w:cs="Arial"/>
          <w:sz w:val="22"/>
        </w:rPr>
      </w:pPr>
    </w:p>
    <w:p w:rsidR="005F4AAA" w:rsidRDefault="005F4AAA" w:rsidP="005F4AAA">
      <w:pPr>
        <w:jc w:val="both"/>
        <w:rPr>
          <w:rFonts w:ascii="Arial" w:hAnsi="Arial" w:cs="Arial"/>
          <w:sz w:val="22"/>
        </w:rPr>
      </w:pPr>
    </w:p>
    <w:p w:rsidR="005F4AAA" w:rsidRDefault="005F4AAA" w:rsidP="005F4AAA">
      <w:pPr>
        <w:jc w:val="both"/>
        <w:rPr>
          <w:rFonts w:ascii="Arial" w:hAnsi="Arial" w:cs="Arial"/>
          <w:sz w:val="22"/>
        </w:rPr>
      </w:pPr>
    </w:p>
    <w:p w:rsidR="005F4AAA" w:rsidRDefault="005F4AAA" w:rsidP="005F4AAA">
      <w:pPr>
        <w:jc w:val="both"/>
        <w:rPr>
          <w:rFonts w:ascii="Arial" w:hAnsi="Arial" w:cs="Arial"/>
          <w:sz w:val="22"/>
        </w:rPr>
      </w:pPr>
    </w:p>
    <w:p w:rsidR="005F4AAA" w:rsidRPr="005F4AAA" w:rsidRDefault="005F4AAA" w:rsidP="005F4AAA">
      <w:pPr>
        <w:jc w:val="both"/>
        <w:rPr>
          <w:rFonts w:ascii="Arial" w:hAnsi="Arial" w:cs="Arial"/>
          <w:sz w:val="22"/>
        </w:rPr>
      </w:pPr>
    </w:p>
    <w:p w:rsidR="007156FB" w:rsidRPr="00E54172" w:rsidRDefault="007156FB" w:rsidP="007156FB">
      <w:pPr>
        <w:rPr>
          <w:rFonts w:ascii="Arial" w:hAnsi="Arial" w:cs="Arial"/>
          <w:sz w:val="22"/>
        </w:rPr>
      </w:pPr>
    </w:p>
    <w:p w:rsidR="007156FB" w:rsidRDefault="007156FB" w:rsidP="007156FB">
      <w:pPr>
        <w:jc w:val="center"/>
        <w:rPr>
          <w:rFonts w:ascii="Arial" w:hAnsi="Arial" w:cs="Arial"/>
          <w:sz w:val="22"/>
        </w:rPr>
      </w:pPr>
    </w:p>
    <w:p w:rsidR="007156FB" w:rsidRPr="001A4E62" w:rsidRDefault="007156FB" w:rsidP="007156FB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9973F9">
        <w:rPr>
          <w:rFonts w:ascii="Arial" w:hAnsi="Arial" w:cs="Arial"/>
          <w:b/>
          <w:sz w:val="22"/>
        </w:rPr>
        <w:t>02</w:t>
      </w:r>
      <w:r w:rsidRPr="003508C4">
        <w:rPr>
          <w:rFonts w:ascii="Arial" w:hAnsi="Arial" w:cs="Arial"/>
          <w:b/>
          <w:sz w:val="22"/>
        </w:rPr>
        <w:t xml:space="preserve"> votos favoráveis</w:t>
      </w:r>
      <w:r w:rsidRPr="008E242C">
        <w:rPr>
          <w:rFonts w:ascii="Arial" w:hAnsi="Arial" w:cs="Arial"/>
          <w:sz w:val="22"/>
        </w:rPr>
        <w:t xml:space="preserve"> dos conselheiros </w:t>
      </w:r>
      <w:proofErr w:type="spellStart"/>
      <w:r w:rsidRPr="008E242C">
        <w:rPr>
          <w:rFonts w:ascii="Arial" w:hAnsi="Arial" w:cs="Arial"/>
          <w:sz w:val="22"/>
        </w:rPr>
        <w:t>Silvya</w:t>
      </w:r>
      <w:proofErr w:type="spellEnd"/>
      <w:r w:rsidRPr="008E242C">
        <w:rPr>
          <w:rFonts w:ascii="Arial" w:hAnsi="Arial" w:cs="Arial"/>
          <w:sz w:val="22"/>
        </w:rPr>
        <w:t xml:space="preserve"> Helena </w:t>
      </w:r>
      <w:proofErr w:type="spellStart"/>
      <w:r w:rsidRPr="008E242C">
        <w:rPr>
          <w:rFonts w:ascii="Arial" w:hAnsi="Arial" w:cs="Arial"/>
          <w:sz w:val="22"/>
        </w:rPr>
        <w:t>Caprari</w:t>
      </w:r>
      <w:r w:rsidR="009973F9">
        <w:rPr>
          <w:rFonts w:ascii="Arial" w:hAnsi="Arial" w:cs="Arial"/>
          <w:sz w:val="22"/>
        </w:rPr>
        <w:t>o</w:t>
      </w:r>
      <w:proofErr w:type="spellEnd"/>
      <w:r w:rsidR="009973F9">
        <w:rPr>
          <w:rFonts w:ascii="Arial" w:hAnsi="Arial" w:cs="Arial"/>
          <w:sz w:val="22"/>
        </w:rPr>
        <w:t xml:space="preserve"> e Felipe B. </w:t>
      </w:r>
      <w:proofErr w:type="spellStart"/>
      <w:r w:rsidR="009973F9">
        <w:rPr>
          <w:rFonts w:ascii="Arial" w:hAnsi="Arial" w:cs="Arial"/>
          <w:sz w:val="22"/>
        </w:rPr>
        <w:t>Kaspary</w:t>
      </w:r>
      <w:proofErr w:type="spellEnd"/>
      <w:r w:rsidR="009973F9">
        <w:rPr>
          <w:rFonts w:ascii="Arial" w:hAnsi="Arial" w:cs="Arial"/>
          <w:sz w:val="22"/>
        </w:rPr>
        <w:t>.</w:t>
      </w:r>
    </w:p>
    <w:p w:rsidR="007156FB" w:rsidRPr="00E54172" w:rsidRDefault="007156FB" w:rsidP="007156FB">
      <w:pPr>
        <w:rPr>
          <w:rFonts w:ascii="Arial" w:hAnsi="Arial" w:cs="Arial"/>
          <w:sz w:val="22"/>
        </w:rPr>
      </w:pPr>
    </w:p>
    <w:p w:rsidR="007156FB" w:rsidRDefault="007156FB" w:rsidP="007156FB">
      <w:pPr>
        <w:jc w:val="center"/>
        <w:rPr>
          <w:rFonts w:ascii="Arial" w:hAnsi="Arial" w:cs="Arial"/>
          <w:sz w:val="22"/>
        </w:rPr>
      </w:pPr>
    </w:p>
    <w:p w:rsidR="007156FB" w:rsidRPr="00E54172" w:rsidRDefault="007156FB" w:rsidP="007156FB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9973F9">
        <w:rPr>
          <w:rFonts w:ascii="Arial" w:hAnsi="Arial" w:cs="Arial"/>
          <w:sz w:val="22"/>
        </w:rPr>
        <w:t>18</w:t>
      </w:r>
      <w:r>
        <w:rPr>
          <w:rFonts w:ascii="Arial" w:hAnsi="Arial" w:cs="Arial"/>
          <w:sz w:val="22"/>
        </w:rPr>
        <w:t xml:space="preserve"> de </w:t>
      </w:r>
      <w:r w:rsidR="009973F9">
        <w:rPr>
          <w:rFonts w:ascii="Arial" w:hAnsi="Arial" w:cs="Arial"/>
          <w:sz w:val="22"/>
        </w:rPr>
        <w:t>novembro</w:t>
      </w:r>
      <w:r>
        <w:rPr>
          <w:rFonts w:ascii="Arial" w:hAnsi="Arial" w:cs="Arial"/>
          <w:sz w:val="22"/>
        </w:rPr>
        <w:t xml:space="preserve"> de 2019.</w:t>
      </w:r>
    </w:p>
    <w:p w:rsidR="007156FB" w:rsidRDefault="007156FB" w:rsidP="007156FB">
      <w:pPr>
        <w:jc w:val="center"/>
        <w:rPr>
          <w:rFonts w:ascii="Arial" w:hAnsi="Arial" w:cs="Arial"/>
          <w:sz w:val="22"/>
        </w:rPr>
      </w:pPr>
    </w:p>
    <w:p w:rsidR="007156FB" w:rsidRPr="009E1704" w:rsidRDefault="007156FB" w:rsidP="007156FB">
      <w:pPr>
        <w:rPr>
          <w:rFonts w:ascii="Arial" w:hAnsi="Arial" w:cs="Arial"/>
          <w:sz w:val="22"/>
          <w:szCs w:val="22"/>
        </w:rPr>
      </w:pPr>
    </w:p>
    <w:p w:rsidR="007156FB" w:rsidRPr="009E1704" w:rsidRDefault="007156FB" w:rsidP="007156FB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7156FB" w:rsidRDefault="007156FB" w:rsidP="007156FB">
      <w:pPr>
        <w:rPr>
          <w:rFonts w:ascii="Arial" w:hAnsi="Arial" w:cs="Arial"/>
          <w:b/>
          <w:sz w:val="22"/>
          <w:szCs w:val="22"/>
        </w:rPr>
      </w:pPr>
    </w:p>
    <w:p w:rsidR="007156FB" w:rsidRDefault="007156FB" w:rsidP="007156FB"/>
    <w:p w:rsidR="007156FB" w:rsidRDefault="007156FB" w:rsidP="007156FB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7156FB" w:rsidRPr="00B416D3" w:rsidRDefault="007156FB" w:rsidP="007156FB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 xml:space="preserve">Coordenadora </w:t>
      </w:r>
    </w:p>
    <w:p w:rsidR="007156FB" w:rsidRDefault="007156FB" w:rsidP="007156FB">
      <w:pPr>
        <w:rPr>
          <w:rFonts w:ascii="Arial" w:hAnsi="Arial" w:cs="Arial"/>
        </w:rPr>
      </w:pPr>
    </w:p>
    <w:p w:rsidR="007156FB" w:rsidRDefault="007156FB" w:rsidP="007156FB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51052A" w:rsidRDefault="007156FB" w:rsidP="007156FB">
      <w:r w:rsidRPr="00B416D3">
        <w:rPr>
          <w:rFonts w:ascii="Arial" w:hAnsi="Arial" w:cs="Arial"/>
          <w:sz w:val="22"/>
          <w:szCs w:val="22"/>
        </w:rPr>
        <w:t>Membro</w:t>
      </w: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DF" w:rsidRDefault="00A54EDF" w:rsidP="00950B34">
      <w:r>
        <w:separator/>
      </w:r>
    </w:p>
  </w:endnote>
  <w:endnote w:type="continuationSeparator" w:id="0">
    <w:p w:rsidR="00A54EDF" w:rsidRDefault="00A54EDF" w:rsidP="0095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DF" w:rsidRDefault="00A54EDF" w:rsidP="00950B34">
      <w:r>
        <w:separator/>
      </w:r>
    </w:p>
  </w:footnote>
  <w:footnote w:type="continuationSeparator" w:id="0">
    <w:p w:rsidR="00A54EDF" w:rsidRDefault="00A54EDF" w:rsidP="0095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34" w:rsidRDefault="00950B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85BCF"/>
    <w:multiLevelType w:val="hybridMultilevel"/>
    <w:tmpl w:val="DEFE3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31D31"/>
    <w:rsid w:val="00066755"/>
    <w:rsid w:val="000D74DD"/>
    <w:rsid w:val="00103291"/>
    <w:rsid w:val="001D01FE"/>
    <w:rsid w:val="002D03BC"/>
    <w:rsid w:val="003E7FA9"/>
    <w:rsid w:val="00413525"/>
    <w:rsid w:val="00485E98"/>
    <w:rsid w:val="0051052A"/>
    <w:rsid w:val="00576A82"/>
    <w:rsid w:val="0059185E"/>
    <w:rsid w:val="005F4AAA"/>
    <w:rsid w:val="00713DCC"/>
    <w:rsid w:val="007156FB"/>
    <w:rsid w:val="007F3117"/>
    <w:rsid w:val="00886DAC"/>
    <w:rsid w:val="008A6208"/>
    <w:rsid w:val="008A7BA7"/>
    <w:rsid w:val="00950B34"/>
    <w:rsid w:val="009600B2"/>
    <w:rsid w:val="009973F9"/>
    <w:rsid w:val="00A54EDF"/>
    <w:rsid w:val="00B36911"/>
    <w:rsid w:val="00B56C4A"/>
    <w:rsid w:val="00BD5900"/>
    <w:rsid w:val="00C349ED"/>
    <w:rsid w:val="00C46E8F"/>
    <w:rsid w:val="00C64E4A"/>
    <w:rsid w:val="00D746AE"/>
    <w:rsid w:val="00D83613"/>
    <w:rsid w:val="00E61CC9"/>
    <w:rsid w:val="00F27A33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04C3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0B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B3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B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B34"/>
    <w:rPr>
      <w:rFonts w:ascii="Cambria" w:eastAsia="Cambria" w:hAnsi="Cambri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361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A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AA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14</cp:revision>
  <cp:lastPrinted>2019-11-18T19:58:00Z</cp:lastPrinted>
  <dcterms:created xsi:type="dcterms:W3CDTF">2019-08-23T14:15:00Z</dcterms:created>
  <dcterms:modified xsi:type="dcterms:W3CDTF">2019-11-18T20:02:00Z</dcterms:modified>
</cp:coreProperties>
</file>