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84" w:rsidRPr="00E54172" w:rsidRDefault="0052086E" w:rsidP="006E6484">
      <w:pPr>
        <w:jc w:val="both"/>
        <w:rPr>
          <w:rFonts w:ascii="Arial" w:hAnsi="Arial" w:cs="Arial"/>
          <w:b/>
          <w:sz w:val="22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53325" cy="10668000"/>
            <wp:effectExtent l="0" t="0" r="9525" b="0"/>
            <wp:wrapNone/>
            <wp:docPr id="102" name="Imagem 102" descr="AF-CAU-SC-timbrado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m 102" descr="AF-CAU-SC-timbrado-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5572"/>
      </w:tblGrid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E86B44" w:rsidP="004E04F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EE6BBB" w:rsidP="00A908E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312/2017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6E6484" w:rsidRPr="00E54172" w:rsidTr="00CC27A7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Default="006E6484" w:rsidP="00CC27A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Default="00EE6BBB" w:rsidP="00CC27A7">
            <w:pPr>
              <w:rPr>
                <w:rFonts w:ascii="Arial" w:hAnsi="Arial" w:cs="Arial"/>
                <w:sz w:val="22"/>
              </w:rPr>
            </w:pPr>
            <w:r w:rsidRPr="00EE6BBB">
              <w:rPr>
                <w:rFonts w:ascii="Arial" w:hAnsi="Arial" w:cs="Arial"/>
                <w:sz w:val="22"/>
              </w:rPr>
              <w:t>GISELE ANTUNES BELOTTO</w:t>
            </w:r>
          </w:p>
        </w:tc>
      </w:tr>
      <w:tr w:rsidR="006E6484" w:rsidRPr="00E54172" w:rsidTr="00CC27A7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6E6484" w:rsidRPr="00E54172" w:rsidRDefault="006E6484" w:rsidP="00CC27A7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484" w:rsidRPr="00E54172" w:rsidRDefault="00EE6BBB" w:rsidP="00EE6BB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Processo de </w:t>
            </w:r>
            <w:r w:rsidR="007A00C8">
              <w:rPr>
                <w:rFonts w:ascii="Arial" w:hAnsi="Arial" w:cs="Arial"/>
                <w:sz w:val="22"/>
              </w:rPr>
              <w:t xml:space="preserve">Cobrança de anuidades 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8504"/>
      </w:tblGrid>
      <w:tr w:rsidR="006E6484" w:rsidRPr="00E54172" w:rsidTr="00CC27A7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6E6484" w:rsidRPr="00E54172" w:rsidRDefault="006E6484" w:rsidP="00ED0FC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</w:t>
            </w:r>
            <w:r w:rsidRPr="00CA65E9">
              <w:rPr>
                <w:rFonts w:ascii="Arial" w:hAnsi="Arial" w:cs="Arial"/>
                <w:b/>
                <w:sz w:val="22"/>
              </w:rPr>
              <w:t xml:space="preserve">Nº </w:t>
            </w:r>
            <w:r w:rsidR="00ED0FC3" w:rsidRPr="00ED0FC3">
              <w:rPr>
                <w:rFonts w:ascii="Arial" w:hAnsi="Arial" w:cs="Arial"/>
                <w:b/>
                <w:sz w:val="22"/>
              </w:rPr>
              <w:t>19</w:t>
            </w:r>
            <w:r w:rsidRPr="00ED0FC3">
              <w:rPr>
                <w:rFonts w:ascii="Arial" w:hAnsi="Arial" w:cs="Arial"/>
                <w:b/>
                <w:sz w:val="22"/>
              </w:rPr>
              <w:t>/20</w:t>
            </w:r>
            <w:r w:rsidR="004E04FF" w:rsidRPr="00ED0FC3">
              <w:rPr>
                <w:rFonts w:ascii="Arial" w:hAnsi="Arial" w:cs="Arial"/>
                <w:b/>
                <w:sz w:val="22"/>
              </w:rPr>
              <w:t>20</w:t>
            </w:r>
            <w:r>
              <w:rPr>
                <w:rFonts w:ascii="Arial" w:hAnsi="Arial" w:cs="Arial"/>
                <w:b/>
                <w:sz w:val="22"/>
              </w:rPr>
              <w:t xml:space="preserve">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 xml:space="preserve">, reunida ordinariamente </w:t>
      </w:r>
      <w:r>
        <w:rPr>
          <w:rFonts w:ascii="Arial" w:hAnsi="Arial" w:cs="Arial"/>
          <w:sz w:val="22"/>
        </w:rPr>
        <w:t xml:space="preserve">no dia </w:t>
      </w:r>
      <w:r w:rsidR="000010EB" w:rsidRPr="000010EB">
        <w:rPr>
          <w:rFonts w:ascii="Arial" w:hAnsi="Arial" w:cs="Arial"/>
          <w:sz w:val="22"/>
        </w:rPr>
        <w:t>30</w:t>
      </w:r>
      <w:r w:rsidR="00EE6BBB">
        <w:rPr>
          <w:rFonts w:ascii="Arial" w:hAnsi="Arial" w:cs="Arial"/>
          <w:sz w:val="22"/>
        </w:rPr>
        <w:t xml:space="preserve"> de março</w:t>
      </w:r>
      <w:r w:rsidR="005072C9">
        <w:rPr>
          <w:rFonts w:ascii="Arial" w:hAnsi="Arial" w:cs="Arial"/>
          <w:sz w:val="22"/>
        </w:rPr>
        <w:t xml:space="preserve"> </w:t>
      </w:r>
      <w:r w:rsidR="004E04FF">
        <w:rPr>
          <w:rFonts w:ascii="Arial" w:hAnsi="Arial" w:cs="Arial"/>
          <w:sz w:val="22"/>
        </w:rPr>
        <w:t>de 2020</w:t>
      </w:r>
      <w:r>
        <w:rPr>
          <w:rFonts w:ascii="Arial" w:hAnsi="Arial" w:cs="Arial"/>
          <w:sz w:val="22"/>
        </w:rPr>
        <w:t xml:space="preserve">, </w:t>
      </w:r>
      <w:r w:rsidR="000010EB">
        <w:rPr>
          <w:rFonts w:ascii="Arial" w:hAnsi="Arial" w:cs="Arial"/>
          <w:sz w:val="22"/>
        </w:rPr>
        <w:t>com participação virtual (à distância) dos (as) conselheiros (as), nos termos da autorização estabelecida no item 2 da Deliberação Plenária Ad Referendu</w:t>
      </w:r>
      <w:r w:rsidR="003F4073">
        <w:rPr>
          <w:rFonts w:ascii="Arial" w:hAnsi="Arial" w:cs="Arial"/>
          <w:sz w:val="22"/>
        </w:rPr>
        <w:t>m nº 01, de 15 de março de 2020</w:t>
      </w:r>
      <w:r w:rsidR="000010EB">
        <w:rPr>
          <w:rFonts w:ascii="Arial" w:hAnsi="Arial" w:cs="Arial"/>
          <w:sz w:val="22"/>
        </w:rPr>
        <w:t xml:space="preserve"> c/c com a Deliberação Plenária Ad Referendum nº 02, de 18 de março de 2020 e com §3º do artigo 107 do Regimento Interno, </w:t>
      </w:r>
      <w:r>
        <w:rPr>
          <w:rFonts w:ascii="Arial" w:hAnsi="Arial" w:cs="Arial"/>
          <w:sz w:val="22"/>
        </w:rPr>
        <w:t xml:space="preserve">no uso das competências conferidas pelo </w:t>
      </w:r>
      <w:r w:rsidRPr="00E54172">
        <w:rPr>
          <w:rFonts w:ascii="Arial" w:hAnsi="Arial" w:cs="Arial"/>
          <w:sz w:val="22"/>
        </w:rPr>
        <w:t>art. 9</w:t>
      </w:r>
      <w:r w:rsidR="0052086E">
        <w:rPr>
          <w:rFonts w:ascii="Arial" w:hAnsi="Arial" w:cs="Arial"/>
          <w:sz w:val="22"/>
        </w:rPr>
        <w:t>6</w:t>
      </w:r>
      <w:r w:rsidRPr="00E54172">
        <w:rPr>
          <w:rFonts w:ascii="Arial" w:hAnsi="Arial" w:cs="Arial"/>
          <w:sz w:val="22"/>
        </w:rPr>
        <w:t xml:space="preserve">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  <w:r w:rsidR="000010EB">
        <w:rPr>
          <w:rFonts w:ascii="Arial" w:hAnsi="Arial" w:cs="Arial"/>
          <w:sz w:val="22"/>
        </w:rPr>
        <w:t>e</w:t>
      </w:r>
    </w:p>
    <w:p w:rsidR="006E6484" w:rsidRDefault="006E6484" w:rsidP="006E6484">
      <w:pPr>
        <w:jc w:val="both"/>
        <w:rPr>
          <w:rFonts w:ascii="Arial" w:hAnsi="Arial" w:cs="Arial"/>
          <w:sz w:val="22"/>
        </w:rPr>
      </w:pPr>
    </w:p>
    <w:p w:rsidR="00B21219" w:rsidRDefault="00D635B8" w:rsidP="00D635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o Art. 14, inciso I da </w:t>
      </w:r>
      <w:r w:rsidRPr="00D635B8">
        <w:rPr>
          <w:rFonts w:ascii="Arial" w:hAnsi="Arial" w:cs="Arial"/>
          <w:sz w:val="22"/>
        </w:rPr>
        <w:t>Portaria Normativa nº 001 de 24 de janeiro de 2017 do CAU/SC</w:t>
      </w:r>
      <w:r>
        <w:rPr>
          <w:rFonts w:ascii="Arial" w:hAnsi="Arial" w:cs="Arial"/>
          <w:sz w:val="22"/>
        </w:rPr>
        <w:t xml:space="preserve"> que aduz que o</w:t>
      </w:r>
      <w:r w:rsidRPr="00D635B8">
        <w:rPr>
          <w:rFonts w:ascii="Arial" w:hAnsi="Arial" w:cs="Arial"/>
          <w:sz w:val="22"/>
        </w:rPr>
        <w:t xml:space="preserve"> devedor será notificado para pagar ou aprese</w:t>
      </w:r>
      <w:r>
        <w:rPr>
          <w:rFonts w:ascii="Arial" w:hAnsi="Arial" w:cs="Arial"/>
          <w:sz w:val="22"/>
        </w:rPr>
        <w:t xml:space="preserve">ntar requerimento de revisão de </w:t>
      </w:r>
      <w:r w:rsidRPr="00D635B8">
        <w:rPr>
          <w:rFonts w:ascii="Arial" w:hAnsi="Arial" w:cs="Arial"/>
          <w:sz w:val="22"/>
        </w:rPr>
        <w:t>cobrança dentro do prazo de 15 (quinze) dias úteis</w:t>
      </w:r>
      <w:r>
        <w:rPr>
          <w:rFonts w:ascii="Arial" w:hAnsi="Arial" w:cs="Arial"/>
          <w:sz w:val="22"/>
        </w:rPr>
        <w:t xml:space="preserve">, contados do primeiro dia útil </w:t>
      </w:r>
      <w:r w:rsidRPr="00D635B8">
        <w:rPr>
          <w:rFonts w:ascii="Arial" w:hAnsi="Arial" w:cs="Arial"/>
          <w:sz w:val="22"/>
        </w:rPr>
        <w:t>subsequente ao recebimento da notificação, no</w:t>
      </w:r>
      <w:r>
        <w:rPr>
          <w:rFonts w:ascii="Arial" w:hAnsi="Arial" w:cs="Arial"/>
          <w:sz w:val="22"/>
        </w:rPr>
        <w:t xml:space="preserve">s termos da Resolução nº 142 do </w:t>
      </w:r>
      <w:r w:rsidRPr="00D635B8">
        <w:rPr>
          <w:rFonts w:ascii="Arial" w:hAnsi="Arial" w:cs="Arial"/>
          <w:sz w:val="22"/>
        </w:rPr>
        <w:t>CAU/BR;</w:t>
      </w:r>
      <w:r>
        <w:rPr>
          <w:rFonts w:ascii="Arial" w:hAnsi="Arial" w:cs="Arial"/>
          <w:sz w:val="22"/>
        </w:rPr>
        <w:t xml:space="preserve"> </w:t>
      </w:r>
    </w:p>
    <w:p w:rsidR="00D635B8" w:rsidRDefault="00D635B8" w:rsidP="00D635B8">
      <w:pPr>
        <w:jc w:val="both"/>
        <w:rPr>
          <w:rFonts w:ascii="Arial" w:hAnsi="Arial" w:cs="Arial"/>
          <w:sz w:val="22"/>
        </w:rPr>
      </w:pPr>
    </w:p>
    <w:p w:rsidR="00D635B8" w:rsidRDefault="005E5DA2" w:rsidP="00D635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</w:t>
      </w:r>
      <w:r w:rsidR="00D635B8">
        <w:rPr>
          <w:rFonts w:ascii="Arial" w:hAnsi="Arial" w:cs="Arial"/>
          <w:sz w:val="22"/>
        </w:rPr>
        <w:t xml:space="preserve"> edital de intimação </w:t>
      </w:r>
      <w:r>
        <w:rPr>
          <w:rFonts w:ascii="Arial" w:hAnsi="Arial" w:cs="Arial"/>
          <w:sz w:val="22"/>
        </w:rPr>
        <w:t xml:space="preserve">do CAU/SC publicado no Diário Oficial Da União no dia 11 de fevereiro de 2019, que convoca os profissionais listados para comparecerem na sede do CAU/SC do prazo de 15 dias, e entre eles consta a requerida Gisele Antunes </w:t>
      </w:r>
      <w:proofErr w:type="spellStart"/>
      <w:r>
        <w:rPr>
          <w:rFonts w:ascii="Arial" w:hAnsi="Arial" w:cs="Arial"/>
          <w:sz w:val="22"/>
        </w:rPr>
        <w:t>Belotto</w:t>
      </w:r>
      <w:proofErr w:type="spellEnd"/>
      <w:r>
        <w:rPr>
          <w:rFonts w:ascii="Arial" w:hAnsi="Arial" w:cs="Arial"/>
          <w:sz w:val="22"/>
        </w:rPr>
        <w:t>;</w:t>
      </w:r>
    </w:p>
    <w:p w:rsidR="005E5DA2" w:rsidRDefault="005E5DA2" w:rsidP="00D635B8">
      <w:pPr>
        <w:jc w:val="both"/>
        <w:rPr>
          <w:rFonts w:ascii="Arial" w:hAnsi="Arial" w:cs="Arial"/>
          <w:sz w:val="22"/>
        </w:rPr>
      </w:pPr>
    </w:p>
    <w:p w:rsidR="005E5DA2" w:rsidRDefault="005E5DA2" w:rsidP="00D635B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</w:t>
      </w:r>
      <w:r w:rsidR="008244A2">
        <w:rPr>
          <w:rFonts w:ascii="Arial" w:hAnsi="Arial" w:cs="Arial"/>
          <w:sz w:val="22"/>
        </w:rPr>
        <w:t xml:space="preserve"> o não recebimento em tempo hábil do requerimento de revisão de cobrança em questão. </w:t>
      </w:r>
      <w:r>
        <w:rPr>
          <w:rFonts w:ascii="Arial" w:hAnsi="Arial" w:cs="Arial"/>
          <w:sz w:val="22"/>
        </w:rPr>
        <w:t xml:space="preserve"> </w:t>
      </w:r>
    </w:p>
    <w:p w:rsidR="006E6484" w:rsidRPr="00E54172" w:rsidRDefault="006E6484" w:rsidP="006E6484">
      <w:pPr>
        <w:rPr>
          <w:rFonts w:ascii="Arial" w:hAnsi="Arial" w:cs="Arial"/>
          <w:sz w:val="22"/>
        </w:rPr>
      </w:pP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6E6484" w:rsidRPr="00E54172" w:rsidRDefault="006E6484" w:rsidP="006E6484">
      <w:pPr>
        <w:rPr>
          <w:rFonts w:ascii="Arial" w:hAnsi="Arial" w:cs="Arial"/>
          <w:b/>
          <w:sz w:val="22"/>
        </w:rPr>
      </w:pPr>
    </w:p>
    <w:p w:rsidR="009934CB" w:rsidRDefault="009934CB" w:rsidP="009934C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</w:t>
      </w:r>
      <w:r w:rsidR="00B63E7E">
        <w:rPr>
          <w:rFonts w:ascii="Arial" w:hAnsi="Arial" w:cs="Arial"/>
          <w:sz w:val="22"/>
        </w:rPr>
        <w:t>são de cobrança apresentado pela requerida</w:t>
      </w:r>
      <w:r>
        <w:rPr>
          <w:rFonts w:ascii="Arial" w:hAnsi="Arial" w:cs="Arial"/>
          <w:sz w:val="22"/>
        </w:rPr>
        <w:t xml:space="preserve">, considerando a intempestividade do envio. </w:t>
      </w:r>
    </w:p>
    <w:p w:rsidR="009934CB" w:rsidRPr="009934CB" w:rsidRDefault="009934CB" w:rsidP="009934CB">
      <w:pPr>
        <w:jc w:val="both"/>
        <w:rPr>
          <w:rFonts w:ascii="Arial" w:hAnsi="Arial" w:cs="Arial"/>
          <w:sz w:val="22"/>
        </w:rPr>
      </w:pPr>
    </w:p>
    <w:p w:rsidR="009934CB" w:rsidRPr="00FF2755" w:rsidRDefault="009934CB" w:rsidP="009934C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Pelo arquivamento do requerimento de revisão de cobrança</w:t>
      </w:r>
    </w:p>
    <w:p w:rsidR="009934CB" w:rsidRPr="00B26FD1" w:rsidRDefault="009934CB" w:rsidP="009934CB">
      <w:pPr>
        <w:jc w:val="both"/>
        <w:rPr>
          <w:rFonts w:ascii="Arial" w:hAnsi="Arial" w:cs="Arial"/>
          <w:sz w:val="22"/>
        </w:rPr>
      </w:pPr>
    </w:p>
    <w:p w:rsidR="00B21219" w:rsidRDefault="00B21219" w:rsidP="00B21219">
      <w:pPr>
        <w:pStyle w:val="PargrafodaLista"/>
        <w:jc w:val="both"/>
        <w:rPr>
          <w:rFonts w:ascii="Arial" w:hAnsi="Arial" w:cs="Arial"/>
          <w:sz w:val="22"/>
        </w:rPr>
      </w:pPr>
    </w:p>
    <w:p w:rsidR="006E6484" w:rsidRPr="00B21219" w:rsidRDefault="00B21219" w:rsidP="00B2121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6E6484" w:rsidRPr="005D61FB" w:rsidRDefault="006E6484" w:rsidP="006E6484">
      <w:pPr>
        <w:jc w:val="both"/>
        <w:rPr>
          <w:rFonts w:ascii="Arial" w:hAnsi="Arial" w:cs="Arial"/>
          <w:sz w:val="22"/>
        </w:rPr>
      </w:pPr>
    </w:p>
    <w:p w:rsidR="006E6484" w:rsidRDefault="006E6484" w:rsidP="007A00C8">
      <w:pPr>
        <w:rPr>
          <w:rFonts w:ascii="Arial" w:hAnsi="Arial" w:cs="Arial"/>
          <w:sz w:val="22"/>
        </w:rPr>
      </w:pPr>
    </w:p>
    <w:p w:rsidR="007A00C8" w:rsidRPr="001A4E62" w:rsidRDefault="007A00C8" w:rsidP="007A00C8">
      <w:pPr>
        <w:jc w:val="both"/>
        <w:rPr>
          <w:rFonts w:ascii="Arial" w:hAnsi="Arial" w:cs="Arial"/>
          <w:sz w:val="22"/>
        </w:rPr>
      </w:pPr>
      <w:r w:rsidRPr="008E242C">
        <w:rPr>
          <w:rFonts w:ascii="Arial" w:hAnsi="Arial" w:cs="Arial"/>
          <w:sz w:val="22"/>
        </w:rPr>
        <w:t xml:space="preserve">Com </w:t>
      </w:r>
      <w:r w:rsidR="00ED0FC3">
        <w:rPr>
          <w:rFonts w:ascii="Arial" w:hAnsi="Arial" w:cs="Arial"/>
          <w:b/>
          <w:sz w:val="22"/>
        </w:rPr>
        <w:t>02</w:t>
      </w:r>
      <w:r w:rsidRPr="008E0220">
        <w:rPr>
          <w:rFonts w:ascii="Arial" w:hAnsi="Arial" w:cs="Arial"/>
          <w:b/>
          <w:sz w:val="22"/>
        </w:rPr>
        <w:t xml:space="preserve"> votos favoráveis</w:t>
      </w:r>
      <w:r w:rsidRPr="008E0220">
        <w:rPr>
          <w:rFonts w:ascii="Arial" w:hAnsi="Arial" w:cs="Arial"/>
          <w:sz w:val="22"/>
        </w:rPr>
        <w:t xml:space="preserve"> dos conselheiros </w:t>
      </w:r>
      <w:proofErr w:type="spellStart"/>
      <w:r w:rsidRPr="008E0220">
        <w:rPr>
          <w:rFonts w:ascii="Arial" w:hAnsi="Arial" w:cs="Arial"/>
          <w:sz w:val="22"/>
        </w:rPr>
        <w:t>Silvya</w:t>
      </w:r>
      <w:proofErr w:type="spellEnd"/>
      <w:r w:rsidRPr="008E0220">
        <w:rPr>
          <w:rFonts w:ascii="Arial" w:hAnsi="Arial" w:cs="Arial"/>
          <w:sz w:val="22"/>
        </w:rPr>
        <w:t xml:space="preserve"> Helena </w:t>
      </w:r>
      <w:proofErr w:type="spellStart"/>
      <w:r w:rsidRPr="008E0220">
        <w:rPr>
          <w:rFonts w:ascii="Arial" w:hAnsi="Arial" w:cs="Arial"/>
          <w:sz w:val="22"/>
        </w:rPr>
        <w:t>Caprario</w:t>
      </w:r>
      <w:proofErr w:type="spellEnd"/>
      <w:r w:rsidRPr="008E0220">
        <w:rPr>
          <w:rFonts w:ascii="Arial" w:hAnsi="Arial" w:cs="Arial"/>
          <w:sz w:val="22"/>
        </w:rPr>
        <w:t xml:space="preserve"> e Rosana</w:t>
      </w:r>
      <w:r>
        <w:rPr>
          <w:rFonts w:ascii="Arial" w:hAnsi="Arial" w:cs="Arial"/>
          <w:sz w:val="22"/>
        </w:rPr>
        <w:t xml:space="preserve"> Silveira</w:t>
      </w:r>
      <w:r w:rsidRPr="008E242C">
        <w:rPr>
          <w:rFonts w:ascii="Arial" w:hAnsi="Arial" w:cs="Arial"/>
          <w:sz w:val="22"/>
        </w:rPr>
        <w:t>.</w:t>
      </w:r>
    </w:p>
    <w:p w:rsidR="007A00C8" w:rsidRPr="00E54172" w:rsidRDefault="007A00C8" w:rsidP="007A00C8">
      <w:pPr>
        <w:rPr>
          <w:rFonts w:ascii="Arial" w:hAnsi="Arial" w:cs="Arial"/>
          <w:sz w:val="22"/>
        </w:rPr>
      </w:pP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</w:p>
    <w:p w:rsidR="007A00C8" w:rsidRDefault="007A00C8" w:rsidP="007A00C8">
      <w:pPr>
        <w:jc w:val="center"/>
        <w:rPr>
          <w:rFonts w:ascii="Arial" w:hAnsi="Arial" w:cs="Arial"/>
          <w:sz w:val="22"/>
        </w:rPr>
      </w:pPr>
      <w:r w:rsidRPr="0054137E">
        <w:rPr>
          <w:rFonts w:ascii="Arial" w:hAnsi="Arial" w:cs="Arial"/>
          <w:sz w:val="22"/>
        </w:rPr>
        <w:t xml:space="preserve">Florianópolis, </w:t>
      </w:r>
      <w:r w:rsidR="0054137E" w:rsidRPr="0054137E">
        <w:rPr>
          <w:rFonts w:ascii="Arial" w:hAnsi="Arial" w:cs="Arial"/>
          <w:sz w:val="22"/>
        </w:rPr>
        <w:t>30</w:t>
      </w:r>
      <w:r w:rsidR="00EE6BBB" w:rsidRPr="0054137E">
        <w:rPr>
          <w:rFonts w:ascii="Arial" w:hAnsi="Arial" w:cs="Arial"/>
          <w:sz w:val="22"/>
        </w:rPr>
        <w:t xml:space="preserve"> de</w:t>
      </w:r>
      <w:r w:rsidR="00EE6BBB">
        <w:rPr>
          <w:rFonts w:ascii="Arial" w:hAnsi="Arial" w:cs="Arial"/>
          <w:sz w:val="22"/>
        </w:rPr>
        <w:t xml:space="preserve"> março</w:t>
      </w:r>
      <w:r w:rsidR="005072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</w:t>
      </w:r>
      <w:r w:rsidR="0052086E">
        <w:rPr>
          <w:rFonts w:ascii="Arial" w:hAnsi="Arial" w:cs="Arial"/>
          <w:sz w:val="22"/>
        </w:rPr>
        <w:t>20</w:t>
      </w:r>
      <w:r>
        <w:rPr>
          <w:rFonts w:ascii="Arial" w:hAnsi="Arial" w:cs="Arial"/>
          <w:sz w:val="22"/>
        </w:rPr>
        <w:t>.</w:t>
      </w: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</w:p>
    <w:p w:rsidR="007A00C8" w:rsidRPr="009E1704" w:rsidRDefault="007A00C8" w:rsidP="007A00C8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7A00C8" w:rsidRDefault="007A00C8" w:rsidP="007A00C8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7A00C8" w:rsidRPr="00B416D3" w:rsidRDefault="007A00C8" w:rsidP="007A00C8">
      <w:pPr>
        <w:rPr>
          <w:rFonts w:ascii="Arial" w:hAnsi="Arial" w:cs="Arial"/>
          <w:sz w:val="22"/>
          <w:szCs w:val="22"/>
        </w:rPr>
      </w:pPr>
      <w:r w:rsidRPr="00B416D3">
        <w:rPr>
          <w:rFonts w:ascii="Arial" w:hAnsi="Arial" w:cs="Arial"/>
          <w:sz w:val="22"/>
          <w:szCs w:val="22"/>
        </w:rPr>
        <w:t>Coordenadora</w:t>
      </w:r>
    </w:p>
    <w:p w:rsidR="007A00C8" w:rsidRDefault="007A00C8" w:rsidP="007A00C8">
      <w:pPr>
        <w:rPr>
          <w:rFonts w:ascii="Arial" w:hAnsi="Arial" w:cs="Arial"/>
          <w:b/>
          <w:sz w:val="22"/>
          <w:szCs w:val="22"/>
        </w:rPr>
      </w:pPr>
    </w:p>
    <w:p w:rsidR="00ED0FC3" w:rsidRDefault="00ED0FC3" w:rsidP="007A00C8">
      <w:pPr>
        <w:rPr>
          <w:rFonts w:ascii="Arial" w:hAnsi="Arial" w:cs="Arial"/>
        </w:rPr>
      </w:pPr>
      <w:bookmarkStart w:id="0" w:name="_GoBack"/>
      <w:bookmarkEnd w:id="0"/>
    </w:p>
    <w:p w:rsidR="007A00C8" w:rsidRDefault="007A00C8" w:rsidP="007A00C8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  <w:sz w:val="22"/>
        </w:rPr>
        <w:t xml:space="preserve"> </w:t>
      </w:r>
      <w:r>
        <w:t>___________________________________________</w:t>
      </w:r>
    </w:p>
    <w:p w:rsidR="0051052A" w:rsidRDefault="008244A2">
      <w:r>
        <w:rPr>
          <w:rFonts w:ascii="Arial" w:hAnsi="Arial" w:cs="Arial"/>
          <w:sz w:val="22"/>
          <w:szCs w:val="22"/>
        </w:rPr>
        <w:t>Membra</w:t>
      </w:r>
    </w:p>
    <w:sectPr w:rsidR="00510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484"/>
    <w:rsid w:val="000010EB"/>
    <w:rsid w:val="00020ADB"/>
    <w:rsid w:val="001D01FE"/>
    <w:rsid w:val="003F4073"/>
    <w:rsid w:val="004B1AF0"/>
    <w:rsid w:val="004E04FF"/>
    <w:rsid w:val="005072C9"/>
    <w:rsid w:val="0051052A"/>
    <w:rsid w:val="0052086E"/>
    <w:rsid w:val="0054137E"/>
    <w:rsid w:val="005E5DA2"/>
    <w:rsid w:val="006E6484"/>
    <w:rsid w:val="007A00C8"/>
    <w:rsid w:val="008244A2"/>
    <w:rsid w:val="009934CB"/>
    <w:rsid w:val="00A3738C"/>
    <w:rsid w:val="00A908E5"/>
    <w:rsid w:val="00B21219"/>
    <w:rsid w:val="00B27196"/>
    <w:rsid w:val="00B63E7E"/>
    <w:rsid w:val="00BD5900"/>
    <w:rsid w:val="00C46E8F"/>
    <w:rsid w:val="00CA65E9"/>
    <w:rsid w:val="00D47C97"/>
    <w:rsid w:val="00D635B8"/>
    <w:rsid w:val="00E86B44"/>
    <w:rsid w:val="00ED0FC3"/>
    <w:rsid w:val="00EE6BBB"/>
    <w:rsid w:val="00FB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EDC"/>
  <w15:chartTrackingRefBased/>
  <w15:docId w15:val="{A8C90B4E-9A56-471D-89C9-35E6F98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48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64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5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5E9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15</cp:revision>
  <cp:lastPrinted>2020-02-20T15:09:00Z</cp:lastPrinted>
  <dcterms:created xsi:type="dcterms:W3CDTF">2020-03-11T13:53:00Z</dcterms:created>
  <dcterms:modified xsi:type="dcterms:W3CDTF">2020-03-31T12:55:00Z</dcterms:modified>
</cp:coreProperties>
</file>