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4B712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1101294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4B7124" w:rsidP="00D44731">
            <w:pPr>
              <w:rPr>
                <w:rFonts w:ascii="Arial" w:hAnsi="Arial" w:cs="Arial"/>
                <w:sz w:val="22"/>
              </w:rPr>
            </w:pPr>
            <w:r w:rsidRPr="004B7124">
              <w:rPr>
                <w:rFonts w:ascii="Arial" w:hAnsi="Arial" w:cs="Arial"/>
                <w:sz w:val="22"/>
              </w:rPr>
              <w:t>FRANCIELE BASSO CAINELLI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36B9F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36B9F" w:rsidRPr="00F36B9F">
              <w:rPr>
                <w:rFonts w:ascii="Arial" w:hAnsi="Arial" w:cs="Arial"/>
                <w:b/>
                <w:sz w:val="22"/>
              </w:rPr>
              <w:t>38</w:t>
            </w:r>
            <w:r w:rsidRPr="00F36B9F">
              <w:rPr>
                <w:rFonts w:ascii="Arial" w:hAnsi="Arial" w:cs="Arial"/>
                <w:b/>
                <w:sz w:val="22"/>
              </w:rPr>
              <w:t>/</w:t>
            </w:r>
            <w:r w:rsidR="008E0220" w:rsidRPr="00F36B9F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>
        <w:rPr>
          <w:rFonts w:ascii="Arial" w:hAnsi="Arial" w:cs="Arial"/>
          <w:sz w:val="22"/>
        </w:rPr>
        <w:t xml:space="preserve">no </w:t>
      </w:r>
      <w:r w:rsidRPr="00470F9E">
        <w:rPr>
          <w:rFonts w:ascii="Arial" w:hAnsi="Arial" w:cs="Arial"/>
          <w:sz w:val="22"/>
        </w:rPr>
        <w:t xml:space="preserve">dia </w:t>
      </w:r>
      <w:r w:rsidR="00470F9E" w:rsidRPr="00470F9E">
        <w:rPr>
          <w:rFonts w:ascii="Arial" w:hAnsi="Arial" w:cs="Arial"/>
          <w:sz w:val="22"/>
        </w:rPr>
        <w:t>26</w:t>
      </w:r>
      <w:r w:rsidR="005E52B6" w:rsidRPr="00470F9E">
        <w:rPr>
          <w:rFonts w:ascii="Arial" w:hAnsi="Arial" w:cs="Arial"/>
          <w:sz w:val="22"/>
        </w:rPr>
        <w:t xml:space="preserve"> de</w:t>
      </w:r>
      <w:r w:rsidR="005E52B6">
        <w:rPr>
          <w:rFonts w:ascii="Arial" w:hAnsi="Arial" w:cs="Arial"/>
          <w:sz w:val="22"/>
        </w:rPr>
        <w:t xml:space="preserve"> </w:t>
      </w:r>
      <w:r w:rsidR="009432ED">
        <w:rPr>
          <w:rFonts w:ascii="Arial" w:hAnsi="Arial" w:cs="Arial"/>
          <w:sz w:val="22"/>
        </w:rPr>
        <w:t>junho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0D74DD" w:rsidRDefault="00FB4FFD" w:rsidP="004B71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4B7124">
        <w:rPr>
          <w:rFonts w:ascii="Arial" w:hAnsi="Arial" w:cs="Arial"/>
          <w:sz w:val="22"/>
        </w:rPr>
        <w:t xml:space="preserve">que o </w:t>
      </w:r>
      <w:r w:rsidR="004B7124" w:rsidRPr="004B7124">
        <w:rPr>
          <w:rFonts w:ascii="Arial" w:hAnsi="Arial" w:cs="Arial"/>
          <w:sz w:val="22"/>
        </w:rPr>
        <w:t xml:space="preserve">CAU não envia boletos </w:t>
      </w:r>
      <w:r w:rsidR="004B7124">
        <w:rPr>
          <w:rFonts w:ascii="Arial" w:hAnsi="Arial" w:cs="Arial"/>
          <w:sz w:val="22"/>
        </w:rPr>
        <w:t xml:space="preserve">por correio conforme disposição </w:t>
      </w:r>
      <w:r w:rsidR="004B7124" w:rsidRPr="004B7124">
        <w:rPr>
          <w:rFonts w:ascii="Arial" w:hAnsi="Arial" w:cs="Arial"/>
          <w:sz w:val="22"/>
        </w:rPr>
        <w:t>expressa da Resolução 121 do CAU/BR em</w:t>
      </w:r>
      <w:r w:rsidR="004B7124">
        <w:rPr>
          <w:rFonts w:ascii="Arial" w:hAnsi="Arial" w:cs="Arial"/>
          <w:sz w:val="22"/>
        </w:rPr>
        <w:t xml:space="preserve"> seu art. 4º "§ 2° A emissão do </w:t>
      </w:r>
      <w:r w:rsidR="004B7124" w:rsidRPr="004B7124">
        <w:rPr>
          <w:rFonts w:ascii="Arial" w:hAnsi="Arial" w:cs="Arial"/>
          <w:sz w:val="22"/>
        </w:rPr>
        <w:t>documento bancário para pagamento de anuidade n</w:t>
      </w:r>
      <w:r w:rsidR="004B7124">
        <w:rPr>
          <w:rFonts w:ascii="Arial" w:hAnsi="Arial" w:cs="Arial"/>
          <w:sz w:val="22"/>
        </w:rPr>
        <w:t xml:space="preserve">os termos do § 1° anterior será feita, </w:t>
      </w:r>
      <w:r w:rsidR="004B7124" w:rsidRPr="004B7124">
        <w:rPr>
          <w:rFonts w:ascii="Arial" w:hAnsi="Arial" w:cs="Arial"/>
          <w:sz w:val="22"/>
        </w:rPr>
        <w:t>exclusivamente, pelo Sistema de Informação e Comunicação dos Conse</w:t>
      </w:r>
      <w:r w:rsidR="004B7124">
        <w:rPr>
          <w:rFonts w:ascii="Arial" w:hAnsi="Arial" w:cs="Arial"/>
          <w:sz w:val="22"/>
        </w:rPr>
        <w:t xml:space="preserve">lhos de </w:t>
      </w:r>
      <w:r w:rsidR="004B7124" w:rsidRPr="004B7124">
        <w:rPr>
          <w:rFonts w:ascii="Arial" w:hAnsi="Arial" w:cs="Arial"/>
          <w:sz w:val="22"/>
        </w:rPr>
        <w:t>Arquitetura e Urbanismo (SICCAU), na forma do art. 1°, § 2º desta Resolução.</w:t>
      </w:r>
    </w:p>
    <w:p w:rsidR="004B7124" w:rsidRPr="00E54172" w:rsidRDefault="004B7124" w:rsidP="004B7124">
      <w:pPr>
        <w:jc w:val="both"/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B31192" w:rsidRPr="00B31192" w:rsidRDefault="00B31192" w:rsidP="00B31192">
      <w:pPr>
        <w:jc w:val="both"/>
        <w:rPr>
          <w:rFonts w:ascii="Arial" w:hAnsi="Arial" w:cs="Arial"/>
          <w:sz w:val="22"/>
        </w:rPr>
      </w:pPr>
    </w:p>
    <w:p w:rsidR="00B31192" w:rsidRDefault="00F36B9F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q</w:t>
      </w:r>
      <w:bookmarkStart w:id="0" w:name="_GoBack"/>
      <w:bookmarkEnd w:id="0"/>
      <w:r w:rsidR="00B31192">
        <w:rPr>
          <w:rFonts w:ascii="Arial" w:hAnsi="Arial" w:cs="Arial"/>
          <w:sz w:val="22"/>
        </w:rPr>
        <w:t xml:space="preserve">ue a Gerencia Técnica faça sempre que possível o esclarecimento sobre a resolução que versa sobre as anuidades. 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  <w:sz w:val="22"/>
          <w:szCs w:val="22"/>
        </w:rPr>
        <w:t>Silvya</w:t>
      </w:r>
      <w:proofErr w:type="spellEnd"/>
      <w:r w:rsidRPr="00846485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846485">
        <w:rPr>
          <w:rFonts w:ascii="Arial" w:hAnsi="Arial" w:cs="Arial"/>
          <w:sz w:val="22"/>
          <w:szCs w:val="22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="00AE30D2" w:rsidRPr="00AE30D2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470F9E">
        <w:rPr>
          <w:rFonts w:ascii="Arial" w:hAnsi="Arial" w:cs="Arial"/>
        </w:rPr>
        <w:t xml:space="preserve">, </w:t>
      </w:r>
      <w:r w:rsidR="00470F9E" w:rsidRPr="00470F9E">
        <w:rPr>
          <w:rFonts w:ascii="Arial" w:hAnsi="Arial" w:cs="Arial"/>
        </w:rPr>
        <w:t>26</w:t>
      </w:r>
      <w:r w:rsidR="009432ED" w:rsidRPr="00470F9E">
        <w:rPr>
          <w:rFonts w:ascii="Arial" w:hAnsi="Arial" w:cs="Arial"/>
        </w:rPr>
        <w:t xml:space="preserve"> de</w:t>
      </w:r>
      <w:r w:rsidR="009432ED">
        <w:rPr>
          <w:rFonts w:ascii="Arial" w:hAnsi="Arial" w:cs="Arial"/>
        </w:rPr>
        <w:t xml:space="preserve"> junho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9432ED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7A0138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Default="00AE30D2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9432ED">
              <w:rPr>
                <w:rFonts w:ascii="Arial" w:hAnsi="Arial" w:cs="Arial"/>
              </w:rPr>
              <w:t>6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470F9E">
              <w:rPr>
                <w:rFonts w:ascii="Arial" w:hAnsi="Arial" w:cs="Arial"/>
                <w:b/>
              </w:rPr>
              <w:t xml:space="preserve">: </w:t>
            </w:r>
            <w:r w:rsidR="00470F9E" w:rsidRPr="00470F9E">
              <w:rPr>
                <w:rFonts w:ascii="Arial" w:hAnsi="Arial" w:cs="Arial"/>
              </w:rPr>
              <w:t>26</w:t>
            </w:r>
            <w:r w:rsidR="009432ED" w:rsidRPr="00470F9E">
              <w:rPr>
                <w:rFonts w:ascii="Arial" w:hAnsi="Arial" w:cs="Arial"/>
              </w:rPr>
              <w:t>/06</w:t>
            </w:r>
            <w:r w:rsidRPr="00591B0A">
              <w:rPr>
                <w:rFonts w:ascii="Arial" w:hAnsi="Arial" w:cs="Arial"/>
              </w:rPr>
              <w:t>/2020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F2" w:rsidRDefault="005D0CF2" w:rsidP="004C14A8">
      <w:r>
        <w:separator/>
      </w:r>
    </w:p>
  </w:endnote>
  <w:endnote w:type="continuationSeparator" w:id="0">
    <w:p w:rsidR="005D0CF2" w:rsidRDefault="005D0CF2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F2" w:rsidRDefault="005D0CF2" w:rsidP="004C14A8">
      <w:r>
        <w:separator/>
      </w:r>
    </w:p>
  </w:footnote>
  <w:footnote w:type="continuationSeparator" w:id="0">
    <w:p w:rsidR="005D0CF2" w:rsidRDefault="005D0CF2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70F9E"/>
    <w:rsid w:val="00485E98"/>
    <w:rsid w:val="00497DC0"/>
    <w:rsid w:val="004B7124"/>
    <w:rsid w:val="004C14A8"/>
    <w:rsid w:val="004D76B3"/>
    <w:rsid w:val="004E3909"/>
    <w:rsid w:val="0051052A"/>
    <w:rsid w:val="00524250"/>
    <w:rsid w:val="005D0CF2"/>
    <w:rsid w:val="005E52B6"/>
    <w:rsid w:val="00684130"/>
    <w:rsid w:val="00684F0F"/>
    <w:rsid w:val="006B2ED6"/>
    <w:rsid w:val="006F0377"/>
    <w:rsid w:val="006F239E"/>
    <w:rsid w:val="00763442"/>
    <w:rsid w:val="007A0138"/>
    <w:rsid w:val="007F3117"/>
    <w:rsid w:val="00816053"/>
    <w:rsid w:val="00847626"/>
    <w:rsid w:val="008A6208"/>
    <w:rsid w:val="008E0220"/>
    <w:rsid w:val="008E64DA"/>
    <w:rsid w:val="009432ED"/>
    <w:rsid w:val="00AE30D2"/>
    <w:rsid w:val="00B31192"/>
    <w:rsid w:val="00B81A57"/>
    <w:rsid w:val="00BD5900"/>
    <w:rsid w:val="00C46E8F"/>
    <w:rsid w:val="00C66DCE"/>
    <w:rsid w:val="00CB49EB"/>
    <w:rsid w:val="00D44731"/>
    <w:rsid w:val="00D746AE"/>
    <w:rsid w:val="00DC18FA"/>
    <w:rsid w:val="00E24D13"/>
    <w:rsid w:val="00EC3055"/>
    <w:rsid w:val="00F27A33"/>
    <w:rsid w:val="00F36B9F"/>
    <w:rsid w:val="00F91F40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70C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2019-08-28T17:36:00Z</cp:lastPrinted>
  <dcterms:created xsi:type="dcterms:W3CDTF">2020-06-03T18:37:00Z</dcterms:created>
  <dcterms:modified xsi:type="dcterms:W3CDTF">2020-06-29T14:32:00Z</dcterms:modified>
</cp:coreProperties>
</file>