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6650D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6650D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351DBA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ASSJUR</w:t>
            </w:r>
          </w:p>
        </w:tc>
      </w:tr>
      <w:tr w:rsidR="006650D1" w:rsidRPr="00E14245" w:rsidTr="006650D1">
        <w:trPr>
          <w:trHeight w:val="7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50D1" w:rsidRPr="00E14245" w:rsidRDefault="006650D1" w:rsidP="006650D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0D1" w:rsidRPr="006650D1" w:rsidRDefault="00351DBA" w:rsidP="0012735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Análise e deliberação acerca dos honorários advocatícios sucumbenciais</w:t>
            </w:r>
            <w:r w:rsidR="00FC4F8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6650D1" w:rsidRPr="00E14245" w:rsidTr="006650D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D1" w:rsidRPr="00E14245" w:rsidRDefault="006650D1" w:rsidP="006650D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D1" w:rsidRPr="00E14245" w:rsidRDefault="006650D1" w:rsidP="006650D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650D1" w:rsidRPr="00E14245" w:rsidTr="006650D1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50D1" w:rsidRPr="00E14245" w:rsidRDefault="006650D1" w:rsidP="00351DB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701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C077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C70198" w:rsidRDefault="00C70198" w:rsidP="00C70198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>
        <w:rPr>
          <w:rFonts w:ascii="Arial" w:hAnsi="Arial" w:cs="Arial"/>
        </w:rPr>
        <w:t>extra</w:t>
      </w:r>
      <w:r w:rsidRPr="00E54172">
        <w:rPr>
          <w:rFonts w:ascii="Arial" w:hAnsi="Arial" w:cs="Arial"/>
        </w:rPr>
        <w:t xml:space="preserve">ordinariamente </w:t>
      </w:r>
      <w:r>
        <w:rPr>
          <w:rFonts w:ascii="Arial" w:hAnsi="Arial" w:cs="Arial"/>
        </w:rPr>
        <w:t>no dia 30</w:t>
      </w:r>
      <w:r w:rsidRPr="0082481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setembro de 2020 </w:t>
      </w:r>
      <w:r w:rsidRPr="00E24D13">
        <w:rPr>
          <w:rFonts w:ascii="Arial" w:hAnsi="Arial" w:cs="Arial"/>
        </w:rPr>
        <w:t>com participação</w:t>
      </w:r>
      <w:r w:rsidR="00E27E6C">
        <w:rPr>
          <w:rFonts w:ascii="Arial" w:hAnsi="Arial" w:cs="Arial"/>
        </w:rPr>
        <w:t xml:space="preserve"> virtual (à distância) dos (as)</w:t>
      </w:r>
      <w:r w:rsidRPr="00E24D13">
        <w:rPr>
          <w:rFonts w:ascii="Arial" w:hAnsi="Arial" w:cs="Arial"/>
        </w:rPr>
        <w:t xml:space="preserve"> conselheiros (as), nos termos do item 4 da Deliberação Plenária nº 489, de 17 de abril de 2020, c/</w:t>
      </w:r>
      <w:proofErr w:type="gramStart"/>
      <w:r w:rsidRPr="00E24D13">
        <w:rPr>
          <w:rFonts w:ascii="Arial" w:hAnsi="Arial" w:cs="Arial"/>
        </w:rPr>
        <w:t>c</w:t>
      </w:r>
      <w:proofErr w:type="gramEnd"/>
      <w:r w:rsidRPr="00E24D13">
        <w:rPr>
          <w:rFonts w:ascii="Arial" w:hAnsi="Arial" w:cs="Arial"/>
        </w:rPr>
        <w:t xml:space="preserve"> o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C34F1" w:rsidRDefault="0011420F" w:rsidP="00BC34F1">
      <w:pPr>
        <w:spacing w:before="120" w:after="120"/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 xml:space="preserve">Considerando </w:t>
      </w:r>
      <w:r w:rsidR="00351DBA">
        <w:rPr>
          <w:rFonts w:ascii="Arial" w:hAnsi="Arial" w:cs="Arial"/>
        </w:rPr>
        <w:t xml:space="preserve">a solicitação encaminhada pela Assessoria </w:t>
      </w:r>
      <w:r w:rsidR="00EC230C">
        <w:rPr>
          <w:rFonts w:ascii="Arial" w:hAnsi="Arial" w:cs="Arial"/>
        </w:rPr>
        <w:t xml:space="preserve">Jurídica do CAU/SC, por meio da CI </w:t>
      </w:r>
      <w:r w:rsidR="00351DBA">
        <w:rPr>
          <w:rFonts w:ascii="Arial" w:hAnsi="Arial" w:cs="Arial"/>
        </w:rPr>
        <w:t>n. 001/2020/ASSJUR</w:t>
      </w:r>
      <w:r w:rsidR="00BC34F1">
        <w:rPr>
          <w:rFonts w:ascii="Arial" w:hAnsi="Arial" w:cs="Arial"/>
        </w:rPr>
        <w:t>;</w:t>
      </w:r>
    </w:p>
    <w:p w:rsidR="00BC34F1" w:rsidRPr="00DF3653" w:rsidRDefault="00BC34F1" w:rsidP="00BC34F1">
      <w:pPr>
        <w:spacing w:before="120" w:after="120"/>
        <w:jc w:val="both"/>
        <w:rPr>
          <w:rFonts w:ascii="Arial" w:hAnsi="Arial" w:cs="Arial"/>
        </w:rPr>
      </w:pPr>
      <w:r w:rsidRPr="0093247C">
        <w:rPr>
          <w:rFonts w:ascii="Arial" w:hAnsi="Arial" w:cs="Arial"/>
        </w:rPr>
        <w:t>C</w:t>
      </w:r>
      <w:r>
        <w:rPr>
          <w:rFonts w:ascii="Arial" w:hAnsi="Arial" w:cs="Arial"/>
        </w:rPr>
        <w:t>onsiderando</w:t>
      </w:r>
      <w:r w:rsidRPr="009324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a titularidade dos honorários advocatícios pertence aos advogados, sendo verba autônoma, que não constitui receita da entidade empregadora;</w:t>
      </w:r>
    </w:p>
    <w:p w:rsidR="000B4247" w:rsidRDefault="000B4247" w:rsidP="00BC34F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que di</w:t>
      </w:r>
      <w:r w:rsidR="00BC34F1">
        <w:rPr>
          <w:rFonts w:ascii="Arial" w:hAnsi="Arial" w:cs="Arial"/>
        </w:rPr>
        <w:t>spõem o Estatuto da Advocacia da</w:t>
      </w:r>
      <w:r>
        <w:rPr>
          <w:rFonts w:ascii="Arial" w:hAnsi="Arial" w:cs="Arial"/>
        </w:rPr>
        <w:t xml:space="preserve"> Ordem dos Advogados do Brasil – EO</w:t>
      </w:r>
      <w:r w:rsidR="00BC34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 e o Código de Processo Civil acerca dos honorários advocatícios sucumbenciais devidos aos advogados empregados e </w:t>
      </w:r>
      <w:r w:rsidR="003A7C06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advogados públicos;</w:t>
      </w:r>
    </w:p>
    <w:p w:rsidR="00FC4F83" w:rsidRDefault="00FC4F83" w:rsidP="00BC34F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Parecer Jurídico n. 40/2016 – PG-CAU/SC;</w:t>
      </w:r>
    </w:p>
    <w:p w:rsidR="001A0090" w:rsidRDefault="00BC34F1" w:rsidP="00C7019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93247C">
        <w:rPr>
          <w:rFonts w:ascii="Arial" w:hAnsi="Arial" w:cs="Arial"/>
        </w:rPr>
        <w:t xml:space="preserve"> a premente necessidade de regulamentação da atribuição e forma de pagamento dos honorários advocatícios aos Advogados do CAU/SC,</w:t>
      </w:r>
      <w:r>
        <w:rPr>
          <w:rFonts w:ascii="Arial" w:hAnsi="Arial" w:cs="Arial"/>
        </w:rPr>
        <w:t xml:space="preserve"> diante da existência de processos judiciais em curso, a exemplo daquelas instituídas em outros CAU/UF, como CAU/SP, CAU/RN e CAU/RS;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A6F90" w:rsidRDefault="008B2A96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420F" w:rsidRPr="00356594">
        <w:rPr>
          <w:rFonts w:ascii="Arial" w:hAnsi="Arial" w:cs="Arial"/>
        </w:rPr>
        <w:t xml:space="preserve"> </w:t>
      </w:r>
      <w:r w:rsidR="006650D1">
        <w:rPr>
          <w:rFonts w:ascii="Arial" w:hAnsi="Arial" w:cs="Arial"/>
        </w:rPr>
        <w:t>–</w:t>
      </w:r>
      <w:r w:rsidR="006650D1" w:rsidRPr="00E14245">
        <w:rPr>
          <w:rFonts w:ascii="Arial" w:hAnsi="Arial" w:cs="Arial"/>
        </w:rPr>
        <w:t xml:space="preserve"> </w:t>
      </w:r>
      <w:r w:rsidR="00BC34F1">
        <w:rPr>
          <w:rFonts w:ascii="Arial" w:hAnsi="Arial" w:cs="Arial"/>
        </w:rPr>
        <w:t xml:space="preserve">Por reconhecer o direito dos advogados </w:t>
      </w:r>
      <w:r w:rsidR="000B4247">
        <w:rPr>
          <w:rFonts w:ascii="Arial" w:hAnsi="Arial" w:cs="Arial"/>
        </w:rPr>
        <w:t>efetivos lotados na Assessoria Jurídica do CAU/SC</w:t>
      </w:r>
      <w:r w:rsidR="00BC34F1">
        <w:rPr>
          <w:rFonts w:ascii="Arial" w:hAnsi="Arial" w:cs="Arial"/>
        </w:rPr>
        <w:t xml:space="preserve"> à percepção de honorários advocatícios sucumbenciais, decorrentes de demandas nas quais o CAU/SC figure como parte, </w:t>
      </w:r>
      <w:r w:rsidR="000B4247">
        <w:rPr>
          <w:rFonts w:ascii="Arial" w:hAnsi="Arial" w:cs="Arial"/>
        </w:rPr>
        <w:t>durante a constância do vínculo empregatício</w:t>
      </w:r>
      <w:r w:rsidR="00EC230C">
        <w:rPr>
          <w:rFonts w:ascii="Arial" w:hAnsi="Arial" w:cs="Arial"/>
        </w:rPr>
        <w:t>, mediante distribuição de fração igualitária</w:t>
      </w:r>
      <w:r w:rsidR="00FC4F83">
        <w:rPr>
          <w:rFonts w:ascii="Arial" w:hAnsi="Arial" w:cs="Arial"/>
        </w:rPr>
        <w:t>;</w:t>
      </w:r>
      <w:r w:rsidR="000B4247">
        <w:rPr>
          <w:rFonts w:ascii="Arial" w:hAnsi="Arial" w:cs="Arial"/>
        </w:rPr>
        <w:t xml:space="preserve"> </w:t>
      </w:r>
    </w:p>
    <w:p w:rsidR="00EC230C" w:rsidRPr="00BC34F1" w:rsidRDefault="00EC230C" w:rsidP="0011420F">
      <w:pPr>
        <w:jc w:val="both"/>
        <w:rPr>
          <w:rFonts w:ascii="Arial" w:hAnsi="Arial" w:cs="Arial"/>
        </w:rPr>
      </w:pPr>
    </w:p>
    <w:p w:rsidR="00EC230C" w:rsidRPr="00BC34F1" w:rsidRDefault="00EC230C" w:rsidP="0011420F">
      <w:pPr>
        <w:jc w:val="both"/>
        <w:rPr>
          <w:rFonts w:ascii="Arial" w:hAnsi="Arial" w:cs="Arial"/>
        </w:rPr>
      </w:pPr>
      <w:r w:rsidRPr="00BC34F1">
        <w:rPr>
          <w:rFonts w:ascii="Arial" w:hAnsi="Arial" w:cs="Arial"/>
        </w:rPr>
        <w:t>2 – Pela aprovação da minuta de Po</w:t>
      </w:r>
      <w:r w:rsidR="00FC4F83" w:rsidRPr="00BC34F1">
        <w:rPr>
          <w:rFonts w:ascii="Arial" w:hAnsi="Arial" w:cs="Arial"/>
        </w:rPr>
        <w:t>rtaria Normativa que regulamenta</w:t>
      </w:r>
      <w:r w:rsidRPr="00BC34F1">
        <w:rPr>
          <w:rFonts w:ascii="Arial" w:hAnsi="Arial" w:cs="Arial"/>
        </w:rPr>
        <w:t xml:space="preserve"> o pagamento de tais verbas;</w:t>
      </w:r>
    </w:p>
    <w:p w:rsidR="006650D1" w:rsidRDefault="006650D1" w:rsidP="0011420F">
      <w:pPr>
        <w:jc w:val="both"/>
        <w:rPr>
          <w:rFonts w:ascii="Arial" w:hAnsi="Arial" w:cs="Arial"/>
        </w:rPr>
      </w:pPr>
    </w:p>
    <w:p w:rsidR="00127353" w:rsidRPr="00127353" w:rsidRDefault="00EC230C" w:rsidP="001273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Pelo encaminhamento d</w:t>
      </w:r>
      <w:r w:rsidR="00FA5D11">
        <w:rPr>
          <w:rFonts w:ascii="Arial" w:hAnsi="Arial" w:cs="Arial"/>
        </w:rPr>
        <w:t>esta deliberação à Presidência do CAU/SC, sugerindo-se a submissão da matéria ao</w:t>
      </w:r>
      <w:r w:rsidR="000B4247">
        <w:rPr>
          <w:rFonts w:ascii="Arial" w:hAnsi="Arial" w:cs="Arial"/>
        </w:rPr>
        <w:t xml:space="preserve"> Conselho Diretor e, posteriormente, ao Plenário do CAU/SC para as</w:t>
      </w:r>
      <w:r w:rsidR="00127353" w:rsidRPr="00127353">
        <w:rPr>
          <w:rFonts w:ascii="Arial" w:hAnsi="Arial" w:cs="Arial"/>
        </w:rPr>
        <w:t xml:space="preserve"> providências cabíveis.</w:t>
      </w:r>
    </w:p>
    <w:p w:rsidR="00127353" w:rsidRDefault="00127353" w:rsidP="0011420F">
      <w:pPr>
        <w:jc w:val="both"/>
        <w:rPr>
          <w:rFonts w:ascii="Arial" w:hAnsi="Arial" w:cs="Arial"/>
        </w:rPr>
      </w:pPr>
    </w:p>
    <w:p w:rsidR="00C70198" w:rsidRPr="00FA500E" w:rsidRDefault="00C70198" w:rsidP="00C70198">
      <w:pPr>
        <w:jc w:val="both"/>
        <w:rPr>
          <w:rFonts w:ascii="Arial" w:hAnsi="Arial" w:cs="Arial"/>
          <w:b/>
        </w:rPr>
      </w:pPr>
      <w:r w:rsidRPr="00FA500E">
        <w:rPr>
          <w:rFonts w:ascii="Arial" w:hAnsi="Arial" w:cs="Arial"/>
        </w:rPr>
        <w:t xml:space="preserve">Com </w:t>
      </w:r>
      <w:r w:rsidRPr="00FA500E">
        <w:rPr>
          <w:rFonts w:ascii="Arial" w:hAnsi="Arial" w:cs="Arial"/>
          <w:b/>
        </w:rPr>
        <w:t>02 (dois) votos favoráveis</w:t>
      </w:r>
      <w:r>
        <w:rPr>
          <w:rFonts w:ascii="Arial" w:hAnsi="Arial" w:cs="Arial"/>
        </w:rPr>
        <w:t xml:space="preserve"> dos conselheiro</w:t>
      </w:r>
      <w:r w:rsidRPr="00FA500E">
        <w:rPr>
          <w:rFonts w:ascii="Arial" w:hAnsi="Arial" w:cs="Arial"/>
        </w:rPr>
        <w:t xml:space="preserve">s Fátima Regina Althoff e </w:t>
      </w:r>
      <w:r w:rsidRPr="00FA500E">
        <w:rPr>
          <w:rFonts w:ascii="Arial" w:eastAsia="MS Mincho" w:hAnsi="Arial" w:cs="Arial"/>
        </w:rPr>
        <w:t xml:space="preserve">Maurício André </w:t>
      </w:r>
      <w:proofErr w:type="spellStart"/>
      <w:r w:rsidRPr="00FA500E">
        <w:rPr>
          <w:rFonts w:ascii="Arial" w:eastAsia="MS Mincho" w:hAnsi="Arial" w:cs="Arial"/>
        </w:rPr>
        <w:t>Giusti</w:t>
      </w:r>
      <w:proofErr w:type="spellEnd"/>
      <w:r w:rsidRPr="00FA500E">
        <w:rPr>
          <w:rFonts w:ascii="Arial" w:eastAsia="MS Mincho" w:hAnsi="Arial" w:cs="Arial"/>
        </w:rPr>
        <w:t xml:space="preserve"> </w:t>
      </w:r>
      <w:r w:rsidRPr="00FA500E">
        <w:rPr>
          <w:rFonts w:ascii="Arial" w:hAnsi="Arial" w:cs="Arial"/>
          <w:b/>
        </w:rPr>
        <w:t xml:space="preserve">(zero) votos contrários; 0 (zero) abstenções e 0 (zero) ausências. </w:t>
      </w:r>
    </w:p>
    <w:p w:rsidR="00C70198" w:rsidRDefault="00C70198" w:rsidP="00C70198">
      <w:pPr>
        <w:jc w:val="both"/>
        <w:rPr>
          <w:rFonts w:ascii="Arial" w:hAnsi="Arial" w:cs="Arial"/>
        </w:rPr>
      </w:pPr>
    </w:p>
    <w:p w:rsidR="00E27E6C" w:rsidRPr="00FA500E" w:rsidRDefault="00E27E6C" w:rsidP="00C70198">
      <w:pPr>
        <w:jc w:val="both"/>
        <w:rPr>
          <w:rFonts w:ascii="Arial" w:hAnsi="Arial" w:cs="Arial"/>
        </w:rPr>
      </w:pPr>
    </w:p>
    <w:p w:rsidR="00C70198" w:rsidRPr="00591B0A" w:rsidRDefault="00C70198" w:rsidP="00C701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</w:t>
      </w:r>
      <w:r w:rsidRPr="00FA500E">
        <w:rPr>
          <w:rFonts w:ascii="Arial" w:hAnsi="Arial" w:cs="Arial"/>
        </w:rPr>
        <w:t xml:space="preserve"> de setembro de 2020.</w:t>
      </w:r>
    </w:p>
    <w:p w:rsidR="00C70198" w:rsidRDefault="00C70198" w:rsidP="00C70198">
      <w:pPr>
        <w:jc w:val="both"/>
        <w:rPr>
          <w:rFonts w:ascii="Arial" w:hAnsi="Arial" w:cs="Arial"/>
        </w:rPr>
      </w:pPr>
    </w:p>
    <w:p w:rsidR="00E27E6C" w:rsidRDefault="00E27E6C" w:rsidP="00C70198">
      <w:pPr>
        <w:jc w:val="both"/>
        <w:rPr>
          <w:rFonts w:ascii="Arial" w:hAnsi="Arial" w:cs="Arial"/>
        </w:rPr>
      </w:pPr>
    </w:p>
    <w:p w:rsidR="00E27E6C" w:rsidRDefault="00E27E6C" w:rsidP="00C70198">
      <w:pPr>
        <w:jc w:val="both"/>
        <w:rPr>
          <w:rFonts w:ascii="Arial" w:hAnsi="Arial" w:cs="Arial"/>
        </w:rPr>
      </w:pPr>
    </w:p>
    <w:p w:rsidR="00E27E6C" w:rsidRDefault="00E27E6C" w:rsidP="00C70198">
      <w:pPr>
        <w:jc w:val="both"/>
        <w:rPr>
          <w:rFonts w:ascii="Arial" w:hAnsi="Arial" w:cs="Arial"/>
        </w:rPr>
      </w:pPr>
    </w:p>
    <w:p w:rsidR="00E27E6C" w:rsidRDefault="00E27E6C" w:rsidP="00C70198">
      <w:pPr>
        <w:jc w:val="both"/>
        <w:rPr>
          <w:rFonts w:ascii="Arial" w:hAnsi="Arial" w:cs="Arial"/>
        </w:rPr>
      </w:pPr>
    </w:p>
    <w:p w:rsidR="00E27E6C" w:rsidRDefault="00E27E6C" w:rsidP="00C70198">
      <w:pPr>
        <w:jc w:val="both"/>
        <w:rPr>
          <w:rFonts w:ascii="Arial" w:hAnsi="Arial" w:cs="Arial"/>
        </w:rPr>
      </w:pPr>
    </w:p>
    <w:p w:rsidR="00E27E6C" w:rsidRDefault="00C70198" w:rsidP="00E27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E27E6C">
        <w:rPr>
          <w:rFonts w:ascii="Arial" w:hAnsi="Arial" w:cs="Arial"/>
        </w:rPr>
        <w:t xml:space="preserve">Deliberação Plenária nº 489/2020. </w:t>
      </w:r>
    </w:p>
    <w:p w:rsidR="00E27E6C" w:rsidRDefault="00E27E6C" w:rsidP="00E27E6C">
      <w:pPr>
        <w:jc w:val="center"/>
        <w:rPr>
          <w:rFonts w:ascii="Arial" w:hAnsi="Arial" w:cs="Arial"/>
        </w:rPr>
      </w:pPr>
      <w:bookmarkStart w:id="0" w:name="_GoBack"/>
      <w:bookmarkEnd w:id="0"/>
    </w:p>
    <w:p w:rsidR="00E27E6C" w:rsidRDefault="00E27E6C" w:rsidP="00E27E6C">
      <w:pPr>
        <w:jc w:val="center"/>
        <w:rPr>
          <w:rFonts w:ascii="Arial" w:hAnsi="Arial" w:cs="Arial"/>
        </w:rPr>
      </w:pPr>
    </w:p>
    <w:p w:rsidR="00E27E6C" w:rsidRDefault="00E27E6C" w:rsidP="00E27E6C">
      <w:pPr>
        <w:jc w:val="center"/>
        <w:rPr>
          <w:rFonts w:ascii="Arial" w:hAnsi="Arial" w:cs="Arial"/>
        </w:rPr>
      </w:pPr>
    </w:p>
    <w:p w:rsidR="00E27E6C" w:rsidRDefault="00E27E6C" w:rsidP="00E27E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27E6C" w:rsidRDefault="00E27E6C" w:rsidP="00E27E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27E6C" w:rsidRDefault="00E27E6C" w:rsidP="00E27E6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t>Assessor Especial da Presidência</w:t>
      </w:r>
      <w:r>
        <w:rPr>
          <w:rFonts w:ascii="Arial" w:hAnsi="Arial" w:cs="Arial"/>
          <w:b/>
          <w:bCs/>
          <w:lang w:eastAsia="pt-BR"/>
        </w:rPr>
        <w:t xml:space="preserve"> </w:t>
      </w:r>
    </w:p>
    <w:p w:rsidR="00E27E6C" w:rsidRDefault="00E27E6C" w:rsidP="00E27E6C">
      <w:pPr>
        <w:jc w:val="center"/>
        <w:rPr>
          <w:rFonts w:ascii="Arial" w:hAnsi="Arial" w:cs="Arial"/>
          <w:b/>
          <w:bCs/>
          <w:lang w:eastAsia="pt-BR"/>
        </w:rPr>
      </w:pPr>
    </w:p>
    <w:p w:rsidR="00C70198" w:rsidRDefault="00C70198" w:rsidP="00E27E6C">
      <w:pPr>
        <w:jc w:val="center"/>
        <w:rPr>
          <w:rFonts w:ascii="Arial" w:hAnsi="Arial" w:cs="Arial"/>
          <w:b/>
          <w:bCs/>
          <w:lang w:eastAsia="pt-BR"/>
        </w:rPr>
      </w:pPr>
    </w:p>
    <w:p w:rsidR="00C70198" w:rsidRPr="00591B0A" w:rsidRDefault="00C70198" w:rsidP="00C701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EXTRAORDINÁRIA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C70198" w:rsidRPr="00591B0A" w:rsidRDefault="00C70198" w:rsidP="00C7019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70198" w:rsidRPr="00591B0A" w:rsidRDefault="00C70198" w:rsidP="00C7019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70198" w:rsidRPr="00591B0A" w:rsidRDefault="00C70198" w:rsidP="00C7019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70198" w:rsidRPr="00591B0A" w:rsidTr="00D759DF">
        <w:tc>
          <w:tcPr>
            <w:tcW w:w="5807" w:type="dxa"/>
            <w:vMerge w:val="restart"/>
            <w:shd w:val="clear" w:color="auto" w:fill="auto"/>
            <w:vAlign w:val="center"/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C70198" w:rsidRPr="00591B0A" w:rsidTr="00D759DF">
        <w:tc>
          <w:tcPr>
            <w:tcW w:w="5807" w:type="dxa"/>
            <w:vMerge/>
            <w:shd w:val="clear" w:color="auto" w:fill="auto"/>
            <w:vAlign w:val="center"/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C70198" w:rsidRPr="00591B0A" w:rsidTr="00D759D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0198" w:rsidRPr="005858A9" w:rsidRDefault="00C70198" w:rsidP="00D759D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70198" w:rsidRPr="00591B0A" w:rsidTr="00D759D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A500E">
              <w:rPr>
                <w:rFonts w:ascii="Arial" w:eastAsia="MS Mincho" w:hAnsi="Arial" w:cs="Arial"/>
              </w:rPr>
              <w:t xml:space="preserve">Maurício André </w:t>
            </w:r>
            <w:proofErr w:type="spellStart"/>
            <w:r w:rsidRPr="00FA500E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70198" w:rsidRPr="00591B0A" w:rsidTr="00D759D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Default="00C70198" w:rsidP="00D759D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70198" w:rsidRPr="00591B0A" w:rsidRDefault="00C70198" w:rsidP="00D759D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70198" w:rsidRPr="00591B0A" w:rsidRDefault="00C70198" w:rsidP="00C7019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70198" w:rsidRPr="00591B0A" w:rsidTr="00D759D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70198" w:rsidRPr="00591B0A" w:rsidRDefault="00C70198" w:rsidP="00D759D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C70198" w:rsidRPr="00591B0A" w:rsidTr="00D759D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C70198" w:rsidRPr="00591B0A" w:rsidRDefault="00C70198" w:rsidP="00D759D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Extraordinária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C70198" w:rsidRPr="00591B0A" w:rsidTr="00D759D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70198" w:rsidRPr="00591B0A" w:rsidRDefault="00C70198" w:rsidP="00D759D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30</w:t>
            </w:r>
            <w:r w:rsidRPr="0082481C">
              <w:rPr>
                <w:rFonts w:ascii="Arial" w:hAnsi="Arial" w:cs="Arial"/>
              </w:rPr>
              <w:t>/09/</w:t>
            </w:r>
            <w:r w:rsidRPr="00591B0A">
              <w:rPr>
                <w:rFonts w:ascii="Arial" w:hAnsi="Arial" w:cs="Arial"/>
              </w:rPr>
              <w:t>2020</w:t>
            </w:r>
          </w:p>
          <w:p w:rsidR="00C70198" w:rsidRPr="00591B0A" w:rsidRDefault="00C70198" w:rsidP="00D759D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Substituição Temporária De Pessoal Efetivo.</w:t>
            </w:r>
          </w:p>
        </w:tc>
      </w:tr>
      <w:tr w:rsidR="00C70198" w:rsidRPr="00591B0A" w:rsidTr="00D759D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70198" w:rsidRPr="00591B0A" w:rsidRDefault="00C70198" w:rsidP="00D759D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</w:t>
            </w:r>
            <w:r w:rsidRPr="00BF59E7">
              <w:rPr>
                <w:rFonts w:ascii="Arial" w:hAnsi="Arial" w:cs="Arial"/>
                <w:b/>
              </w:rPr>
              <w:t xml:space="preserve">votação: Sim </w:t>
            </w:r>
            <w:r w:rsidRPr="00BF59E7">
              <w:rPr>
                <w:rFonts w:ascii="Arial" w:hAnsi="Arial" w:cs="Arial"/>
              </w:rPr>
              <w:t xml:space="preserve">(02) </w:t>
            </w:r>
            <w:r w:rsidRPr="00BF59E7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C70198" w:rsidRPr="00591B0A" w:rsidTr="00D759D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70198" w:rsidRPr="00591B0A" w:rsidRDefault="00C70198" w:rsidP="00D759D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C70198" w:rsidRPr="00591B0A" w:rsidTr="00D759DF">
        <w:trPr>
          <w:trHeight w:val="257"/>
        </w:trPr>
        <w:tc>
          <w:tcPr>
            <w:tcW w:w="4530" w:type="dxa"/>
            <w:shd w:val="clear" w:color="auto" w:fill="D9D9D9"/>
          </w:tcPr>
          <w:p w:rsidR="00C70198" w:rsidRPr="00591B0A" w:rsidRDefault="00C70198" w:rsidP="00D759D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C70198" w:rsidRPr="00591B0A" w:rsidRDefault="00C70198" w:rsidP="00D759DF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Fátima Regina Althoff</w:t>
            </w:r>
          </w:p>
        </w:tc>
      </w:tr>
    </w:tbl>
    <w:p w:rsidR="00C70198" w:rsidRDefault="00C70198" w:rsidP="00C70198"/>
    <w:p w:rsidR="00C70198" w:rsidRDefault="00C70198" w:rsidP="00C70198">
      <w:pPr>
        <w:jc w:val="both"/>
      </w:pPr>
    </w:p>
    <w:p w:rsidR="00C94D88" w:rsidRPr="001E5588" w:rsidRDefault="00C94D88" w:rsidP="00C70198">
      <w:pPr>
        <w:jc w:val="both"/>
      </w:pPr>
    </w:p>
    <w:sectPr w:rsidR="00C94D88" w:rsidRPr="001E5588" w:rsidSect="00E126AE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4CA2"/>
    <w:multiLevelType w:val="hybridMultilevel"/>
    <w:tmpl w:val="825EE01C"/>
    <w:lvl w:ilvl="0" w:tplc="3760DD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B4247"/>
    <w:rsid w:val="000D4E99"/>
    <w:rsid w:val="000E6DF2"/>
    <w:rsid w:val="000F559C"/>
    <w:rsid w:val="000F6CEE"/>
    <w:rsid w:val="001031B8"/>
    <w:rsid w:val="00113FA2"/>
    <w:rsid w:val="0011420F"/>
    <w:rsid w:val="00127353"/>
    <w:rsid w:val="0014290A"/>
    <w:rsid w:val="00143CB8"/>
    <w:rsid w:val="00151476"/>
    <w:rsid w:val="00175041"/>
    <w:rsid w:val="001848AD"/>
    <w:rsid w:val="00185E5D"/>
    <w:rsid w:val="00190120"/>
    <w:rsid w:val="001A0090"/>
    <w:rsid w:val="001E0565"/>
    <w:rsid w:val="001E5588"/>
    <w:rsid w:val="00203172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40DB0"/>
    <w:rsid w:val="00351DBA"/>
    <w:rsid w:val="00356594"/>
    <w:rsid w:val="003A2B01"/>
    <w:rsid w:val="003A6F90"/>
    <w:rsid w:val="003A7C06"/>
    <w:rsid w:val="003B4522"/>
    <w:rsid w:val="003B6826"/>
    <w:rsid w:val="003C2A7B"/>
    <w:rsid w:val="004105C9"/>
    <w:rsid w:val="00422778"/>
    <w:rsid w:val="00425319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5F6EAA"/>
    <w:rsid w:val="00602D32"/>
    <w:rsid w:val="00661C42"/>
    <w:rsid w:val="006650D1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56FDD"/>
    <w:rsid w:val="008A3D5B"/>
    <w:rsid w:val="008B2A96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F1E71"/>
    <w:rsid w:val="00B24804"/>
    <w:rsid w:val="00B32131"/>
    <w:rsid w:val="00B37A8D"/>
    <w:rsid w:val="00BC34F1"/>
    <w:rsid w:val="00BE1907"/>
    <w:rsid w:val="00BF1D6B"/>
    <w:rsid w:val="00BF546C"/>
    <w:rsid w:val="00BF60D3"/>
    <w:rsid w:val="00C047FD"/>
    <w:rsid w:val="00C077D6"/>
    <w:rsid w:val="00C13A64"/>
    <w:rsid w:val="00C278E8"/>
    <w:rsid w:val="00C27E1C"/>
    <w:rsid w:val="00C70198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7530F"/>
    <w:rsid w:val="00D93369"/>
    <w:rsid w:val="00D934B9"/>
    <w:rsid w:val="00DB7827"/>
    <w:rsid w:val="00E1064A"/>
    <w:rsid w:val="00E126AE"/>
    <w:rsid w:val="00E14245"/>
    <w:rsid w:val="00E24E98"/>
    <w:rsid w:val="00E27E6C"/>
    <w:rsid w:val="00E761A5"/>
    <w:rsid w:val="00E771E9"/>
    <w:rsid w:val="00E83898"/>
    <w:rsid w:val="00EC230C"/>
    <w:rsid w:val="00F263E8"/>
    <w:rsid w:val="00F35EFD"/>
    <w:rsid w:val="00F371C2"/>
    <w:rsid w:val="00F86DFD"/>
    <w:rsid w:val="00FA5D11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9B849F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  <w:style w:type="paragraph" w:styleId="SemEspaamento">
    <w:name w:val="No Spacing"/>
    <w:uiPriority w:val="99"/>
    <w:qFormat/>
    <w:rsid w:val="00C70198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BC02-C5B0-4DE8-9B80-24A05AEE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9</cp:revision>
  <cp:lastPrinted>2020-10-01T20:00:00Z</cp:lastPrinted>
  <dcterms:created xsi:type="dcterms:W3CDTF">2020-01-27T21:00:00Z</dcterms:created>
  <dcterms:modified xsi:type="dcterms:W3CDTF">2020-10-01T20:01:00Z</dcterms:modified>
</cp:coreProperties>
</file>