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4072F495" w14:textId="77777777" w:rsidTr="00CC123C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A264EC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68D99" w14:textId="77777777" w:rsidR="00E14245" w:rsidRPr="00C532AC" w:rsidRDefault="001F0B97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A27E45" w14:paraId="50AB1DAC" w14:textId="77777777" w:rsidTr="00CC123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1DD558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E42F2" w14:textId="77777777" w:rsidR="00E14245" w:rsidRPr="00A27E45" w:rsidRDefault="007E4004" w:rsidP="003B7D0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4245" w:rsidRPr="00A27E45" w14:paraId="38B33A64" w14:textId="77777777" w:rsidTr="00CC123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9E2E91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6D5DC7" w14:textId="184042DA" w:rsidR="00E14245" w:rsidRPr="00A27E45" w:rsidRDefault="00CC123C" w:rsidP="00CC123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7FB0">
              <w:rPr>
                <w:rFonts w:ascii="Arial" w:eastAsia="Times New Roman" w:hAnsi="Arial" w:cs="Arial"/>
                <w:color w:val="000000"/>
                <w:lang w:eastAsia="pt-BR"/>
              </w:rPr>
              <w:t>Determinação às chapas</w:t>
            </w:r>
            <w:r w:rsidR="007E4004" w:rsidRPr="007E400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A27E45" w14:paraId="31F3EE98" w14:textId="77777777" w:rsidTr="00CC123C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D06B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6B4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1FF7A515" w14:textId="77777777" w:rsidTr="00CC123C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150898" w14:textId="21E80F11" w:rsidR="00E14245" w:rsidRPr="00A27E45" w:rsidRDefault="00E14245" w:rsidP="007E400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47A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</w:t>
            </w:r>
            <w:r w:rsidR="00207F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</w:t>
            </w:r>
            <w:r w:rsidR="002036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="002259F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14:paraId="5771CFA1" w14:textId="6F3F81C0" w:rsidR="007E4004" w:rsidRPr="007E4004" w:rsidRDefault="00CC123C" w:rsidP="00CC123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C123C">
        <w:rPr>
          <w:rFonts w:ascii="Arial" w:hAnsi="Arial" w:cs="Arial"/>
        </w:rPr>
        <w:t>A COMISSÃO ELEITORAL DO CAU/SC (CE-CAU/SC), reunida ordinariamente, de forma virtual, nos termos da Deliberação Plenária CAU/SC n. 589/2021, e presencial, nos termos da Deliberação Plenária CAU/SC n. 642/2021, no uso das competências que lhe confere a Resolução CAU/BR n. 179 de 22 de agosto de 2019</w:t>
      </w:r>
      <w:r>
        <w:rPr>
          <w:rFonts w:ascii="Arial" w:hAnsi="Arial" w:cs="Arial"/>
        </w:rPr>
        <w:t xml:space="preserve"> (</w:t>
      </w:r>
      <w:r w:rsidRPr="00CC123C">
        <w:rPr>
          <w:rFonts w:ascii="Arial" w:hAnsi="Arial" w:cs="Arial"/>
        </w:rPr>
        <w:t xml:space="preserve">Regulamento Eleitoral), após análise do assunto em epígrafe, e </w:t>
      </w:r>
    </w:p>
    <w:p w14:paraId="4437369E" w14:textId="35C7CB61" w:rsidR="009C2293" w:rsidRPr="00486BFF" w:rsidRDefault="009C2293" w:rsidP="009C2293">
      <w:pPr>
        <w:jc w:val="both"/>
        <w:rPr>
          <w:rFonts w:ascii="Arial" w:hAnsi="Arial" w:cs="Arial"/>
        </w:rPr>
      </w:pPr>
      <w:r w:rsidRPr="00486BFF">
        <w:rPr>
          <w:rFonts w:ascii="Arial" w:hAnsi="Arial" w:cs="Arial"/>
        </w:rPr>
        <w:t>CONSIDERANDO que o art. 21</w:t>
      </w:r>
      <w:r w:rsidR="00CC123C">
        <w:rPr>
          <w:rFonts w:ascii="Arial" w:hAnsi="Arial" w:cs="Arial"/>
        </w:rPr>
        <w:t xml:space="preserve">, § 3º, parte final, da </w:t>
      </w:r>
      <w:r w:rsidR="006C23BB">
        <w:rPr>
          <w:rFonts w:ascii="Arial" w:hAnsi="Arial" w:cs="Arial"/>
        </w:rPr>
        <w:t>Resolução CAU/BR n.</w:t>
      </w:r>
      <w:r w:rsidRPr="00486BFF">
        <w:rPr>
          <w:rFonts w:ascii="Arial" w:hAnsi="Arial" w:cs="Arial"/>
        </w:rPr>
        <w:t xml:space="preserve"> 179, de 22 de agosto de 2019 veda o aproveitamento de material de campanha anterior ou preexistente;</w:t>
      </w:r>
    </w:p>
    <w:p w14:paraId="15373127" w14:textId="77777777" w:rsidR="009C2293" w:rsidRPr="00C50FF2" w:rsidRDefault="009C2293" w:rsidP="007E4004">
      <w:pPr>
        <w:jc w:val="both"/>
        <w:rPr>
          <w:rFonts w:ascii="Arial" w:hAnsi="Arial" w:cs="Arial"/>
          <w:highlight w:val="yellow"/>
        </w:rPr>
      </w:pPr>
    </w:p>
    <w:p w14:paraId="01657246" w14:textId="4889CC63" w:rsidR="007E4004" w:rsidRDefault="007E4004" w:rsidP="007E4004">
      <w:pPr>
        <w:jc w:val="both"/>
        <w:rPr>
          <w:rFonts w:ascii="Arial" w:hAnsi="Arial" w:cs="Arial"/>
        </w:rPr>
      </w:pPr>
      <w:r w:rsidRPr="00486BFF">
        <w:rPr>
          <w:rFonts w:ascii="Arial" w:hAnsi="Arial" w:cs="Arial"/>
        </w:rPr>
        <w:t xml:space="preserve">CONSIDERANDO </w:t>
      </w:r>
      <w:r w:rsidR="00CC123C">
        <w:rPr>
          <w:rFonts w:ascii="Arial" w:hAnsi="Arial" w:cs="Arial"/>
        </w:rPr>
        <w:t>que a</w:t>
      </w:r>
      <w:r w:rsidR="009C2293" w:rsidRPr="00486BFF">
        <w:rPr>
          <w:rFonts w:ascii="Arial" w:hAnsi="Arial" w:cs="Arial"/>
        </w:rPr>
        <w:t xml:space="preserve"> </w:t>
      </w:r>
      <w:r w:rsidR="00CC123C" w:rsidRPr="00486BFF">
        <w:rPr>
          <w:rFonts w:ascii="Arial" w:hAnsi="Arial" w:cs="Arial"/>
        </w:rPr>
        <w:t>R</w:t>
      </w:r>
      <w:r w:rsidR="006C23BB">
        <w:rPr>
          <w:rFonts w:ascii="Arial" w:hAnsi="Arial" w:cs="Arial"/>
        </w:rPr>
        <w:t>esolução CAU/BR n.</w:t>
      </w:r>
      <w:r w:rsidR="00CC123C" w:rsidRPr="00486BFF">
        <w:rPr>
          <w:rFonts w:ascii="Arial" w:hAnsi="Arial" w:cs="Arial"/>
        </w:rPr>
        <w:t xml:space="preserve"> 179, de 22 de agosto de 2019</w:t>
      </w:r>
      <w:r w:rsidR="00486BFF" w:rsidRPr="00486BFF">
        <w:rPr>
          <w:rFonts w:ascii="Arial" w:hAnsi="Arial" w:cs="Arial"/>
        </w:rPr>
        <w:t xml:space="preserve"> não prevê expressamente que os perfis de redes</w:t>
      </w:r>
      <w:r w:rsidR="007444EB">
        <w:rPr>
          <w:rFonts w:ascii="Arial" w:hAnsi="Arial" w:cs="Arial"/>
        </w:rPr>
        <w:t xml:space="preserve"> sociais</w:t>
      </w:r>
      <w:r w:rsidR="00486BFF" w:rsidRPr="00486BFF">
        <w:rPr>
          <w:rFonts w:ascii="Arial" w:hAnsi="Arial" w:cs="Arial"/>
        </w:rPr>
        <w:t xml:space="preserve"> utilizados pelas chapas na campanha eleitoral devam ser desativados após as eleições;</w:t>
      </w:r>
    </w:p>
    <w:p w14:paraId="4684D6A7" w14:textId="77777777" w:rsidR="007444EB" w:rsidRDefault="007444EB" w:rsidP="007E4004">
      <w:pPr>
        <w:jc w:val="both"/>
        <w:rPr>
          <w:rFonts w:ascii="Arial" w:hAnsi="Arial" w:cs="Arial"/>
        </w:rPr>
      </w:pPr>
    </w:p>
    <w:p w14:paraId="3432B2F5" w14:textId="30AED94D" w:rsidR="007444EB" w:rsidRPr="00486BFF" w:rsidRDefault="007444EB" w:rsidP="007E40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</w:t>
      </w:r>
      <w:r w:rsidRPr="00CC123C">
        <w:rPr>
          <w:rFonts w:ascii="Arial" w:hAnsi="Arial" w:cs="Arial"/>
        </w:rPr>
        <w:t>artigo 42</w:t>
      </w:r>
      <w:r w:rsidR="00CC123C" w:rsidRPr="00CC123C">
        <w:rPr>
          <w:rFonts w:ascii="Arial" w:hAnsi="Arial" w:cs="Arial"/>
        </w:rPr>
        <w:t>-</w:t>
      </w:r>
      <w:r w:rsidRPr="00CC123C">
        <w:rPr>
          <w:rFonts w:ascii="Arial" w:hAnsi="Arial" w:cs="Arial"/>
        </w:rPr>
        <w:t xml:space="preserve">A, </w:t>
      </w:r>
      <w:r w:rsidR="006C23BB" w:rsidRPr="006C23BB">
        <w:rPr>
          <w:rFonts w:ascii="Arial" w:hAnsi="Arial" w:cs="Arial"/>
          <w:i/>
        </w:rPr>
        <w:t>caput</w:t>
      </w:r>
      <w:r w:rsidR="006C23BB">
        <w:rPr>
          <w:rFonts w:ascii="Arial" w:hAnsi="Arial" w:cs="Arial"/>
        </w:rPr>
        <w:t xml:space="preserve"> e </w:t>
      </w:r>
      <w:r w:rsidRPr="00CC123C">
        <w:rPr>
          <w:rFonts w:ascii="Arial" w:hAnsi="Arial" w:cs="Arial"/>
        </w:rPr>
        <w:t xml:space="preserve">parágrafo único, </w:t>
      </w:r>
      <w:r w:rsidR="00CC123C" w:rsidRPr="00CC123C">
        <w:rPr>
          <w:rFonts w:ascii="Arial" w:hAnsi="Arial" w:cs="Arial"/>
        </w:rPr>
        <w:t>da Resolução CAU/</w:t>
      </w:r>
      <w:r w:rsidR="006C23BB">
        <w:rPr>
          <w:rFonts w:ascii="Arial" w:hAnsi="Arial" w:cs="Arial"/>
        </w:rPr>
        <w:t>BR n.</w:t>
      </w:r>
      <w:r w:rsidR="00CC123C" w:rsidRPr="00CC123C">
        <w:rPr>
          <w:rFonts w:ascii="Arial" w:hAnsi="Arial" w:cs="Arial"/>
        </w:rPr>
        <w:t xml:space="preserve"> 179, de 22 de agosto de 2019</w:t>
      </w:r>
      <w:r w:rsidR="00203E45">
        <w:rPr>
          <w:rFonts w:ascii="Arial" w:hAnsi="Arial" w:cs="Arial"/>
        </w:rPr>
        <w:t xml:space="preserve"> </w:t>
      </w:r>
      <w:r w:rsidR="00203E45" w:rsidRPr="00203E45">
        <w:rPr>
          <w:rFonts w:ascii="Arial" w:hAnsi="Arial" w:cs="Arial"/>
        </w:rPr>
        <w:t xml:space="preserve">(incluído pela Resolução CAU/BR n° 221, de 02 de setembro de 2022) </w:t>
      </w:r>
      <w:r w:rsidR="00CC123C" w:rsidRPr="00CC123C">
        <w:rPr>
          <w:rFonts w:ascii="Arial" w:hAnsi="Arial" w:cs="Arial"/>
        </w:rPr>
        <w:t>cons</w:t>
      </w:r>
      <w:r w:rsidR="00CC123C">
        <w:rPr>
          <w:rFonts w:ascii="Arial" w:hAnsi="Arial" w:cs="Arial"/>
        </w:rPr>
        <w:t>agra o</w:t>
      </w:r>
      <w:r w:rsidR="006C23BB">
        <w:rPr>
          <w:rFonts w:ascii="Arial" w:hAnsi="Arial" w:cs="Arial"/>
        </w:rPr>
        <w:t>s</w:t>
      </w:r>
      <w:r w:rsidR="00CC123C">
        <w:rPr>
          <w:rFonts w:ascii="Arial" w:hAnsi="Arial" w:cs="Arial"/>
        </w:rPr>
        <w:t xml:space="preserve"> princípio</w:t>
      </w:r>
      <w:r w:rsidR="006C23BB">
        <w:rPr>
          <w:rFonts w:ascii="Arial" w:hAnsi="Arial" w:cs="Arial"/>
        </w:rPr>
        <w:t>s</w:t>
      </w:r>
      <w:r w:rsidR="00CC123C">
        <w:rPr>
          <w:rFonts w:ascii="Arial" w:hAnsi="Arial" w:cs="Arial"/>
        </w:rPr>
        <w:t xml:space="preserve"> da </w:t>
      </w:r>
      <w:r w:rsidR="00B54063">
        <w:rPr>
          <w:rFonts w:ascii="Arial" w:hAnsi="Arial" w:cs="Arial"/>
        </w:rPr>
        <w:t xml:space="preserve">isonomia e </w:t>
      </w:r>
      <w:r w:rsidR="00152BFB">
        <w:rPr>
          <w:rFonts w:ascii="Arial" w:hAnsi="Arial" w:cs="Arial"/>
        </w:rPr>
        <w:t xml:space="preserve">da </w:t>
      </w:r>
      <w:r w:rsidR="00CC123C">
        <w:rPr>
          <w:rFonts w:ascii="Arial" w:hAnsi="Arial" w:cs="Arial"/>
        </w:rPr>
        <w:t>equidade na divulgaç</w:t>
      </w:r>
      <w:r w:rsidR="00B54063">
        <w:rPr>
          <w:rFonts w:ascii="Arial" w:hAnsi="Arial" w:cs="Arial"/>
        </w:rPr>
        <w:t>ão das eleições, os quais</w:t>
      </w:r>
      <w:r w:rsidR="00152BFB">
        <w:rPr>
          <w:rFonts w:ascii="Arial" w:hAnsi="Arial" w:cs="Arial"/>
        </w:rPr>
        <w:t>, contudo,</w:t>
      </w:r>
      <w:r w:rsidR="00B54063">
        <w:rPr>
          <w:rFonts w:ascii="Arial" w:hAnsi="Arial" w:cs="Arial"/>
        </w:rPr>
        <w:t xml:space="preserve"> devem nortear todo o processo eleitoral, inclusive a divulgação da propaganda eleitoral pelas chapas</w:t>
      </w:r>
      <w:r w:rsidR="00CC123C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2BDD9763" w14:textId="77777777" w:rsidR="00486BFF" w:rsidRDefault="00486BFF" w:rsidP="007E4004">
      <w:pPr>
        <w:jc w:val="both"/>
        <w:rPr>
          <w:rFonts w:ascii="Arial" w:hAnsi="Arial" w:cs="Arial"/>
          <w:highlight w:val="yellow"/>
        </w:rPr>
      </w:pPr>
    </w:p>
    <w:p w14:paraId="6F056E08" w14:textId="528E1E0B" w:rsidR="00486BFF" w:rsidRPr="00486BFF" w:rsidRDefault="00486BFF" w:rsidP="007E4004">
      <w:pPr>
        <w:jc w:val="both"/>
        <w:rPr>
          <w:rFonts w:ascii="Arial" w:hAnsi="Arial" w:cs="Arial"/>
        </w:rPr>
      </w:pPr>
      <w:r w:rsidRPr="00486BFF">
        <w:rPr>
          <w:rFonts w:ascii="Arial" w:hAnsi="Arial" w:cs="Arial"/>
        </w:rPr>
        <w:t xml:space="preserve">CONSIDERANDO que </w:t>
      </w:r>
      <w:r w:rsidR="00B54063">
        <w:rPr>
          <w:rFonts w:ascii="Arial" w:hAnsi="Arial" w:cs="Arial"/>
        </w:rPr>
        <w:t xml:space="preserve">a </w:t>
      </w:r>
      <w:r w:rsidRPr="00486BFF">
        <w:rPr>
          <w:rFonts w:ascii="Arial" w:hAnsi="Arial" w:cs="Arial"/>
        </w:rPr>
        <w:t>manutenção de perfil</w:t>
      </w:r>
      <w:r w:rsidR="00CC123C">
        <w:rPr>
          <w:rFonts w:ascii="Arial" w:hAnsi="Arial" w:cs="Arial"/>
        </w:rPr>
        <w:t xml:space="preserve"> </w:t>
      </w:r>
      <w:r w:rsidR="007444EB">
        <w:rPr>
          <w:rFonts w:ascii="Arial" w:hAnsi="Arial" w:cs="Arial"/>
        </w:rPr>
        <w:t>de campanha anterior</w:t>
      </w:r>
      <w:r w:rsidR="00CC123C">
        <w:rPr>
          <w:rFonts w:ascii="Arial" w:hAnsi="Arial" w:cs="Arial"/>
        </w:rPr>
        <w:t xml:space="preserve"> em rede social identificado com c</w:t>
      </w:r>
      <w:r w:rsidRPr="00486BFF">
        <w:rPr>
          <w:rFonts w:ascii="Arial" w:hAnsi="Arial" w:cs="Arial"/>
        </w:rPr>
        <w:t>hapa concorrente nas Eleições 2023</w:t>
      </w:r>
      <w:r w:rsidR="00CC123C">
        <w:rPr>
          <w:rFonts w:ascii="Arial" w:hAnsi="Arial" w:cs="Arial"/>
        </w:rPr>
        <w:t xml:space="preserve">, seja pela plataforma eleitoral, </w:t>
      </w:r>
      <w:r w:rsidRPr="00486BFF">
        <w:rPr>
          <w:rFonts w:ascii="Arial" w:hAnsi="Arial" w:cs="Arial"/>
        </w:rPr>
        <w:t xml:space="preserve">pelos integrantes ou </w:t>
      </w:r>
      <w:r w:rsidR="00CC123C">
        <w:rPr>
          <w:rFonts w:ascii="Arial" w:hAnsi="Arial" w:cs="Arial"/>
        </w:rPr>
        <w:t xml:space="preserve">por </w:t>
      </w:r>
      <w:r w:rsidRPr="00486BFF">
        <w:rPr>
          <w:rFonts w:ascii="Arial" w:hAnsi="Arial" w:cs="Arial"/>
        </w:rPr>
        <w:t>qualquer outra circunstância</w:t>
      </w:r>
      <w:r w:rsidR="00CC123C">
        <w:rPr>
          <w:rFonts w:ascii="Arial" w:hAnsi="Arial" w:cs="Arial"/>
        </w:rPr>
        <w:t>,</w:t>
      </w:r>
      <w:r w:rsidRPr="00486BFF">
        <w:rPr>
          <w:rFonts w:ascii="Arial" w:hAnsi="Arial" w:cs="Arial"/>
        </w:rPr>
        <w:t xml:space="preserve"> pode</w:t>
      </w:r>
      <w:r>
        <w:rPr>
          <w:rFonts w:ascii="Arial" w:hAnsi="Arial" w:cs="Arial"/>
        </w:rPr>
        <w:t xml:space="preserve"> </w:t>
      </w:r>
      <w:r w:rsidR="00CC123C">
        <w:rPr>
          <w:rFonts w:ascii="Arial" w:hAnsi="Arial" w:cs="Arial"/>
        </w:rPr>
        <w:t>implica</w:t>
      </w:r>
      <w:r w:rsidR="00207FB0">
        <w:rPr>
          <w:rFonts w:ascii="Arial" w:hAnsi="Arial" w:cs="Arial"/>
        </w:rPr>
        <w:t xml:space="preserve">r </w:t>
      </w:r>
      <w:r w:rsidR="00B54063">
        <w:rPr>
          <w:rFonts w:ascii="Arial" w:hAnsi="Arial" w:cs="Arial"/>
        </w:rPr>
        <w:t>n</w:t>
      </w:r>
      <w:r w:rsidR="00207FB0">
        <w:rPr>
          <w:rFonts w:ascii="Arial" w:hAnsi="Arial" w:cs="Arial"/>
        </w:rPr>
        <w:t>a</w:t>
      </w:r>
      <w:r w:rsidR="00CC123C">
        <w:rPr>
          <w:rFonts w:ascii="Arial" w:hAnsi="Arial" w:cs="Arial"/>
        </w:rPr>
        <w:t xml:space="preserve"> </w:t>
      </w:r>
      <w:r w:rsidR="007444EB">
        <w:rPr>
          <w:rFonts w:ascii="Arial" w:hAnsi="Arial" w:cs="Arial"/>
        </w:rPr>
        <w:t xml:space="preserve">quebra da </w:t>
      </w:r>
      <w:r w:rsidR="00B54063">
        <w:rPr>
          <w:rFonts w:ascii="Arial" w:hAnsi="Arial" w:cs="Arial"/>
        </w:rPr>
        <w:t xml:space="preserve">isonomia e da </w:t>
      </w:r>
      <w:r w:rsidR="007444EB">
        <w:rPr>
          <w:rFonts w:ascii="Arial" w:hAnsi="Arial" w:cs="Arial"/>
        </w:rPr>
        <w:t>equidade,</w:t>
      </w:r>
      <w:r>
        <w:rPr>
          <w:rFonts w:ascii="Arial" w:hAnsi="Arial" w:cs="Arial"/>
        </w:rPr>
        <w:t xml:space="preserve"> </w:t>
      </w:r>
      <w:r w:rsidR="00CC123C">
        <w:rPr>
          <w:rFonts w:ascii="Arial" w:hAnsi="Arial" w:cs="Arial"/>
        </w:rPr>
        <w:t xml:space="preserve">gerar </w:t>
      </w:r>
      <w:r>
        <w:rPr>
          <w:rFonts w:ascii="Arial" w:hAnsi="Arial" w:cs="Arial"/>
        </w:rPr>
        <w:t xml:space="preserve">dúvida e atrapalhar o entendimento do eleitor acerca do </w:t>
      </w:r>
      <w:r w:rsidR="00207FB0">
        <w:rPr>
          <w:rFonts w:ascii="Arial" w:hAnsi="Arial" w:cs="Arial"/>
        </w:rPr>
        <w:t xml:space="preserve">atual </w:t>
      </w:r>
      <w:r>
        <w:rPr>
          <w:rFonts w:ascii="Arial" w:hAnsi="Arial" w:cs="Arial"/>
        </w:rPr>
        <w:t>programa eleitoral das chapas concorrentes;</w:t>
      </w:r>
      <w:r w:rsidRPr="00486BFF">
        <w:rPr>
          <w:rFonts w:ascii="Arial" w:hAnsi="Arial" w:cs="Arial"/>
        </w:rPr>
        <w:t xml:space="preserve"> </w:t>
      </w:r>
    </w:p>
    <w:p w14:paraId="467504CA" w14:textId="22FF498B" w:rsidR="007E4004" w:rsidRPr="00486BFF" w:rsidRDefault="007E4004" w:rsidP="007E4004">
      <w:pPr>
        <w:jc w:val="both"/>
        <w:rPr>
          <w:rFonts w:ascii="Arial" w:hAnsi="Arial" w:cs="Arial"/>
        </w:rPr>
      </w:pPr>
    </w:p>
    <w:p w14:paraId="124581EB" w14:textId="77777777" w:rsidR="00111253" w:rsidRDefault="00C50FF2" w:rsidP="00C50FF2">
      <w:pPr>
        <w:jc w:val="both"/>
        <w:rPr>
          <w:rFonts w:ascii="Arial" w:hAnsi="Arial" w:cs="Arial"/>
        </w:rPr>
      </w:pPr>
      <w:r w:rsidRPr="00486BFF">
        <w:rPr>
          <w:rFonts w:ascii="Arial" w:hAnsi="Arial" w:cs="Arial"/>
        </w:rPr>
        <w:t>CONSIDERANDO que compete à</w:t>
      </w:r>
      <w:r w:rsidR="00486BFF" w:rsidRPr="00486BFF">
        <w:rPr>
          <w:rFonts w:ascii="Arial" w:hAnsi="Arial" w:cs="Arial"/>
        </w:rPr>
        <w:t>s CE-UF</w:t>
      </w:r>
      <w:r w:rsidRPr="00486BFF">
        <w:rPr>
          <w:rFonts w:ascii="Arial" w:hAnsi="Arial" w:cs="Arial"/>
        </w:rPr>
        <w:t xml:space="preserve"> </w:t>
      </w:r>
      <w:r w:rsidR="00486BFF" w:rsidRPr="00486BFF">
        <w:rPr>
          <w:rFonts w:ascii="Arial" w:hAnsi="Arial" w:cs="Arial"/>
        </w:rPr>
        <w:t>“</w:t>
      </w:r>
      <w:r w:rsidRPr="00486BFF">
        <w:rPr>
          <w:rFonts w:ascii="Arial" w:hAnsi="Arial" w:cs="Arial"/>
        </w:rPr>
        <w:t xml:space="preserve">atuar no âmbito da Unidade da Federação, em primeira instância, como órgão consultivo, coordenador, decisório, </w:t>
      </w:r>
      <w:r w:rsidRPr="00CC123C">
        <w:rPr>
          <w:rFonts w:ascii="Arial" w:hAnsi="Arial" w:cs="Arial"/>
          <w:b/>
          <w:u w:val="single"/>
        </w:rPr>
        <w:t>disciplinador e fiscalizador do processo eleitoral</w:t>
      </w:r>
      <w:r w:rsidRPr="00486BFF">
        <w:rPr>
          <w:rFonts w:ascii="Arial" w:hAnsi="Arial" w:cs="Arial"/>
        </w:rPr>
        <w:t>, de modo a assegurar o cumprimento do Regulamento Eleitoral e a legitimidade e regularidade do processo eleitoral</w:t>
      </w:r>
      <w:r w:rsidR="00486BFF" w:rsidRPr="00486BFF">
        <w:rPr>
          <w:rFonts w:ascii="Arial" w:hAnsi="Arial" w:cs="Arial"/>
        </w:rPr>
        <w:t>”</w:t>
      </w:r>
      <w:r w:rsidRPr="00C50FF2">
        <w:rPr>
          <w:rFonts w:ascii="Arial" w:hAnsi="Arial" w:cs="Arial"/>
        </w:rPr>
        <w:t>, nos termos do art. 10, VII, da Resolução CAU/BR nº 179, de 22 de agosto de 2019;</w:t>
      </w:r>
      <w:r>
        <w:rPr>
          <w:rFonts w:ascii="Arial" w:hAnsi="Arial" w:cs="Arial"/>
        </w:rPr>
        <w:t xml:space="preserve"> </w:t>
      </w:r>
    </w:p>
    <w:p w14:paraId="0F95C142" w14:textId="77777777" w:rsidR="007E4004" w:rsidRPr="00D22196" w:rsidRDefault="007E4004" w:rsidP="007E4004">
      <w:pPr>
        <w:jc w:val="both"/>
        <w:rPr>
          <w:rFonts w:ascii="Arial" w:hAnsi="Arial" w:cs="Arial"/>
        </w:rPr>
      </w:pPr>
    </w:p>
    <w:p w14:paraId="29B9E3E0" w14:textId="77777777" w:rsidR="00B54063" w:rsidRDefault="00B54063" w:rsidP="00D65761">
      <w:pPr>
        <w:jc w:val="both"/>
        <w:rPr>
          <w:rFonts w:ascii="Arial" w:hAnsi="Arial" w:cs="Arial"/>
          <w:b/>
        </w:rPr>
      </w:pPr>
    </w:p>
    <w:p w14:paraId="073C6DA9" w14:textId="77777777" w:rsidR="00B54063" w:rsidRDefault="00B54063" w:rsidP="00D65761">
      <w:pPr>
        <w:jc w:val="both"/>
        <w:rPr>
          <w:rFonts w:ascii="Arial" w:hAnsi="Arial" w:cs="Arial"/>
          <w:b/>
        </w:rPr>
      </w:pPr>
    </w:p>
    <w:p w14:paraId="7F23ACE2" w14:textId="0FFA0FCA" w:rsidR="00D65761" w:rsidRPr="00D65761" w:rsidRDefault="00A200AB" w:rsidP="00D65761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6AC44E1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0A56568C" w14:textId="70677D09" w:rsidR="007444EB" w:rsidRDefault="00C825E6" w:rsidP="007444EB">
      <w:pPr>
        <w:jc w:val="both"/>
        <w:rPr>
          <w:rFonts w:ascii="Arial" w:hAnsi="Arial" w:cs="Arial"/>
        </w:rPr>
      </w:pPr>
      <w:r w:rsidRPr="003A2C4B">
        <w:rPr>
          <w:rFonts w:ascii="Arial" w:hAnsi="Arial" w:cs="Arial"/>
        </w:rPr>
        <w:t xml:space="preserve">1 – </w:t>
      </w:r>
      <w:r w:rsidR="007444EB">
        <w:rPr>
          <w:rFonts w:ascii="Arial" w:hAnsi="Arial" w:cs="Arial"/>
        </w:rPr>
        <w:t xml:space="preserve">Determinar que as chapas concorrentes </w:t>
      </w:r>
      <w:r w:rsidR="00975DED">
        <w:rPr>
          <w:rFonts w:ascii="Arial" w:hAnsi="Arial" w:cs="Arial"/>
        </w:rPr>
        <w:t>nas Eleições 2023 do CAU no âmbito do CAU/SC</w:t>
      </w:r>
      <w:r w:rsidR="007444EB" w:rsidRPr="003A2C4B">
        <w:rPr>
          <w:rFonts w:ascii="Arial" w:hAnsi="Arial" w:cs="Arial"/>
        </w:rPr>
        <w:t xml:space="preserve"> </w:t>
      </w:r>
      <w:r w:rsidR="007444EB" w:rsidRPr="00975DED">
        <w:rPr>
          <w:rFonts w:ascii="Arial" w:hAnsi="Arial" w:cs="Arial"/>
        </w:rPr>
        <w:t>atuem para que os perfis de redes sociais</w:t>
      </w:r>
      <w:r w:rsidR="00975DED" w:rsidRPr="00975DED">
        <w:rPr>
          <w:rFonts w:ascii="Arial" w:hAnsi="Arial" w:cs="Arial"/>
        </w:rPr>
        <w:t xml:space="preserve"> </w:t>
      </w:r>
      <w:r w:rsidR="007444EB" w:rsidRPr="00975DED">
        <w:rPr>
          <w:rFonts w:ascii="Arial" w:hAnsi="Arial" w:cs="Arial"/>
        </w:rPr>
        <w:t>utilizados em campanhas eleitorais anteriores, identificados</w:t>
      </w:r>
      <w:r w:rsidR="007444EB" w:rsidRPr="003A2C4B">
        <w:rPr>
          <w:rFonts w:ascii="Arial" w:hAnsi="Arial" w:cs="Arial"/>
        </w:rPr>
        <w:t xml:space="preserve"> com as </w:t>
      </w:r>
      <w:r w:rsidR="00975DED">
        <w:rPr>
          <w:rFonts w:ascii="Arial" w:hAnsi="Arial" w:cs="Arial"/>
        </w:rPr>
        <w:t>atuais chapas, sejam desativado</w:t>
      </w:r>
      <w:r w:rsidR="007444EB" w:rsidRPr="003A2C4B">
        <w:rPr>
          <w:rFonts w:ascii="Arial" w:hAnsi="Arial" w:cs="Arial"/>
        </w:rPr>
        <w:t>s</w:t>
      </w:r>
      <w:r w:rsidR="007444EB">
        <w:rPr>
          <w:rFonts w:ascii="Arial" w:hAnsi="Arial" w:cs="Arial"/>
        </w:rPr>
        <w:t xml:space="preserve"> no prazo de 48 horas após o recebimento</w:t>
      </w:r>
      <w:r w:rsidR="00F344A5">
        <w:rPr>
          <w:rFonts w:ascii="Arial" w:hAnsi="Arial" w:cs="Arial"/>
        </w:rPr>
        <w:t xml:space="preserve"> </w:t>
      </w:r>
      <w:r w:rsidR="00203E45">
        <w:rPr>
          <w:rFonts w:ascii="Arial" w:hAnsi="Arial" w:cs="Arial"/>
        </w:rPr>
        <w:t>da</w:t>
      </w:r>
      <w:r w:rsidR="00207FB0">
        <w:rPr>
          <w:rFonts w:ascii="Arial" w:hAnsi="Arial" w:cs="Arial"/>
        </w:rPr>
        <w:t xml:space="preserve"> comunicação acerca desta deliberação</w:t>
      </w:r>
      <w:r w:rsidR="00F344A5">
        <w:rPr>
          <w:rFonts w:ascii="Arial" w:hAnsi="Arial" w:cs="Arial"/>
        </w:rPr>
        <w:t xml:space="preserve">, </w:t>
      </w:r>
      <w:r w:rsidR="00975DED">
        <w:rPr>
          <w:rFonts w:ascii="Arial" w:hAnsi="Arial" w:cs="Arial"/>
        </w:rPr>
        <w:t xml:space="preserve">devendo permanecer desativados </w:t>
      </w:r>
      <w:r w:rsidR="00F344A5">
        <w:rPr>
          <w:rFonts w:ascii="Arial" w:hAnsi="Arial" w:cs="Arial"/>
        </w:rPr>
        <w:t xml:space="preserve">até o fim da </w:t>
      </w:r>
      <w:r w:rsidR="00975DED">
        <w:rPr>
          <w:rFonts w:ascii="Arial" w:hAnsi="Arial" w:cs="Arial"/>
        </w:rPr>
        <w:t>campanha eleitoral;</w:t>
      </w:r>
      <w:r w:rsidR="007444EB">
        <w:rPr>
          <w:rFonts w:ascii="Arial" w:hAnsi="Arial" w:cs="Arial"/>
        </w:rPr>
        <w:t xml:space="preserve"> </w:t>
      </w:r>
    </w:p>
    <w:p w14:paraId="3EDCE670" w14:textId="18393645" w:rsidR="00207FB0" w:rsidRDefault="00207FB0" w:rsidP="007444EB">
      <w:pPr>
        <w:jc w:val="both"/>
        <w:rPr>
          <w:rFonts w:ascii="Arial" w:hAnsi="Arial" w:cs="Arial"/>
        </w:rPr>
      </w:pPr>
    </w:p>
    <w:p w14:paraId="65E3B115" w14:textId="7AE089DD" w:rsidR="00207FB0" w:rsidRDefault="00975DED" w:rsidP="007444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Notificar a</w:t>
      </w:r>
      <w:r w:rsidR="00207FB0">
        <w:rPr>
          <w:rFonts w:ascii="Arial" w:hAnsi="Arial" w:cs="Arial"/>
        </w:rPr>
        <w:t>s chapas concorrentes nas Eleições 2023 do CAU</w:t>
      </w:r>
      <w:r>
        <w:rPr>
          <w:rFonts w:ascii="Arial" w:hAnsi="Arial" w:cs="Arial"/>
        </w:rPr>
        <w:t xml:space="preserve"> no âmbito do CAU/SC para o fiel cumprimento da presente deliberação</w:t>
      </w:r>
      <w:r w:rsidR="00207FB0">
        <w:rPr>
          <w:rFonts w:ascii="Arial" w:hAnsi="Arial" w:cs="Arial"/>
        </w:rPr>
        <w:t>;</w:t>
      </w:r>
    </w:p>
    <w:p w14:paraId="211E36ED" w14:textId="2C03A3E4" w:rsidR="007444EB" w:rsidRDefault="007444EB" w:rsidP="00C825E6">
      <w:pPr>
        <w:jc w:val="both"/>
        <w:rPr>
          <w:rFonts w:ascii="Arial" w:hAnsi="Arial" w:cs="Arial"/>
        </w:rPr>
      </w:pPr>
    </w:p>
    <w:p w14:paraId="22B33D51" w14:textId="77777777" w:rsidR="00207FB0" w:rsidRDefault="00207FB0" w:rsidP="00C825E6">
      <w:pPr>
        <w:jc w:val="both"/>
        <w:rPr>
          <w:rFonts w:ascii="Arial" w:hAnsi="Arial" w:cs="Arial"/>
        </w:rPr>
      </w:pPr>
    </w:p>
    <w:p w14:paraId="4366BF06" w14:textId="43400546" w:rsidR="00E927D6" w:rsidRDefault="00203E45" w:rsidP="00E927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E927D6">
        <w:rPr>
          <w:rFonts w:ascii="Arial" w:hAnsi="Arial" w:cs="Arial"/>
        </w:rPr>
        <w:t xml:space="preserve"> – </w:t>
      </w:r>
      <w:r w:rsidR="00E927D6" w:rsidRPr="009823AB">
        <w:rPr>
          <w:rFonts w:ascii="Arial" w:hAnsi="Arial" w:cs="Arial"/>
        </w:rPr>
        <w:t>Encaminhar esta deliberação à Presidência do CAU/SC para providências cabíveis</w:t>
      </w:r>
      <w:r w:rsidR="00B23C56">
        <w:rPr>
          <w:rFonts w:ascii="Arial" w:hAnsi="Arial" w:cs="Arial"/>
        </w:rPr>
        <w:t>.</w:t>
      </w:r>
      <w:r w:rsidR="00E927D6">
        <w:rPr>
          <w:rFonts w:ascii="Arial" w:hAnsi="Arial" w:cs="Arial"/>
        </w:rPr>
        <w:t xml:space="preserve"> </w:t>
      </w:r>
    </w:p>
    <w:p w14:paraId="57BB1F0C" w14:textId="77777777" w:rsidR="00852E9A" w:rsidRDefault="00852E9A" w:rsidP="007E4004">
      <w:pPr>
        <w:rPr>
          <w:rFonts w:ascii="Arial" w:hAnsi="Arial" w:cs="Arial"/>
        </w:rPr>
      </w:pPr>
    </w:p>
    <w:p w14:paraId="629AF93D" w14:textId="77777777" w:rsidR="00975DED" w:rsidRDefault="00975DED" w:rsidP="00D52552">
      <w:pPr>
        <w:jc w:val="center"/>
        <w:rPr>
          <w:rFonts w:ascii="Arial" w:hAnsi="Arial" w:cs="Arial"/>
        </w:rPr>
      </w:pPr>
    </w:p>
    <w:p w14:paraId="40A2EF58" w14:textId="2AD5AEAD" w:rsidR="00D52552" w:rsidRPr="00111253" w:rsidRDefault="00D52552" w:rsidP="00D52552">
      <w:pPr>
        <w:jc w:val="center"/>
        <w:rPr>
          <w:rFonts w:ascii="Arial" w:hAnsi="Arial" w:cs="Arial"/>
        </w:rPr>
      </w:pPr>
      <w:r w:rsidRPr="00111253">
        <w:rPr>
          <w:rFonts w:ascii="Arial" w:hAnsi="Arial" w:cs="Arial"/>
        </w:rPr>
        <w:t xml:space="preserve">Florianópolis, </w:t>
      </w:r>
      <w:r w:rsidR="009C2293">
        <w:rPr>
          <w:rFonts w:ascii="Arial" w:hAnsi="Arial" w:cs="Arial"/>
        </w:rPr>
        <w:t>15</w:t>
      </w:r>
      <w:r w:rsidR="007C0379" w:rsidRPr="00111253">
        <w:rPr>
          <w:rFonts w:ascii="Arial" w:hAnsi="Arial" w:cs="Arial"/>
        </w:rPr>
        <w:t xml:space="preserve"> de </w:t>
      </w:r>
      <w:r w:rsidR="009C2293">
        <w:rPr>
          <w:rFonts w:ascii="Arial" w:hAnsi="Arial" w:cs="Arial"/>
        </w:rPr>
        <w:t>setembro</w:t>
      </w:r>
      <w:r w:rsidR="00B15201" w:rsidRPr="00111253">
        <w:rPr>
          <w:rFonts w:ascii="Arial" w:hAnsi="Arial" w:cs="Arial"/>
        </w:rPr>
        <w:t xml:space="preserve"> </w:t>
      </w:r>
      <w:r w:rsidRPr="00111253">
        <w:rPr>
          <w:rFonts w:ascii="Arial" w:hAnsi="Arial" w:cs="Arial"/>
        </w:rPr>
        <w:t>de 202</w:t>
      </w:r>
      <w:r w:rsidR="00B15201" w:rsidRPr="00111253">
        <w:rPr>
          <w:rFonts w:ascii="Arial" w:hAnsi="Arial" w:cs="Arial"/>
        </w:rPr>
        <w:t>3</w:t>
      </w:r>
      <w:r w:rsidRPr="00111253">
        <w:rPr>
          <w:rFonts w:ascii="Arial" w:hAnsi="Arial" w:cs="Arial"/>
        </w:rPr>
        <w:t>.</w:t>
      </w:r>
    </w:p>
    <w:p w14:paraId="45C4D098" w14:textId="752594F4" w:rsidR="00883987" w:rsidRDefault="00883987" w:rsidP="00883987">
      <w:pPr>
        <w:jc w:val="center"/>
        <w:rPr>
          <w:rFonts w:ascii="Arial" w:hAnsi="Arial" w:cs="Arial"/>
          <w:highlight w:val="yellow"/>
        </w:rPr>
      </w:pPr>
    </w:p>
    <w:p w14:paraId="3DD04CC0" w14:textId="67532613" w:rsidR="00B54063" w:rsidRDefault="00B54063" w:rsidP="00883987">
      <w:pPr>
        <w:jc w:val="center"/>
        <w:rPr>
          <w:rFonts w:ascii="Arial" w:hAnsi="Arial" w:cs="Arial"/>
          <w:highlight w:val="yellow"/>
        </w:rPr>
      </w:pPr>
    </w:p>
    <w:p w14:paraId="7BE8865C" w14:textId="77777777" w:rsidR="00975DED" w:rsidRDefault="00975DED" w:rsidP="00883987">
      <w:pPr>
        <w:jc w:val="center"/>
        <w:rPr>
          <w:rFonts w:ascii="Arial" w:hAnsi="Arial" w:cs="Arial"/>
          <w:highlight w:val="yellow"/>
        </w:rPr>
      </w:pPr>
    </w:p>
    <w:p w14:paraId="47B799DA" w14:textId="77777777" w:rsidR="00B54063" w:rsidRPr="00852E9A" w:rsidRDefault="00B54063" w:rsidP="00883987">
      <w:pPr>
        <w:jc w:val="center"/>
        <w:rPr>
          <w:rFonts w:ascii="Arial" w:hAnsi="Arial" w:cs="Arial"/>
          <w:highlight w:val="yellow"/>
        </w:rPr>
      </w:pPr>
    </w:p>
    <w:p w14:paraId="2A8337F4" w14:textId="77777777" w:rsidR="00092FF7" w:rsidRPr="00111253" w:rsidRDefault="00111253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11253">
        <w:rPr>
          <w:rFonts w:ascii="Arial" w:hAnsi="Arial" w:cs="Arial"/>
          <w:b/>
          <w:bCs/>
        </w:rPr>
        <w:t>SILVIO HICKEL DO PRADO</w:t>
      </w:r>
    </w:p>
    <w:p w14:paraId="1F29F0CF" w14:textId="315E43FB" w:rsidR="00C50FF2" w:rsidRDefault="006925E1" w:rsidP="00207FB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11253">
        <w:rPr>
          <w:rFonts w:ascii="Arial" w:hAnsi="Arial" w:cs="Arial"/>
          <w:bCs/>
        </w:rPr>
        <w:t xml:space="preserve">Coordenador </w:t>
      </w:r>
    </w:p>
    <w:p w14:paraId="27080347" w14:textId="77777777" w:rsidR="009C2293" w:rsidRDefault="009C229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7972789B" w14:textId="79450B49" w:rsidR="009C2293" w:rsidRDefault="009C229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68CEE29B" w14:textId="18983EF0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23B341AD" w14:textId="2F5B699B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60EF1974" w14:textId="1A470247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312F225B" w14:textId="28EEF55E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7247EAD7" w14:textId="0E6CD5B0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004E7F0F" w14:textId="78905EB8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558EB107" w14:textId="6B69503D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42382FDE" w14:textId="49468FFB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330E763D" w14:textId="43519F63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2D5C77FA" w14:textId="74D5546D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3714BE3A" w14:textId="55CA51CA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4DB093A4" w14:textId="2EF573B6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1964D041" w14:textId="755FB207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733DAB34" w14:textId="48B32C89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1CC06DA5" w14:textId="784A55FD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56D1CA10" w14:textId="131752F6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00D650E2" w14:textId="39E955EC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47921653" w14:textId="329ED971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1308816C" w14:textId="1D19CE55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020D55A5" w14:textId="0EF59930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7F02769D" w14:textId="145A7E0E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6EA28E97" w14:textId="7E5CC709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484CA3A6" w14:textId="34E3FE8E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29A94DCD" w14:textId="4917FF3E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38A7BC46" w14:textId="7E30BF53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2F28D621" w14:textId="1F87B97B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34E36D6A" w14:textId="3EA2FD53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0DDD3218" w14:textId="66E1E1E3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02A3A426" w14:textId="42B1484A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262F2024" w14:textId="5D854A96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5D8B3A87" w14:textId="2E1369D5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39CFDBFB" w14:textId="01F94BBB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53DAE54D" w14:textId="11705D56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1EB95C80" w14:textId="3DBA78A3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35B2D3D1" w14:textId="1B813A87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47AF1127" w14:textId="1C0AE69C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693DB3AE" w14:textId="3E8FD5FE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2F114592" w14:textId="7CDCDBE1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3FEC33AF" w14:textId="65BB9E57" w:rsidR="00B54063" w:rsidRDefault="00B5406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452B0C73" w14:textId="15C4A0B3" w:rsidR="00B54063" w:rsidRPr="007E4004" w:rsidRDefault="00B54063" w:rsidP="00975DED">
      <w:pPr>
        <w:autoSpaceDE w:val="0"/>
        <w:autoSpaceDN w:val="0"/>
        <w:adjustRightInd w:val="0"/>
        <w:rPr>
          <w:rFonts w:ascii="Arial" w:hAnsi="Arial" w:cs="Arial"/>
          <w:bCs/>
          <w:highlight w:val="yellow"/>
        </w:rPr>
      </w:pPr>
    </w:p>
    <w:p w14:paraId="3789CCE4" w14:textId="77777777" w:rsidR="00E97C1A" w:rsidRDefault="009C2293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6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3B7D07">
        <w:rPr>
          <w:rFonts w:ascii="Arial" w:hAnsi="Arial" w:cs="Arial"/>
          <w:b/>
          <w:bCs/>
          <w:lang w:eastAsia="pt-BR"/>
        </w:rPr>
        <w:t xml:space="preserve"> DA </w:t>
      </w:r>
      <w:r w:rsidR="003B7D07" w:rsidRPr="00203618">
        <w:rPr>
          <w:rFonts w:ascii="Arial" w:hAnsi="Arial" w:cs="Arial"/>
          <w:b/>
          <w:bCs/>
          <w:lang w:eastAsia="pt-BR"/>
        </w:rPr>
        <w:t>CE</w:t>
      </w:r>
      <w:r w:rsidR="00203618" w:rsidRPr="00203618">
        <w:rPr>
          <w:rFonts w:ascii="Arial" w:hAnsi="Arial" w:cs="Arial"/>
          <w:b/>
          <w:bCs/>
          <w:lang w:eastAsia="pt-BR"/>
        </w:rPr>
        <w:t>-</w:t>
      </w:r>
      <w:r w:rsidR="00852E9A">
        <w:rPr>
          <w:rFonts w:ascii="Arial" w:hAnsi="Arial" w:cs="Arial"/>
          <w:b/>
          <w:bCs/>
          <w:lang w:eastAsia="pt-BR"/>
        </w:rPr>
        <w:t>CAU/</w:t>
      </w:r>
      <w:r w:rsidR="00E97C1A" w:rsidRPr="00203618">
        <w:rPr>
          <w:rFonts w:ascii="Arial" w:hAnsi="Arial" w:cs="Arial"/>
          <w:b/>
          <w:bCs/>
          <w:lang w:eastAsia="pt-BR"/>
        </w:rPr>
        <w:t>SC</w:t>
      </w:r>
    </w:p>
    <w:p w14:paraId="3C8626F6" w14:textId="77777777" w:rsidR="009C2293" w:rsidRDefault="009C2293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019186EF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46F230F3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44CC7F9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3B7D07" w14:paraId="07464D0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20A07DC4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480587AB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7327F32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3B7D07" w14:paraId="5494D4B4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2F04B671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62D7E4CA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710E20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3794F3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5A1861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3B7D07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565FC82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3B7D07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3B7D07" w14:paraId="788D4244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B0D02F" w14:textId="77777777"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</w:t>
            </w:r>
          </w:p>
        </w:tc>
        <w:tc>
          <w:tcPr>
            <w:tcW w:w="3685" w:type="dxa"/>
            <w:vAlign w:val="center"/>
          </w:tcPr>
          <w:p w14:paraId="562F9043" w14:textId="77777777"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 xml:space="preserve">Silvio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Hickel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do Prado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9BE3779" w14:textId="730D667C" w:rsidR="00A808D5" w:rsidRPr="00905294" w:rsidRDefault="00F344A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16314B2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11DAE55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AB5B92A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3B7D07" w14:paraId="1AA3E4C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342BE1" w14:textId="77777777" w:rsidR="00A808D5" w:rsidRPr="003B7D07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Coordenadora Adjunta </w:t>
            </w:r>
          </w:p>
        </w:tc>
        <w:tc>
          <w:tcPr>
            <w:tcW w:w="3685" w:type="dxa"/>
            <w:vAlign w:val="center"/>
          </w:tcPr>
          <w:p w14:paraId="12843646" w14:textId="77777777" w:rsidR="00B15201" w:rsidRPr="003B7D07" w:rsidRDefault="00E927D6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Wanessa Vieira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22E59B" w14:textId="6421874D" w:rsidR="00A808D5" w:rsidRPr="00905294" w:rsidRDefault="00F344A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CF64C4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D599DF9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20E5371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3B7D07" w14:paraId="1FA0A862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8D62A5" w14:textId="77777777" w:rsidR="0005326B" w:rsidRPr="003B7D07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70E0311" w14:textId="77777777" w:rsidR="0005326B" w:rsidRPr="003B7D07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 xml:space="preserve">Priscila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Chamone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Gesser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98AD0B" w14:textId="7550704F" w:rsidR="0005326B" w:rsidRPr="00905294" w:rsidRDefault="00F344A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33613A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125CD02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2367E86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71688470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51ADB429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F3F2B44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FE567AF" w14:textId="77777777" w:rsidR="00E97C1A" w:rsidRPr="00B5406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54063">
              <w:rPr>
                <w:rFonts w:ascii="Arial" w:hAnsi="Arial" w:cs="Arial"/>
                <w:b/>
              </w:rPr>
              <w:t>Histórico da votação:</w:t>
            </w:r>
          </w:p>
          <w:p w14:paraId="6EC74F6E" w14:textId="77777777" w:rsidR="00E97C1A" w:rsidRPr="00B5406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704DF47B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656BB6BA" w14:textId="77777777" w:rsidR="00E97C1A" w:rsidRPr="00B54063" w:rsidRDefault="003B7D07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54063">
              <w:rPr>
                <w:rFonts w:ascii="Arial" w:hAnsi="Arial" w:cs="Arial"/>
                <w:b/>
              </w:rPr>
              <w:t>Reunião CE</w:t>
            </w:r>
            <w:r w:rsidR="00852E9A" w:rsidRPr="00B54063">
              <w:rPr>
                <w:rFonts w:ascii="Arial" w:hAnsi="Arial" w:cs="Arial"/>
                <w:b/>
              </w:rPr>
              <w:t>-CAU</w:t>
            </w:r>
            <w:r w:rsidR="00E97C1A" w:rsidRPr="00B54063">
              <w:rPr>
                <w:rFonts w:ascii="Arial" w:hAnsi="Arial" w:cs="Arial"/>
                <w:b/>
              </w:rPr>
              <w:t xml:space="preserve">/SC: </w:t>
            </w:r>
            <w:r w:rsidR="009C2293" w:rsidRPr="00B54063">
              <w:rPr>
                <w:rFonts w:ascii="Arial" w:hAnsi="Arial" w:cs="Arial"/>
              </w:rPr>
              <w:t>6</w:t>
            </w:r>
            <w:r w:rsidR="00E97C1A" w:rsidRPr="00B54063">
              <w:rPr>
                <w:rFonts w:ascii="Arial" w:hAnsi="Arial" w:cs="Arial"/>
              </w:rPr>
              <w:t>ª Reunião Ordinária de 202</w:t>
            </w:r>
            <w:r w:rsidR="00B15201" w:rsidRPr="00B54063">
              <w:rPr>
                <w:rFonts w:ascii="Arial" w:hAnsi="Arial" w:cs="Arial"/>
              </w:rPr>
              <w:t>3</w:t>
            </w:r>
            <w:r w:rsidR="00092FF7" w:rsidRPr="00B54063">
              <w:rPr>
                <w:rFonts w:ascii="Arial" w:hAnsi="Arial" w:cs="Arial"/>
              </w:rPr>
              <w:t>.</w:t>
            </w:r>
          </w:p>
        </w:tc>
      </w:tr>
      <w:tr w:rsidR="00E97C1A" w:rsidRPr="00A27E45" w14:paraId="41D7EF35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9A8F6A2" w14:textId="77777777" w:rsidR="00E97C1A" w:rsidRPr="00B5406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54063">
              <w:rPr>
                <w:rFonts w:ascii="Arial" w:hAnsi="Arial" w:cs="Arial"/>
                <w:b/>
              </w:rPr>
              <w:t xml:space="preserve">Data: </w:t>
            </w:r>
            <w:r w:rsidR="009C2293" w:rsidRPr="00B54063">
              <w:rPr>
                <w:rFonts w:ascii="Arial" w:hAnsi="Arial" w:cs="Arial"/>
              </w:rPr>
              <w:t>15</w:t>
            </w:r>
            <w:r w:rsidR="00E927D6" w:rsidRPr="00B54063">
              <w:rPr>
                <w:rFonts w:ascii="Arial" w:hAnsi="Arial" w:cs="Arial"/>
              </w:rPr>
              <w:t>/0</w:t>
            </w:r>
            <w:r w:rsidR="009C2293" w:rsidRPr="00B54063">
              <w:rPr>
                <w:rFonts w:ascii="Arial" w:hAnsi="Arial" w:cs="Arial"/>
              </w:rPr>
              <w:t>9</w:t>
            </w:r>
            <w:r w:rsidR="00612C9E" w:rsidRPr="00B54063">
              <w:rPr>
                <w:rFonts w:ascii="Arial" w:hAnsi="Arial" w:cs="Arial"/>
              </w:rPr>
              <w:t>/</w:t>
            </w:r>
            <w:r w:rsidR="00B15201" w:rsidRPr="00B54063">
              <w:rPr>
                <w:rFonts w:ascii="Arial" w:hAnsi="Arial" w:cs="Arial"/>
              </w:rPr>
              <w:t>2023</w:t>
            </w:r>
            <w:r w:rsidR="00092FF7" w:rsidRPr="00B54063">
              <w:rPr>
                <w:rFonts w:ascii="Arial" w:hAnsi="Arial" w:cs="Arial"/>
              </w:rPr>
              <w:t>.</w:t>
            </w:r>
          </w:p>
          <w:p w14:paraId="620AB10A" w14:textId="77777777" w:rsidR="00E97C1A" w:rsidRPr="00B5406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F36C724" w14:textId="2E5A3F56" w:rsidR="00E97C1A" w:rsidRPr="00B5406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54063">
              <w:rPr>
                <w:rFonts w:ascii="Arial" w:hAnsi="Arial" w:cs="Arial"/>
                <w:b/>
              </w:rPr>
              <w:t xml:space="preserve">Matéria em votação: </w:t>
            </w:r>
            <w:r w:rsidR="00B54063" w:rsidRPr="00B54063">
              <w:rPr>
                <w:rFonts w:ascii="Arial" w:hAnsi="Arial" w:cs="Arial"/>
              </w:rPr>
              <w:t>Determinação às chapas</w:t>
            </w:r>
            <w:r w:rsidR="00B54063" w:rsidRPr="00B54063">
              <w:rPr>
                <w:rFonts w:ascii="Arial" w:hAnsi="Arial" w:cs="Arial"/>
                <w:b/>
              </w:rPr>
              <w:t xml:space="preserve"> </w:t>
            </w:r>
          </w:p>
          <w:p w14:paraId="0382893F" w14:textId="77777777" w:rsidR="00A27E45" w:rsidRPr="00B54063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029CE23D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4009C5F" w14:textId="001B9F79" w:rsidR="00E97C1A" w:rsidRPr="00B5406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54063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B54063">
              <w:rPr>
                <w:rFonts w:ascii="Arial" w:hAnsi="Arial" w:cs="Arial"/>
              </w:rPr>
              <w:t>(0</w:t>
            </w:r>
            <w:r w:rsidR="00B54063" w:rsidRPr="00B54063">
              <w:rPr>
                <w:rFonts w:ascii="Arial" w:hAnsi="Arial" w:cs="Arial"/>
              </w:rPr>
              <w:t>3</w:t>
            </w:r>
            <w:proofErr w:type="gramStart"/>
            <w:r w:rsidRPr="00B54063">
              <w:rPr>
                <w:rFonts w:ascii="Arial" w:hAnsi="Arial" w:cs="Arial"/>
              </w:rPr>
              <w:t xml:space="preserve">) </w:t>
            </w:r>
            <w:r w:rsidRPr="00B54063">
              <w:rPr>
                <w:rFonts w:ascii="Arial" w:hAnsi="Arial" w:cs="Arial"/>
                <w:b/>
              </w:rPr>
              <w:t>Não</w:t>
            </w:r>
            <w:proofErr w:type="gramEnd"/>
            <w:r w:rsidRPr="00B54063">
              <w:rPr>
                <w:rFonts w:ascii="Arial" w:hAnsi="Arial" w:cs="Arial"/>
                <w:b/>
              </w:rPr>
              <w:t xml:space="preserve"> </w:t>
            </w:r>
            <w:r w:rsidR="00B1732D" w:rsidRPr="00B54063">
              <w:rPr>
                <w:rFonts w:ascii="Arial" w:hAnsi="Arial" w:cs="Arial"/>
              </w:rPr>
              <w:t>(00</w:t>
            </w:r>
            <w:r w:rsidRPr="00B54063">
              <w:rPr>
                <w:rFonts w:ascii="Arial" w:hAnsi="Arial" w:cs="Arial"/>
              </w:rPr>
              <w:t xml:space="preserve">) </w:t>
            </w:r>
            <w:r w:rsidRPr="00B54063">
              <w:rPr>
                <w:rFonts w:ascii="Arial" w:hAnsi="Arial" w:cs="Arial"/>
                <w:b/>
              </w:rPr>
              <w:t xml:space="preserve">Abstenções </w:t>
            </w:r>
            <w:r w:rsidRPr="00B54063">
              <w:rPr>
                <w:rFonts w:ascii="Arial" w:hAnsi="Arial" w:cs="Arial"/>
              </w:rPr>
              <w:t>(</w:t>
            </w:r>
            <w:r w:rsidR="008D2FAF" w:rsidRPr="00B54063">
              <w:rPr>
                <w:rFonts w:ascii="Arial" w:hAnsi="Arial" w:cs="Arial"/>
              </w:rPr>
              <w:t>00</w:t>
            </w:r>
            <w:r w:rsidRPr="00B54063">
              <w:rPr>
                <w:rFonts w:ascii="Arial" w:hAnsi="Arial" w:cs="Arial"/>
              </w:rPr>
              <w:t xml:space="preserve">) </w:t>
            </w:r>
            <w:r w:rsidRPr="00B54063">
              <w:rPr>
                <w:rFonts w:ascii="Arial" w:hAnsi="Arial" w:cs="Arial"/>
                <w:b/>
              </w:rPr>
              <w:t xml:space="preserve">Ausências </w:t>
            </w:r>
            <w:r w:rsidRPr="00B54063">
              <w:rPr>
                <w:rFonts w:ascii="Arial" w:hAnsi="Arial" w:cs="Arial"/>
              </w:rPr>
              <w:t>(</w:t>
            </w:r>
            <w:r w:rsidR="008D2FAF" w:rsidRPr="00B54063">
              <w:rPr>
                <w:rFonts w:ascii="Arial" w:hAnsi="Arial" w:cs="Arial"/>
              </w:rPr>
              <w:t>0</w:t>
            </w:r>
            <w:r w:rsidR="00905294" w:rsidRPr="00B54063">
              <w:rPr>
                <w:rFonts w:ascii="Arial" w:hAnsi="Arial" w:cs="Arial"/>
              </w:rPr>
              <w:t>0</w:t>
            </w:r>
            <w:r w:rsidRPr="00B54063">
              <w:rPr>
                <w:rFonts w:ascii="Arial" w:hAnsi="Arial" w:cs="Arial"/>
              </w:rPr>
              <w:t xml:space="preserve">) </w:t>
            </w:r>
            <w:r w:rsidRPr="00B54063">
              <w:rPr>
                <w:rFonts w:ascii="Arial" w:hAnsi="Arial" w:cs="Arial"/>
                <w:b/>
              </w:rPr>
              <w:t xml:space="preserve">Total </w:t>
            </w:r>
            <w:r w:rsidR="00C532AC" w:rsidRPr="00B54063">
              <w:rPr>
                <w:rFonts w:ascii="Arial" w:hAnsi="Arial" w:cs="Arial"/>
              </w:rPr>
              <w:t>(</w:t>
            </w:r>
            <w:r w:rsidR="00A808D5" w:rsidRPr="00B54063">
              <w:rPr>
                <w:rFonts w:ascii="Arial" w:hAnsi="Arial" w:cs="Arial"/>
              </w:rPr>
              <w:t>0</w:t>
            </w:r>
            <w:r w:rsidR="00B54063" w:rsidRPr="00B54063">
              <w:rPr>
                <w:rFonts w:ascii="Arial" w:hAnsi="Arial" w:cs="Arial"/>
              </w:rPr>
              <w:t>3</w:t>
            </w:r>
            <w:r w:rsidRPr="00B54063">
              <w:rPr>
                <w:rFonts w:ascii="Arial" w:hAnsi="Arial" w:cs="Arial"/>
              </w:rPr>
              <w:t>)</w:t>
            </w:r>
          </w:p>
          <w:p w14:paraId="767BB35D" w14:textId="77777777" w:rsidR="00E97C1A" w:rsidRPr="00B5406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3DB4D929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79FDD8E" w14:textId="77777777" w:rsidR="00E97C1A" w:rsidRPr="00B5406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54063">
              <w:rPr>
                <w:rFonts w:ascii="Arial" w:hAnsi="Arial" w:cs="Arial"/>
                <w:b/>
              </w:rPr>
              <w:t xml:space="preserve">Ocorrências: </w:t>
            </w:r>
            <w:r w:rsidR="00CE552D" w:rsidRPr="00B54063">
              <w:rPr>
                <w:rFonts w:ascii="Arial" w:hAnsi="Arial" w:cs="Arial"/>
                <w:b/>
              </w:rPr>
              <w:t>-</w:t>
            </w:r>
          </w:p>
          <w:p w14:paraId="2B036E8D" w14:textId="77777777" w:rsidR="00E97C1A" w:rsidRPr="00F344A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97C1A" w:rsidRPr="00A27E45" w14:paraId="3B22803B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5DFBCDBD" w14:textId="77777777" w:rsidR="00E97C1A" w:rsidRPr="00B23C56" w:rsidRDefault="00E97C1A" w:rsidP="0090529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23C56">
              <w:rPr>
                <w:rFonts w:ascii="Arial" w:hAnsi="Arial" w:cs="Arial"/>
                <w:b/>
              </w:rPr>
              <w:t>Secretári</w:t>
            </w:r>
            <w:r w:rsidR="00905294" w:rsidRPr="00B23C56">
              <w:rPr>
                <w:rFonts w:ascii="Arial" w:hAnsi="Arial" w:cs="Arial"/>
                <w:b/>
              </w:rPr>
              <w:t>o</w:t>
            </w:r>
            <w:r w:rsidRPr="00B23C56">
              <w:rPr>
                <w:rFonts w:ascii="Arial" w:hAnsi="Arial" w:cs="Arial"/>
                <w:b/>
              </w:rPr>
              <w:t xml:space="preserve"> da Reunião: </w:t>
            </w:r>
            <w:r w:rsidR="001F0B97" w:rsidRPr="00B23C56">
              <w:rPr>
                <w:rFonts w:ascii="Arial" w:hAnsi="Arial" w:cs="Arial"/>
              </w:rPr>
              <w:t xml:space="preserve">Eduardo Paulon Fontes </w:t>
            </w:r>
            <w:r w:rsidR="00092FF7" w:rsidRPr="00B23C56">
              <w:rPr>
                <w:rFonts w:ascii="Arial" w:hAnsi="Arial" w:cs="Arial"/>
              </w:rPr>
              <w:t>- Secretári</w:t>
            </w:r>
            <w:r w:rsidR="001F0B97" w:rsidRPr="00B23C56">
              <w:rPr>
                <w:rFonts w:ascii="Arial" w:hAnsi="Arial" w:cs="Arial"/>
              </w:rPr>
              <w:t>o</w:t>
            </w:r>
          </w:p>
        </w:tc>
        <w:tc>
          <w:tcPr>
            <w:tcW w:w="4963" w:type="dxa"/>
            <w:shd w:val="clear" w:color="auto" w:fill="D9D9D9"/>
          </w:tcPr>
          <w:p w14:paraId="2010AF51" w14:textId="77777777" w:rsidR="00E97C1A" w:rsidRPr="00B23C56" w:rsidRDefault="00E97C1A" w:rsidP="00905294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B23C56">
              <w:rPr>
                <w:rFonts w:ascii="Arial" w:hAnsi="Arial" w:cs="Arial"/>
                <w:b/>
              </w:rPr>
              <w:t xml:space="preserve">Condutor da Reunião: </w:t>
            </w:r>
            <w:r w:rsidR="00FD555A" w:rsidRPr="00B23C56">
              <w:rPr>
                <w:rFonts w:ascii="Arial" w:hAnsi="Arial" w:cs="Arial"/>
              </w:rPr>
              <w:t xml:space="preserve">Silvio </w:t>
            </w:r>
            <w:proofErr w:type="spellStart"/>
            <w:r w:rsidR="00FD555A" w:rsidRPr="00B23C56">
              <w:rPr>
                <w:rFonts w:ascii="Arial" w:hAnsi="Arial" w:cs="Arial"/>
              </w:rPr>
              <w:t>Hickel</w:t>
            </w:r>
            <w:proofErr w:type="spellEnd"/>
            <w:r w:rsidR="00FD555A" w:rsidRPr="00B23C56">
              <w:rPr>
                <w:rFonts w:ascii="Arial" w:hAnsi="Arial" w:cs="Arial"/>
              </w:rPr>
              <w:t xml:space="preserve"> do Prado </w:t>
            </w:r>
            <w:r w:rsidRPr="00B23C56">
              <w:rPr>
                <w:rFonts w:ascii="Arial" w:hAnsi="Arial" w:cs="Arial"/>
              </w:rPr>
              <w:t>-</w:t>
            </w:r>
            <w:r w:rsidRPr="00B23C56">
              <w:rPr>
                <w:rFonts w:ascii="Arial" w:hAnsi="Arial" w:cs="Arial"/>
                <w:b/>
              </w:rPr>
              <w:t xml:space="preserve"> </w:t>
            </w:r>
            <w:r w:rsidR="00FD555A" w:rsidRPr="00B23C56">
              <w:rPr>
                <w:rFonts w:ascii="Arial" w:eastAsia="MS Mincho" w:hAnsi="Arial" w:cs="Arial"/>
              </w:rPr>
              <w:t>Coordenador</w:t>
            </w:r>
          </w:p>
        </w:tc>
      </w:tr>
    </w:tbl>
    <w:p w14:paraId="359E2E0D" w14:textId="77777777" w:rsidR="00E97C1A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105981AA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4D02189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FA3693F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B0985FB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765BDD5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5307171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E7CC674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3D63825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C349B69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393AFF49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7605BFA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36B55219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51B5F79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62A8F5A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09CA6D34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35CC20E2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3165265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3A63D3C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2C0EA31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DE50C4D" w14:textId="77777777" w:rsidR="00B3732A" w:rsidRPr="00496FC5" w:rsidRDefault="00B3732A" w:rsidP="00B3732A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sectPr w:rsidR="00B3732A" w:rsidRPr="00496FC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9FDF3" w14:textId="77777777" w:rsidR="00C75493" w:rsidRDefault="00C75493" w:rsidP="00480328">
      <w:r>
        <w:separator/>
      </w:r>
    </w:p>
  </w:endnote>
  <w:endnote w:type="continuationSeparator" w:id="0">
    <w:p w14:paraId="6F87653A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064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AAA063D" wp14:editId="07BE09D6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208C08A6" wp14:editId="37347ABB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3084810F" w14:textId="77777777" w:rsidTr="00B1576B">
      <w:tc>
        <w:tcPr>
          <w:tcW w:w="9061" w:type="dxa"/>
        </w:tcPr>
        <w:p w14:paraId="7E6980F0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73553B23" wp14:editId="27CA9A70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53127A49" w14:textId="77777777" w:rsidTr="00B1576B">
      <w:tc>
        <w:tcPr>
          <w:tcW w:w="9061" w:type="dxa"/>
        </w:tcPr>
        <w:p w14:paraId="6657D851" w14:textId="7BE9C403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705E9">
            <w:rPr>
              <w:noProof/>
            </w:rPr>
            <w:t>3</w:t>
          </w:r>
          <w:r>
            <w:fldChar w:fldCharType="end"/>
          </w:r>
          <w:r>
            <w:t>- 2</w:t>
          </w:r>
        </w:p>
      </w:tc>
    </w:tr>
  </w:tbl>
  <w:p w14:paraId="06EA1AB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29383BF" wp14:editId="1031EDB0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5D026" w14:textId="77777777" w:rsidR="00C75493" w:rsidRDefault="00C75493" w:rsidP="00480328">
      <w:r>
        <w:separator/>
      </w:r>
    </w:p>
  </w:footnote>
  <w:footnote w:type="continuationSeparator" w:id="0">
    <w:p w14:paraId="38AAE35A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B965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62CC4F0" wp14:editId="3E8BF7B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30E2"/>
    <w:multiLevelType w:val="hybridMultilevel"/>
    <w:tmpl w:val="614E87F0"/>
    <w:lvl w:ilvl="0" w:tplc="D534E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2"/>
  </w:num>
  <w:num w:numId="7">
    <w:abstractNumId w:val="11"/>
  </w:num>
  <w:num w:numId="8">
    <w:abstractNumId w:val="13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  <w:num w:numId="13">
    <w:abstractNumId w:val="0"/>
  </w:num>
  <w:num w:numId="14">
    <w:abstractNumId w:val="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1A6A"/>
    <w:rsid w:val="000225FC"/>
    <w:rsid w:val="00040534"/>
    <w:rsid w:val="0004346A"/>
    <w:rsid w:val="00046D74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1253"/>
    <w:rsid w:val="001138DE"/>
    <w:rsid w:val="00124731"/>
    <w:rsid w:val="00136B00"/>
    <w:rsid w:val="00143CB8"/>
    <w:rsid w:val="001462FA"/>
    <w:rsid w:val="00152BFB"/>
    <w:rsid w:val="00157FF3"/>
    <w:rsid w:val="0017431E"/>
    <w:rsid w:val="00180AAA"/>
    <w:rsid w:val="0018115C"/>
    <w:rsid w:val="001848AD"/>
    <w:rsid w:val="00190120"/>
    <w:rsid w:val="001A54E6"/>
    <w:rsid w:val="001B630F"/>
    <w:rsid w:val="001D52C2"/>
    <w:rsid w:val="001E7E81"/>
    <w:rsid w:val="001F0B97"/>
    <w:rsid w:val="001F3495"/>
    <w:rsid w:val="00203618"/>
    <w:rsid w:val="00203E45"/>
    <w:rsid w:val="00207FB0"/>
    <w:rsid w:val="00211782"/>
    <w:rsid w:val="0022223F"/>
    <w:rsid w:val="00224F00"/>
    <w:rsid w:val="002259F5"/>
    <w:rsid w:val="002313FA"/>
    <w:rsid w:val="0023321E"/>
    <w:rsid w:val="00236697"/>
    <w:rsid w:val="0024303B"/>
    <w:rsid w:val="002607C4"/>
    <w:rsid w:val="0026707D"/>
    <w:rsid w:val="0027678A"/>
    <w:rsid w:val="002A251B"/>
    <w:rsid w:val="002A6EB9"/>
    <w:rsid w:val="002B124E"/>
    <w:rsid w:val="002B4DF9"/>
    <w:rsid w:val="002B55E4"/>
    <w:rsid w:val="002C0612"/>
    <w:rsid w:val="002C1A1E"/>
    <w:rsid w:val="002E6640"/>
    <w:rsid w:val="002F1397"/>
    <w:rsid w:val="00314209"/>
    <w:rsid w:val="003362B6"/>
    <w:rsid w:val="00342D60"/>
    <w:rsid w:val="00346546"/>
    <w:rsid w:val="003737DC"/>
    <w:rsid w:val="0038153B"/>
    <w:rsid w:val="003A2C4B"/>
    <w:rsid w:val="003B4522"/>
    <w:rsid w:val="003B7D07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264EC"/>
    <w:rsid w:val="0044674B"/>
    <w:rsid w:val="00447ADD"/>
    <w:rsid w:val="00456EA7"/>
    <w:rsid w:val="00466499"/>
    <w:rsid w:val="00467018"/>
    <w:rsid w:val="00473643"/>
    <w:rsid w:val="00473F2A"/>
    <w:rsid w:val="00480328"/>
    <w:rsid w:val="00485CFC"/>
    <w:rsid w:val="00486BFF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1F26"/>
    <w:rsid w:val="005373F9"/>
    <w:rsid w:val="00544DD6"/>
    <w:rsid w:val="0055243D"/>
    <w:rsid w:val="00561A66"/>
    <w:rsid w:val="0056294E"/>
    <w:rsid w:val="005864DB"/>
    <w:rsid w:val="00586A50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705E9"/>
    <w:rsid w:val="006925E1"/>
    <w:rsid w:val="006A6A10"/>
    <w:rsid w:val="006C23BB"/>
    <w:rsid w:val="006C31C4"/>
    <w:rsid w:val="006D675B"/>
    <w:rsid w:val="00711079"/>
    <w:rsid w:val="00724734"/>
    <w:rsid w:val="0074184B"/>
    <w:rsid w:val="007444EB"/>
    <w:rsid w:val="007733CA"/>
    <w:rsid w:val="007850BC"/>
    <w:rsid w:val="00791450"/>
    <w:rsid w:val="0079688E"/>
    <w:rsid w:val="007B14D6"/>
    <w:rsid w:val="007B4785"/>
    <w:rsid w:val="007C0379"/>
    <w:rsid w:val="007C48FB"/>
    <w:rsid w:val="007C6AF0"/>
    <w:rsid w:val="007D77C4"/>
    <w:rsid w:val="007E00CA"/>
    <w:rsid w:val="007E4004"/>
    <w:rsid w:val="008023BC"/>
    <w:rsid w:val="0081349F"/>
    <w:rsid w:val="008170F9"/>
    <w:rsid w:val="00832888"/>
    <w:rsid w:val="008348F1"/>
    <w:rsid w:val="00852E8A"/>
    <w:rsid w:val="00852E9A"/>
    <w:rsid w:val="00855762"/>
    <w:rsid w:val="00871B98"/>
    <w:rsid w:val="00877461"/>
    <w:rsid w:val="00882E4F"/>
    <w:rsid w:val="00883987"/>
    <w:rsid w:val="008A2B19"/>
    <w:rsid w:val="008A477A"/>
    <w:rsid w:val="008B07A2"/>
    <w:rsid w:val="008C106C"/>
    <w:rsid w:val="008D1529"/>
    <w:rsid w:val="008D2FAF"/>
    <w:rsid w:val="008F7862"/>
    <w:rsid w:val="00904656"/>
    <w:rsid w:val="00905294"/>
    <w:rsid w:val="00940F9A"/>
    <w:rsid w:val="00941206"/>
    <w:rsid w:val="009462C7"/>
    <w:rsid w:val="00952B80"/>
    <w:rsid w:val="0095397B"/>
    <w:rsid w:val="009658E7"/>
    <w:rsid w:val="009716F1"/>
    <w:rsid w:val="0097425D"/>
    <w:rsid w:val="00975DED"/>
    <w:rsid w:val="0099040F"/>
    <w:rsid w:val="00991C98"/>
    <w:rsid w:val="009A253E"/>
    <w:rsid w:val="009A498A"/>
    <w:rsid w:val="009C2293"/>
    <w:rsid w:val="009D0393"/>
    <w:rsid w:val="009D48E5"/>
    <w:rsid w:val="009E0A04"/>
    <w:rsid w:val="009E29A2"/>
    <w:rsid w:val="009F2492"/>
    <w:rsid w:val="00A0189B"/>
    <w:rsid w:val="00A01ECA"/>
    <w:rsid w:val="00A038EC"/>
    <w:rsid w:val="00A17AD6"/>
    <w:rsid w:val="00A200AB"/>
    <w:rsid w:val="00A24ADA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036C2"/>
    <w:rsid w:val="00B07F0C"/>
    <w:rsid w:val="00B1213E"/>
    <w:rsid w:val="00B15201"/>
    <w:rsid w:val="00B152FC"/>
    <w:rsid w:val="00B1732D"/>
    <w:rsid w:val="00B23C56"/>
    <w:rsid w:val="00B30B56"/>
    <w:rsid w:val="00B3732A"/>
    <w:rsid w:val="00B46E20"/>
    <w:rsid w:val="00B47609"/>
    <w:rsid w:val="00B54063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0FF2"/>
    <w:rsid w:val="00C532AC"/>
    <w:rsid w:val="00C600CE"/>
    <w:rsid w:val="00C75493"/>
    <w:rsid w:val="00C77221"/>
    <w:rsid w:val="00C825E6"/>
    <w:rsid w:val="00C82F85"/>
    <w:rsid w:val="00C930D5"/>
    <w:rsid w:val="00C9364D"/>
    <w:rsid w:val="00CA6BED"/>
    <w:rsid w:val="00CA7F14"/>
    <w:rsid w:val="00CC123C"/>
    <w:rsid w:val="00CD7DCC"/>
    <w:rsid w:val="00CE552D"/>
    <w:rsid w:val="00D22196"/>
    <w:rsid w:val="00D302E2"/>
    <w:rsid w:val="00D32817"/>
    <w:rsid w:val="00D365A4"/>
    <w:rsid w:val="00D40727"/>
    <w:rsid w:val="00D52552"/>
    <w:rsid w:val="00D60D2A"/>
    <w:rsid w:val="00D65761"/>
    <w:rsid w:val="00D82C1E"/>
    <w:rsid w:val="00D86AA8"/>
    <w:rsid w:val="00D916CE"/>
    <w:rsid w:val="00DA7468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927D6"/>
    <w:rsid w:val="00E97C1A"/>
    <w:rsid w:val="00EA7BE0"/>
    <w:rsid w:val="00EB78C1"/>
    <w:rsid w:val="00EC01BA"/>
    <w:rsid w:val="00ED3C13"/>
    <w:rsid w:val="00EE315B"/>
    <w:rsid w:val="00F05A3E"/>
    <w:rsid w:val="00F105FA"/>
    <w:rsid w:val="00F3018A"/>
    <w:rsid w:val="00F31557"/>
    <w:rsid w:val="00F344A5"/>
    <w:rsid w:val="00F35E34"/>
    <w:rsid w:val="00F35EFD"/>
    <w:rsid w:val="00F46275"/>
    <w:rsid w:val="00F46694"/>
    <w:rsid w:val="00F51981"/>
    <w:rsid w:val="00F52226"/>
    <w:rsid w:val="00F567E4"/>
    <w:rsid w:val="00F63D67"/>
    <w:rsid w:val="00F67E94"/>
    <w:rsid w:val="00F71A7D"/>
    <w:rsid w:val="00F86633"/>
    <w:rsid w:val="00F86DFD"/>
    <w:rsid w:val="00FA0FEF"/>
    <w:rsid w:val="00FB416E"/>
    <w:rsid w:val="00FB756A"/>
    <w:rsid w:val="00FC6BD8"/>
    <w:rsid w:val="00FD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B976CD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DA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D591-A988-4749-8789-0B4EC664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2</cp:revision>
  <cp:lastPrinted>2023-07-04T13:15:00Z</cp:lastPrinted>
  <dcterms:created xsi:type="dcterms:W3CDTF">2023-09-15T17:01:00Z</dcterms:created>
  <dcterms:modified xsi:type="dcterms:W3CDTF">2023-09-15T17:01:00Z</dcterms:modified>
</cp:coreProperties>
</file>