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B51D13" w:rsidP="00C621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71D0">
              <w:rPr>
                <w:rFonts w:ascii="Arial" w:hAnsi="Arial" w:cs="Arial"/>
                <w:sz w:val="22"/>
                <w:szCs w:val="22"/>
              </w:rPr>
              <w:t>Apontamentos sobre o material impresso da Cartilha da ATHIS entregue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B51D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F671D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B51D1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18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F671D0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F671D0">
        <w:rPr>
          <w:rFonts w:ascii="Arial" w:hAnsi="Arial" w:cs="Arial"/>
          <w:sz w:val="22"/>
          <w:szCs w:val="22"/>
        </w:rPr>
        <w:t xml:space="preserve">A COMISSÃO DE </w:t>
      </w:r>
      <w:r w:rsidR="002B23ED" w:rsidRPr="00F671D0">
        <w:rPr>
          <w:rFonts w:ascii="Arial" w:hAnsi="Arial" w:cs="Arial"/>
          <w:sz w:val="22"/>
          <w:szCs w:val="22"/>
        </w:rPr>
        <w:t>ASSISTÊNCIA TÉCNICA EM HABITAÇÃO DE INTERESSE SOCIAL</w:t>
      </w:r>
      <w:r w:rsidRPr="00F671D0">
        <w:rPr>
          <w:rFonts w:ascii="Arial" w:hAnsi="Arial" w:cs="Arial"/>
          <w:sz w:val="22"/>
          <w:szCs w:val="22"/>
        </w:rPr>
        <w:t xml:space="preserve"> – C</w:t>
      </w:r>
      <w:r w:rsidR="002B23ED" w:rsidRPr="00F671D0">
        <w:rPr>
          <w:rFonts w:ascii="Arial" w:hAnsi="Arial" w:cs="Arial"/>
          <w:sz w:val="22"/>
          <w:szCs w:val="22"/>
        </w:rPr>
        <w:t>ATHIS</w:t>
      </w:r>
      <w:r w:rsidRPr="00F671D0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C60F8B" w:rsidRPr="00F671D0">
        <w:rPr>
          <w:rFonts w:ascii="Arial" w:hAnsi="Arial" w:cs="Arial"/>
          <w:sz w:val="22"/>
          <w:szCs w:val="22"/>
        </w:rPr>
        <w:t>híbrida</w:t>
      </w:r>
      <w:r w:rsidRPr="00F671D0">
        <w:rPr>
          <w:rFonts w:ascii="Arial" w:hAnsi="Arial" w:cs="Arial"/>
          <w:sz w:val="22"/>
          <w:szCs w:val="22"/>
        </w:rPr>
        <w:t>, nos termos da Deliberação Plenária nº 58</w:t>
      </w:r>
      <w:r w:rsidR="003E0B60" w:rsidRPr="00F671D0">
        <w:rPr>
          <w:rFonts w:ascii="Arial" w:hAnsi="Arial" w:cs="Arial"/>
          <w:sz w:val="22"/>
          <w:szCs w:val="22"/>
        </w:rPr>
        <w:t>9</w:t>
      </w:r>
      <w:r w:rsidR="00F671D0" w:rsidRPr="00F671D0">
        <w:rPr>
          <w:rFonts w:ascii="Arial" w:hAnsi="Arial" w:cs="Arial"/>
          <w:sz w:val="22"/>
          <w:szCs w:val="22"/>
        </w:rPr>
        <w:t>/2021</w:t>
      </w:r>
      <w:r w:rsidRPr="00F671D0">
        <w:rPr>
          <w:rFonts w:ascii="Arial" w:hAnsi="Arial" w:cs="Arial"/>
          <w:sz w:val="22"/>
          <w:szCs w:val="22"/>
        </w:rPr>
        <w:t xml:space="preserve">, </w:t>
      </w:r>
      <w:r w:rsidR="003E0B60" w:rsidRPr="00F671D0">
        <w:rPr>
          <w:rFonts w:ascii="Arial" w:hAnsi="Arial" w:cs="Arial"/>
          <w:sz w:val="22"/>
          <w:szCs w:val="22"/>
        </w:rPr>
        <w:t xml:space="preserve">e presencial, nos termos da Deliberação Plenária CAU/SC nº 642/2021, </w:t>
      </w:r>
      <w:r w:rsidRPr="00F671D0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 w:rsidRPr="00F671D0">
        <w:rPr>
          <w:rFonts w:ascii="Arial" w:hAnsi="Arial" w:cs="Arial"/>
          <w:sz w:val="22"/>
          <w:szCs w:val="22"/>
        </w:rPr>
        <w:t>8</w:t>
      </w:r>
      <w:r w:rsidRPr="00F671D0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AE14D2" w:rsidRPr="00AE14D2" w:rsidRDefault="00AE14D2" w:rsidP="00AE14D2">
      <w:pPr>
        <w:ind w:right="276"/>
        <w:jc w:val="both"/>
        <w:rPr>
          <w:rFonts w:ascii="Arial" w:hAnsi="Arial" w:cs="Arial"/>
          <w:sz w:val="22"/>
          <w:szCs w:val="22"/>
        </w:rPr>
      </w:pPr>
      <w:r w:rsidRPr="00AE14D2">
        <w:rPr>
          <w:rFonts w:ascii="Arial" w:hAnsi="Arial" w:cs="Arial"/>
          <w:sz w:val="22"/>
          <w:szCs w:val="22"/>
        </w:rPr>
        <w:t>Considerando que na contratação para a impressão da nova cartilha de ATHIS do CAU/SC está previst</w:t>
      </w:r>
      <w:r w:rsidR="00F671D0">
        <w:rPr>
          <w:rFonts w:ascii="Arial" w:hAnsi="Arial" w:cs="Arial"/>
          <w:sz w:val="22"/>
          <w:szCs w:val="22"/>
        </w:rPr>
        <w:t>o</w:t>
      </w:r>
      <w:r w:rsidRPr="00AE14D2">
        <w:rPr>
          <w:rFonts w:ascii="Arial" w:hAnsi="Arial" w:cs="Arial"/>
          <w:sz w:val="22"/>
          <w:szCs w:val="22"/>
        </w:rPr>
        <w:t xml:space="preserve"> o envio pela contratada de uma prova física para aprovação; e</w:t>
      </w:r>
    </w:p>
    <w:p w:rsidR="00AE14D2" w:rsidRPr="00AE14D2" w:rsidRDefault="00AE14D2" w:rsidP="00AE14D2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AE14D2" w:rsidRPr="00AE14D2" w:rsidRDefault="00AE14D2" w:rsidP="00AE14D2">
      <w:pPr>
        <w:ind w:right="276"/>
        <w:jc w:val="both"/>
        <w:rPr>
          <w:rFonts w:ascii="Arial" w:hAnsi="Arial" w:cs="Arial"/>
          <w:sz w:val="22"/>
          <w:szCs w:val="22"/>
        </w:rPr>
      </w:pPr>
      <w:r w:rsidRPr="00AE14D2">
        <w:rPr>
          <w:rFonts w:ascii="Arial" w:hAnsi="Arial" w:cs="Arial"/>
          <w:sz w:val="22"/>
          <w:szCs w:val="22"/>
        </w:rPr>
        <w:t>Considerando o recebimento e apreciação desta comissão da referida prova/amostra impressa da referida cartilha.</w:t>
      </w:r>
    </w:p>
    <w:p w:rsidR="00AE14D2" w:rsidRPr="00AE14D2" w:rsidRDefault="00AE14D2" w:rsidP="00AE14D2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AE14D2" w:rsidRPr="00F671D0" w:rsidRDefault="00AE14D2" w:rsidP="00AE14D2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F671D0">
        <w:rPr>
          <w:rFonts w:ascii="Arial" w:hAnsi="Arial" w:cs="Arial"/>
          <w:b/>
          <w:sz w:val="22"/>
          <w:szCs w:val="22"/>
        </w:rPr>
        <w:t>DELIBERA:</w:t>
      </w:r>
    </w:p>
    <w:p w:rsidR="00AE14D2" w:rsidRPr="00AE14D2" w:rsidRDefault="00AE14D2" w:rsidP="00AE14D2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AE14D2" w:rsidRPr="00AE14D2" w:rsidRDefault="00AE14D2" w:rsidP="00AE14D2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Pr="00AE14D2">
        <w:rPr>
          <w:rFonts w:ascii="Arial" w:hAnsi="Arial" w:cs="Arial"/>
          <w:sz w:val="22"/>
          <w:szCs w:val="22"/>
        </w:rPr>
        <w:t>– Aprovar a prova física da cartilha de ATHIS recebida com as seguintes ressalvas:</w:t>
      </w:r>
    </w:p>
    <w:p w:rsidR="00AE14D2" w:rsidRPr="00AE14D2" w:rsidRDefault="00AE14D2" w:rsidP="00AE14D2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AE14D2" w:rsidRDefault="00AE14D2" w:rsidP="00AE14D2">
      <w:pPr>
        <w:pStyle w:val="PargrafodaLista"/>
        <w:numPr>
          <w:ilvl w:val="0"/>
          <w:numId w:val="36"/>
        </w:numPr>
        <w:ind w:right="276"/>
        <w:jc w:val="both"/>
        <w:rPr>
          <w:rFonts w:ascii="Arial" w:hAnsi="Arial" w:cs="Arial"/>
          <w:sz w:val="22"/>
          <w:szCs w:val="22"/>
        </w:rPr>
      </w:pPr>
      <w:r w:rsidRPr="00AE14D2">
        <w:rPr>
          <w:rFonts w:ascii="Arial" w:hAnsi="Arial" w:cs="Arial"/>
          <w:sz w:val="22"/>
          <w:szCs w:val="22"/>
        </w:rPr>
        <w:t>Os encartes devem ser reproduzidos de acordo com o arquivo enviado à empresa, o que não ocorreu na prova encaminhada, o que teria ocorrido sob alegação da contratada, por se tratar somente desta amostra;</w:t>
      </w:r>
    </w:p>
    <w:p w:rsidR="00AE14D2" w:rsidRDefault="00AE14D2" w:rsidP="00AE14D2">
      <w:pPr>
        <w:pStyle w:val="PargrafodaLista"/>
        <w:ind w:right="276"/>
        <w:jc w:val="both"/>
        <w:rPr>
          <w:rFonts w:ascii="Arial" w:hAnsi="Arial" w:cs="Arial"/>
          <w:sz w:val="22"/>
          <w:szCs w:val="22"/>
        </w:rPr>
      </w:pPr>
    </w:p>
    <w:p w:rsidR="002F6FA2" w:rsidRPr="00AE14D2" w:rsidRDefault="00AE14D2" w:rsidP="00AE14D2">
      <w:pPr>
        <w:pStyle w:val="PargrafodaLista"/>
        <w:numPr>
          <w:ilvl w:val="0"/>
          <w:numId w:val="36"/>
        </w:numPr>
        <w:ind w:right="276"/>
        <w:jc w:val="both"/>
        <w:rPr>
          <w:rFonts w:ascii="Arial" w:hAnsi="Arial" w:cs="Arial"/>
          <w:sz w:val="22"/>
          <w:szCs w:val="22"/>
        </w:rPr>
      </w:pPr>
      <w:r w:rsidRPr="00AE14D2">
        <w:rPr>
          <w:rFonts w:ascii="Arial" w:hAnsi="Arial" w:cs="Arial"/>
          <w:sz w:val="22"/>
          <w:szCs w:val="22"/>
        </w:rPr>
        <w:t>Deve ser usada cola de melhor qualidade para fixar o “bolsão” do final da cartilha, visando evitar possíveis descolamentos, o que foi possível notar na amostra</w:t>
      </w:r>
      <w:r>
        <w:rPr>
          <w:rFonts w:ascii="Arial" w:hAnsi="Arial" w:cs="Arial"/>
          <w:sz w:val="22"/>
          <w:szCs w:val="22"/>
        </w:rPr>
        <w:t xml:space="preserve"> que inclusive danificou um dos encartes</w:t>
      </w:r>
      <w:r w:rsidRPr="00AE14D2">
        <w:rPr>
          <w:rFonts w:ascii="Arial" w:hAnsi="Arial" w:cs="Arial"/>
          <w:sz w:val="22"/>
          <w:szCs w:val="22"/>
        </w:rPr>
        <w:t>;</w:t>
      </w:r>
    </w:p>
    <w:p w:rsidR="00AE14D2" w:rsidRPr="00AE2222" w:rsidRDefault="00AE14D2" w:rsidP="00AE14D2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01EE7" w:rsidRDefault="00880B2D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A5C4C"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C62147">
        <w:rPr>
          <w:rFonts w:ascii="Arial" w:hAnsi="Arial" w:cs="Arial"/>
          <w:sz w:val="22"/>
          <w:szCs w:val="22"/>
        </w:rPr>
        <w:t>10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DF17F4">
        <w:rPr>
          <w:rFonts w:ascii="Arial" w:hAnsi="Arial" w:cs="Arial"/>
          <w:sz w:val="22"/>
          <w:szCs w:val="22"/>
        </w:rPr>
        <w:t xml:space="preserve"> </w:t>
      </w:r>
      <w:r w:rsidR="00C62147">
        <w:rPr>
          <w:rFonts w:ascii="Arial" w:hAnsi="Arial" w:cs="Arial"/>
          <w:sz w:val="22"/>
          <w:szCs w:val="22"/>
        </w:rPr>
        <w:t>jul</w:t>
      </w:r>
      <w:r w:rsidR="00812D6C">
        <w:rPr>
          <w:rFonts w:ascii="Arial" w:hAnsi="Arial" w:cs="Arial"/>
          <w:sz w:val="22"/>
          <w:szCs w:val="22"/>
        </w:rPr>
        <w:t>h</w:t>
      </w:r>
      <w:r w:rsidR="00DF17F4">
        <w:rPr>
          <w:rFonts w:ascii="Arial" w:hAnsi="Arial" w:cs="Arial"/>
          <w:sz w:val="22"/>
          <w:szCs w:val="22"/>
        </w:rPr>
        <w:t>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F671D0" w:rsidRPr="00F671D0" w:rsidRDefault="00F671D0" w:rsidP="00F671D0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F671D0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:rsidR="00F671D0" w:rsidRPr="00F671D0" w:rsidRDefault="00F671D0" w:rsidP="00F671D0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F671D0">
        <w:rPr>
          <w:rFonts w:ascii="Arial" w:hAnsi="Arial" w:cs="Arial"/>
          <w:b/>
          <w:sz w:val="22"/>
          <w:szCs w:val="22"/>
        </w:rPr>
        <w:t>INTERESSE SOCIAL DO CAU/SC</w:t>
      </w:r>
      <w:r w:rsidRPr="00F671D0">
        <w:rPr>
          <w:rFonts w:ascii="Arial" w:hAnsi="Arial" w:cs="Arial"/>
          <w:b/>
          <w:sz w:val="22"/>
          <w:szCs w:val="22"/>
        </w:rPr>
        <w:cr/>
      </w: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F671D0">
        <w:rPr>
          <w:rFonts w:ascii="Arial" w:hAnsi="Arial" w:cs="Arial"/>
          <w:bCs/>
          <w:sz w:val="22"/>
          <w:szCs w:val="22"/>
        </w:rPr>
        <w:t>liberação Plenária CAU/SC nº 589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63269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F671D0" w:rsidRPr="00F671D0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F671D0"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E01EE7" w:rsidRPr="00F671D0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671D0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F671D0">
        <w:rPr>
          <w:rFonts w:ascii="Arial" w:hAnsi="Arial" w:cs="Arial"/>
          <w:bCs/>
          <w:sz w:val="22"/>
          <w:szCs w:val="22"/>
        </w:rPr>
        <w:t>do</w:t>
      </w:r>
      <w:proofErr w:type="gramEnd"/>
      <w:r w:rsidRPr="00F671D0">
        <w:rPr>
          <w:rFonts w:ascii="Arial" w:hAnsi="Arial" w:cs="Arial"/>
          <w:bCs/>
          <w:sz w:val="22"/>
          <w:szCs w:val="22"/>
        </w:rPr>
        <w:t xml:space="preserve"> CAU/SC</w:t>
      </w:r>
    </w:p>
    <w:p w:rsidR="00E01EE7" w:rsidRPr="00F05E5F" w:rsidRDefault="002B23ED" w:rsidP="00F671D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="00F671D0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F671D0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F671D0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F671D0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081F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C62147">
              <w:rPr>
                <w:rFonts w:ascii="Arial" w:hAnsi="Arial" w:cs="Arial"/>
                <w:sz w:val="22"/>
                <w:szCs w:val="22"/>
              </w:rPr>
              <w:t>7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F671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62147">
              <w:rPr>
                <w:rFonts w:ascii="Arial" w:hAnsi="Arial" w:cs="Arial"/>
                <w:sz w:val="22"/>
                <w:szCs w:val="22"/>
              </w:rPr>
              <w:t>10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C62147">
              <w:rPr>
                <w:rFonts w:ascii="Arial" w:hAnsi="Arial" w:cs="Arial"/>
                <w:sz w:val="22"/>
                <w:szCs w:val="22"/>
              </w:rPr>
              <w:t>7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F671D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F671D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51D13" w:rsidRPr="00F671D0">
              <w:rPr>
                <w:rFonts w:ascii="Arial" w:hAnsi="Arial" w:cs="Arial"/>
                <w:sz w:val="22"/>
                <w:szCs w:val="22"/>
              </w:rPr>
              <w:t>Apontamentos sobre o material impresso da Cartilha da ATHIS entregue</w:t>
            </w:r>
            <w:r w:rsidR="00F671D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671D0">
              <w:rPr>
                <w:rFonts w:ascii="Arial" w:hAnsi="Arial" w:cs="Arial"/>
                <w:sz w:val="22"/>
                <w:szCs w:val="22"/>
              </w:rPr>
              <w:t>0</w:t>
            </w:r>
            <w:r w:rsidR="00C62147">
              <w:rPr>
                <w:rFonts w:ascii="Arial" w:hAnsi="Arial" w:cs="Arial"/>
                <w:sz w:val="22"/>
                <w:szCs w:val="22"/>
              </w:rPr>
              <w:t>2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F671D0">
              <w:rPr>
                <w:rFonts w:ascii="Arial" w:hAnsi="Arial" w:cs="Arial"/>
                <w:sz w:val="22"/>
                <w:szCs w:val="22"/>
              </w:rPr>
              <w:t>0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671D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671D0">
              <w:rPr>
                <w:rFonts w:ascii="Arial" w:hAnsi="Arial" w:cs="Arial"/>
                <w:sz w:val="22"/>
                <w:szCs w:val="22"/>
              </w:rPr>
              <w:t>0</w:t>
            </w:r>
            <w:r w:rsidR="00C62147">
              <w:rPr>
                <w:rFonts w:ascii="Arial" w:hAnsi="Arial" w:cs="Arial"/>
                <w:sz w:val="22"/>
                <w:szCs w:val="22"/>
              </w:rPr>
              <w:t>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671D0">
              <w:rPr>
                <w:rFonts w:ascii="Arial" w:hAnsi="Arial" w:cs="Arial"/>
                <w:sz w:val="22"/>
                <w:szCs w:val="22"/>
              </w:rPr>
              <w:t>0</w:t>
            </w:r>
            <w:r w:rsidR="00B72F8F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  <w:p w:rsidR="00F671D0" w:rsidRPr="006D188D" w:rsidRDefault="00F671D0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F671D0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42" w:rsidRDefault="00C21F42">
      <w:r>
        <w:separator/>
      </w:r>
    </w:p>
  </w:endnote>
  <w:endnote w:type="continuationSeparator" w:id="0">
    <w:p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A0E1C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9A0E1C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42" w:rsidRDefault="00C21F42">
      <w:r>
        <w:separator/>
      </w:r>
    </w:p>
  </w:footnote>
  <w:footnote w:type="continuationSeparator" w:id="0">
    <w:p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4B7A0B"/>
    <w:multiLevelType w:val="hybridMultilevel"/>
    <w:tmpl w:val="86CCB4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3BEA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3F6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ECF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300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3D5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56179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0E1C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14D2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636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D13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2147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1D0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1B0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D68F09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8C1F-3F01-4318-A7E9-9D118B3E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</cp:revision>
  <cp:lastPrinted>2023-07-12T18:17:00Z</cp:lastPrinted>
  <dcterms:created xsi:type="dcterms:W3CDTF">2023-07-10T19:17:00Z</dcterms:created>
  <dcterms:modified xsi:type="dcterms:W3CDTF">2023-07-12T18:17:00Z</dcterms:modified>
</cp:coreProperties>
</file>