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42B5C248" w14:textId="77777777" w:rsidTr="0077457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2777A24" w:rsidR="00E01EE7" w:rsidRPr="006D188D" w:rsidRDefault="000C1DF8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3DFB5525" w:rsidR="00064A15" w:rsidRPr="006D188D" w:rsidRDefault="002C3AAA" w:rsidP="002C3A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Manifestação do CAU/SC </w:t>
            </w:r>
            <w:r w:rsidRPr="002C3A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cursos de Arquitetura e Urbanismo na modalidade à distância e registro de egressos</w:t>
            </w:r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14:paraId="2283634B" w14:textId="77777777" w:rsidTr="00774570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77457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04990EB1" w:rsidR="00E01EE7" w:rsidRPr="006D188D" w:rsidRDefault="00E01EE7" w:rsidP="00AB3C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B3C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36D84CBF" w:rsidR="00E01EE7" w:rsidRDefault="00C0083C" w:rsidP="00C0083C">
      <w:pPr>
        <w:jc w:val="center"/>
        <w:rPr>
          <w:rFonts w:ascii="Arial" w:hAnsi="Arial" w:cs="Arial"/>
          <w:sz w:val="22"/>
          <w:szCs w:val="22"/>
        </w:rPr>
      </w:pPr>
      <w:r w:rsidRPr="00C0083C">
        <w:rPr>
          <w:rFonts w:ascii="Arial" w:hAnsi="Arial" w:cs="Arial"/>
          <w:b/>
          <w:color w:val="FF0000"/>
          <w:sz w:val="22"/>
          <w:szCs w:val="22"/>
        </w:rPr>
        <w:t>REVOGADA PELA DELIBERAÇÃO Nº 017</w:t>
      </w:r>
      <w:r>
        <w:rPr>
          <w:rFonts w:ascii="Arial" w:hAnsi="Arial" w:cs="Arial"/>
          <w:b/>
          <w:color w:val="FF0000"/>
          <w:sz w:val="22"/>
          <w:szCs w:val="22"/>
        </w:rPr>
        <w:t>/</w:t>
      </w:r>
      <w:r w:rsidRPr="00C0083C">
        <w:rPr>
          <w:rFonts w:ascii="Arial" w:hAnsi="Arial" w:cs="Arial"/>
          <w:b/>
          <w:color w:val="FF0000"/>
          <w:sz w:val="22"/>
          <w:szCs w:val="22"/>
        </w:rPr>
        <w:t>2024 – CEF-CAUSC</w:t>
      </w:r>
    </w:p>
    <w:p w14:paraId="0DB63F49" w14:textId="77777777" w:rsidR="00C0083C" w:rsidRPr="006D188D" w:rsidRDefault="00C0083C" w:rsidP="00C0083C">
      <w:pPr>
        <w:jc w:val="center"/>
        <w:rPr>
          <w:rFonts w:ascii="Arial" w:hAnsi="Arial" w:cs="Arial"/>
          <w:sz w:val="22"/>
          <w:szCs w:val="22"/>
        </w:rPr>
      </w:pPr>
    </w:p>
    <w:p w14:paraId="630EAAA4" w14:textId="6E8C99DA" w:rsidR="00E31A25" w:rsidRPr="00C0083C" w:rsidRDefault="00E31A25" w:rsidP="00E31A25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strike/>
          <w:sz w:val="22"/>
          <w:szCs w:val="22"/>
          <w:lang w:eastAsia="pt-BR"/>
        </w:rPr>
        <w:t>A COMISSÃO DE ENSINO E FORMAÇÃO – CEF - CAU/SC, reunida ordinariamente, de forma virtual, nos termos da De</w:t>
      </w:r>
      <w:r w:rsidR="007D1ED5" w:rsidRPr="00C0083C">
        <w:rPr>
          <w:rFonts w:ascii="Arial" w:hAnsi="Arial" w:cs="Arial"/>
          <w:strike/>
          <w:sz w:val="22"/>
          <w:szCs w:val="22"/>
          <w:lang w:eastAsia="pt-BR"/>
        </w:rPr>
        <w:t>liberação Plenária CAU/SC nº 589</w:t>
      </w:r>
      <w:r w:rsidRPr="00C0083C">
        <w:rPr>
          <w:rFonts w:ascii="Arial" w:hAnsi="Arial" w:cs="Arial"/>
          <w:strike/>
          <w:sz w:val="22"/>
          <w:szCs w:val="22"/>
          <w:lang w:eastAsia="pt-BR"/>
        </w:rPr>
        <w:t xml:space="preserve">/2021, </w:t>
      </w:r>
      <w:r w:rsidR="00F34698" w:rsidRPr="00C0083C">
        <w:rPr>
          <w:rFonts w:ascii="Arial" w:hAnsi="Arial" w:cs="Arial"/>
          <w:strike/>
          <w:sz w:val="22"/>
          <w:szCs w:val="22"/>
        </w:rPr>
        <w:t>e presencial, nos termos da De</w:t>
      </w:r>
      <w:r w:rsidR="007D1ED5" w:rsidRPr="00C0083C">
        <w:rPr>
          <w:rFonts w:ascii="Arial" w:hAnsi="Arial" w:cs="Arial"/>
          <w:strike/>
          <w:sz w:val="22"/>
          <w:szCs w:val="22"/>
        </w:rPr>
        <w:t>liberação Plenária CAU/SC nº 642</w:t>
      </w:r>
      <w:r w:rsidR="00F34698" w:rsidRPr="00C0083C">
        <w:rPr>
          <w:rFonts w:ascii="Arial" w:hAnsi="Arial" w:cs="Arial"/>
          <w:strike/>
          <w:sz w:val="22"/>
          <w:szCs w:val="22"/>
        </w:rPr>
        <w:t xml:space="preserve">/2021, </w:t>
      </w:r>
      <w:r w:rsidRPr="00C0083C">
        <w:rPr>
          <w:rFonts w:ascii="Arial" w:hAnsi="Arial" w:cs="Arial"/>
          <w:strike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C0083C" w:rsidRDefault="00C6183D" w:rsidP="00E01EE7">
      <w:pPr>
        <w:jc w:val="both"/>
        <w:rPr>
          <w:rFonts w:ascii="Arial" w:hAnsi="Arial" w:cs="Arial"/>
          <w:strike/>
          <w:sz w:val="22"/>
          <w:szCs w:val="22"/>
        </w:rPr>
      </w:pPr>
    </w:p>
    <w:p w14:paraId="0A1363FD" w14:textId="77777777" w:rsidR="00C6407B" w:rsidRPr="00C0083C" w:rsidRDefault="00C6407B" w:rsidP="00C6407B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2"/>
          <w:szCs w:val="22"/>
          <w:lang w:eastAsia="pt-BR"/>
        </w:rPr>
      </w:pPr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Considerando a função precípua do CAU de “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orientar, disciplinar e fiscalizar o exercício da profissão de arquitetura e urbanismo, zelar pela fiel observância dos princípios de ética e disciplina da classe em todo o território nacional, bem como pugnar pelo aperfeiçoamento do exercício da arquitetura e </w:t>
      </w:r>
      <w:proofErr w:type="gramStart"/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>urbanismo</w:t>
      </w:r>
      <w:r w:rsidRPr="00C0083C">
        <w:rPr>
          <w:rFonts w:ascii="Arial" w:hAnsi="Arial" w:cs="Arial"/>
          <w:strike/>
          <w:color w:val="000000"/>
        </w:rPr>
        <w:t>.”</w:t>
      </w:r>
      <w:proofErr w:type="gramEnd"/>
      <w:r w:rsidRPr="00C0083C">
        <w:rPr>
          <w:rFonts w:ascii="Arial" w:hAnsi="Arial" w:cs="Arial"/>
          <w:strike/>
          <w:color w:val="000000"/>
        </w:rPr>
        <w:t xml:space="preserve"> </w:t>
      </w:r>
      <w:r w:rsidRPr="00C0083C">
        <w:rPr>
          <w:rFonts w:ascii="Arial" w:hAnsi="Arial" w:cs="Arial"/>
          <w:strike/>
          <w:color w:val="000000"/>
          <w:sz w:val="22"/>
          <w:szCs w:val="22"/>
        </w:rPr>
        <w:t>(§ 1</w:t>
      </w:r>
      <w:r w:rsidRPr="00C0083C">
        <w:rPr>
          <w:rFonts w:ascii="Arial" w:hAnsi="Arial" w:cs="Arial"/>
          <w:strike/>
          <w:color w:val="000000"/>
          <w:sz w:val="22"/>
          <w:szCs w:val="22"/>
          <w:u w:val="single"/>
          <w:vertAlign w:val="superscript"/>
        </w:rPr>
        <w:t>o</w:t>
      </w:r>
      <w:r w:rsidRPr="00C0083C">
        <w:rPr>
          <w:rFonts w:ascii="Arial" w:hAnsi="Arial" w:cs="Arial"/>
          <w:strike/>
          <w:color w:val="000000"/>
          <w:sz w:val="22"/>
          <w:szCs w:val="22"/>
        </w:rPr>
        <w:t>, Art. 24, Lei 12378/2010)</w:t>
      </w:r>
    </w:p>
    <w:p w14:paraId="005EF695" w14:textId="6DF7D118" w:rsidR="00040C5D" w:rsidRPr="00C0083C" w:rsidRDefault="00040C5D" w:rsidP="00EF30B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4F036CBC" w14:textId="7AFBDCE6" w:rsidR="00040C5D" w:rsidRPr="00C0083C" w:rsidRDefault="00040C5D" w:rsidP="00040C5D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que o artigo 6º da Lei 12.378/2010 estabelece como requisito</w:t>
      </w:r>
      <w:r w:rsidR="0031763F" w:rsidRPr="00C0083C">
        <w:rPr>
          <w:rFonts w:ascii="Arial" w:hAnsi="Arial" w:cs="Arial"/>
          <w:strike/>
          <w:sz w:val="22"/>
          <w:szCs w:val="22"/>
        </w:rPr>
        <w:t>s para o registro: capacidade civil e o</w:t>
      </w:r>
      <w:r w:rsidRPr="00C0083C">
        <w:rPr>
          <w:rFonts w:ascii="Arial" w:hAnsi="Arial" w:cs="Arial"/>
          <w:strike/>
          <w:sz w:val="22"/>
          <w:szCs w:val="22"/>
        </w:rPr>
        <w:t xml:space="preserve"> diploma de graduação em arquitetura e urbanismo, obtido em instituição de ensino superior oficialmente reconhecida pelo poder público; </w:t>
      </w:r>
    </w:p>
    <w:p w14:paraId="42B32876" w14:textId="13EBAF51" w:rsidR="00B96343" w:rsidRPr="00C0083C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2A0DE7CB" w14:textId="77777777" w:rsidR="00B96343" w:rsidRPr="00C0083C" w:rsidRDefault="00B96343" w:rsidP="00B96343">
      <w:pPr>
        <w:tabs>
          <w:tab w:val="left" w:pos="1418"/>
        </w:tabs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o artigo 3º da Lei nº 12.378/2010 que estabelece: “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>Art. 3</w:t>
      </w:r>
      <w:r w:rsidRPr="00C0083C">
        <w:rPr>
          <w:rFonts w:ascii="Arial" w:hAnsi="Arial" w:cs="Arial"/>
          <w:i/>
          <w:strike/>
          <w:color w:val="000000"/>
          <w:sz w:val="20"/>
          <w:szCs w:val="20"/>
          <w:u w:val="single"/>
          <w:vertAlign w:val="superscript"/>
        </w:rPr>
        <w:t>o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 Os </w:t>
      </w:r>
      <w:r w:rsidRPr="00C0083C">
        <w:rPr>
          <w:rFonts w:ascii="Arial" w:hAnsi="Arial" w:cs="Arial"/>
          <w:i/>
          <w:strike/>
          <w:color w:val="000000"/>
          <w:sz w:val="20"/>
          <w:szCs w:val="20"/>
          <w:u w:val="single"/>
        </w:rPr>
        <w:t>campos da atuação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 profissional para o exercício da arquitetura e urbanismo </w:t>
      </w:r>
      <w:r w:rsidRPr="00C0083C">
        <w:rPr>
          <w:rFonts w:ascii="Arial" w:hAnsi="Arial" w:cs="Arial"/>
          <w:i/>
          <w:strike/>
          <w:color w:val="000000"/>
          <w:sz w:val="20"/>
          <w:szCs w:val="20"/>
          <w:u w:val="single"/>
        </w:rPr>
        <w:t xml:space="preserve">são definidos a partir das diretrizes curriculares nacionais 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que dispõem sobre a formação do profissional arquiteto e urbanista nas quais os núcleos de conhecimentos de fundamentação e de conhecimentos profissionais caracterizam a unidade de atuação </w:t>
      </w:r>
      <w:proofErr w:type="gramStart"/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>profissional</w:t>
      </w:r>
      <w:r w:rsidRPr="00C0083C">
        <w:rPr>
          <w:rFonts w:ascii="Arial" w:hAnsi="Arial" w:cs="Arial"/>
          <w:strike/>
          <w:color w:val="000000"/>
          <w:sz w:val="22"/>
          <w:szCs w:val="22"/>
        </w:rPr>
        <w:t>.”</w:t>
      </w:r>
      <w:proofErr w:type="gramEnd"/>
      <w:r w:rsidRPr="00C0083C">
        <w:rPr>
          <w:rFonts w:ascii="Arial" w:hAnsi="Arial" w:cs="Arial"/>
          <w:strike/>
          <w:color w:val="000000"/>
          <w:sz w:val="22"/>
          <w:szCs w:val="22"/>
        </w:rPr>
        <w:t>; (grifo nosso)</w:t>
      </w:r>
    </w:p>
    <w:p w14:paraId="53B17F55" w14:textId="4F2386F1" w:rsidR="00B96343" w:rsidRPr="00C0083C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39E5A330" w14:textId="77777777" w:rsidR="00040C5D" w:rsidRPr="00C0083C" w:rsidRDefault="00040C5D" w:rsidP="00040C5D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2"/>
          <w:szCs w:val="22"/>
          <w:lang w:eastAsia="pt-BR"/>
        </w:rPr>
      </w:pPr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Considerando a Deliberação Plenária DPOBR nº88-01/2019, com efeitos suspensos por decisão judicial no âmbito do Processo nº. 1014370-20.2019.4.01.3400, que tramita na 17ª Vara Federal Cível da Seção Judiciária do DF, que recusava a concessão do registro profissional, pelos CAU/</w:t>
      </w:r>
      <w:proofErr w:type="spellStart"/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UFs</w:t>
      </w:r>
      <w:proofErr w:type="spellEnd"/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 xml:space="preserve">, aos egressos de cursos de graduação em Arquitetura e Urbanismo realizados na modalidade de ensino a distância, não invalidando, no entanto, a importante fundamentação da “(...) </w:t>
      </w:r>
      <w:r w:rsidRPr="00C0083C">
        <w:rPr>
          <w:rFonts w:ascii="Arial" w:eastAsia="Calibri" w:hAnsi="Arial" w:cs="Arial"/>
          <w:i/>
          <w:strike/>
          <w:sz w:val="20"/>
          <w:szCs w:val="20"/>
          <w:lang w:eastAsia="pt-BR"/>
        </w:rPr>
        <w:t xml:space="preserve">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 e (...) que o campo da Arquitetura e Urbanismo está relacionado com a </w:t>
      </w:r>
      <w:r w:rsidRPr="00C0083C">
        <w:rPr>
          <w:rFonts w:ascii="Arial" w:eastAsia="Calibri" w:hAnsi="Arial" w:cs="Arial"/>
          <w:i/>
          <w:strike/>
          <w:sz w:val="20"/>
          <w:szCs w:val="20"/>
          <w:u w:val="single"/>
          <w:lang w:eastAsia="pt-BR"/>
        </w:rPr>
        <w:t>preservação da vida e bem-estar das pessoas, da segurança e integridade do seu patrimônio e da preservação do meio ambiente, tendo assim impactos diretos sobre a saúde do indivíduo e da coletividade</w:t>
      </w:r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 xml:space="preserve">.”; </w:t>
      </w:r>
    </w:p>
    <w:p w14:paraId="20FC9CED" w14:textId="2A5B77B1" w:rsidR="00B96343" w:rsidRPr="00C0083C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6966B6C9" w14:textId="1BD27A44" w:rsidR="00C6407B" w:rsidRPr="00C0083C" w:rsidRDefault="00C6407B" w:rsidP="00C6407B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2"/>
          <w:szCs w:val="22"/>
          <w:lang w:eastAsia="pt-BR"/>
        </w:rPr>
      </w:pPr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Considerando a Deliberação Plenária nº 586/2021 do CAU/SC que manifesta: “</w:t>
      </w:r>
      <w:r w:rsidRPr="00C0083C">
        <w:rPr>
          <w:rFonts w:ascii="Arial" w:eastAsia="Calibri" w:hAnsi="Arial" w:cs="Arial"/>
          <w:i/>
          <w:strike/>
          <w:sz w:val="20"/>
          <w:szCs w:val="20"/>
          <w:lang w:eastAsia="pt-BR"/>
        </w:rPr>
        <w:t xml:space="preserve">Além dessas questões estruturais, em diversos estados, especialmente no vizinho Rio Grande do Sul, tem havido denúncias por parte dos próprios estudantes matriculados nesta “modalidade” do descumprimento de contratos, </w:t>
      </w:r>
      <w:r w:rsidRPr="00C0083C">
        <w:rPr>
          <w:rFonts w:ascii="Arial" w:eastAsia="Calibri" w:hAnsi="Arial" w:cs="Arial"/>
          <w:i/>
          <w:strike/>
          <w:sz w:val="20"/>
          <w:szCs w:val="20"/>
          <w:u w:val="single"/>
          <w:lang w:eastAsia="pt-BR"/>
        </w:rPr>
        <w:t>da inobservância estrita das diretrizes curriculares nacionais notadamente nos aspectos de experimentação e prática profissional que inevitável e obrigatoriamente deveriam ser oferecidos presencialmente</w:t>
      </w:r>
      <w:r w:rsidRPr="00C0083C">
        <w:rPr>
          <w:rFonts w:ascii="Arial" w:eastAsia="Calibri" w:hAnsi="Arial" w:cs="Arial"/>
          <w:i/>
          <w:strike/>
          <w:sz w:val="20"/>
          <w:szCs w:val="20"/>
          <w:lang w:eastAsia="pt-BR"/>
        </w:rPr>
        <w:t xml:space="preserve">. Segundo os próprios estudantes, quando muito têm recebido “arremedos” dessas atividades, têm obtido notas e aprovação em disciplinas sem terem cursados, têm número insuficiente de professores e tutores, cancelamentos inesperados de aulas e tutorias, aulas repetidas e gravadas de semestre anteriores, entre outras irregularidades, o que tem sido considerado pela justiça em primeira e segunda instância adequada motivação para recusa do registro de egressos dessa </w:t>
      </w:r>
      <w:proofErr w:type="gramStart"/>
      <w:r w:rsidRPr="00C0083C">
        <w:rPr>
          <w:rFonts w:ascii="Arial" w:eastAsia="Calibri" w:hAnsi="Arial" w:cs="Arial"/>
          <w:i/>
          <w:strike/>
          <w:sz w:val="20"/>
          <w:szCs w:val="20"/>
          <w:lang w:eastAsia="pt-BR"/>
        </w:rPr>
        <w:t>modalidade</w:t>
      </w:r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.”</w:t>
      </w:r>
      <w:proofErr w:type="gramEnd"/>
      <w:r w:rsidRPr="00C0083C">
        <w:rPr>
          <w:rFonts w:ascii="Arial" w:eastAsia="Calibri" w:hAnsi="Arial" w:cs="Arial"/>
          <w:strike/>
          <w:sz w:val="22"/>
          <w:szCs w:val="22"/>
          <w:lang w:eastAsia="pt-BR"/>
        </w:rPr>
        <w:t>; (grifo nosso)</w:t>
      </w:r>
    </w:p>
    <w:p w14:paraId="74A94D07" w14:textId="272FD818" w:rsidR="00BC2C32" w:rsidRPr="00C0083C" w:rsidRDefault="00BC2C32" w:rsidP="00C6407B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pt-BR"/>
        </w:rPr>
      </w:pPr>
    </w:p>
    <w:p w14:paraId="120B8351" w14:textId="1BA58016" w:rsidR="00B96343" w:rsidRPr="00C0083C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45A396AA" w14:textId="77777777" w:rsidR="00C6407B" w:rsidRPr="00C0083C" w:rsidRDefault="00EF30B1" w:rsidP="00EF30B1">
      <w:pPr>
        <w:jc w:val="both"/>
        <w:rPr>
          <w:rFonts w:ascii="Arial" w:hAnsi="Arial" w:cs="Arial"/>
          <w:i/>
          <w:strike/>
          <w:color w:val="000000"/>
          <w:sz w:val="22"/>
        </w:rPr>
      </w:pPr>
      <w:r w:rsidRPr="00C0083C">
        <w:rPr>
          <w:rFonts w:ascii="Arial" w:hAnsi="Arial" w:cs="Arial"/>
          <w:strike/>
          <w:sz w:val="22"/>
        </w:rPr>
        <w:t>Considerando o art. 61, § 2º, da Lei 12.378/2010: “</w:t>
      </w:r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>CAUs</w:t>
      </w:r>
      <w:proofErr w:type="spellEnd"/>
      <w:r w:rsidRPr="00C0083C">
        <w:rPr>
          <w:rFonts w:ascii="Arial" w:hAnsi="Arial" w:cs="Arial"/>
          <w:i/>
          <w:strike/>
          <w:color w:val="000000"/>
          <w:sz w:val="20"/>
          <w:szCs w:val="20"/>
        </w:rPr>
        <w:t xml:space="preserve"> em todas as Unidades da Federação que se articulará com o CAU/BR por intermédio do conselheiro federal representante das instituições de ensino superior</w:t>
      </w:r>
      <w:r w:rsidRPr="00C0083C">
        <w:rPr>
          <w:rFonts w:ascii="Arial" w:hAnsi="Arial" w:cs="Arial"/>
          <w:i/>
          <w:strike/>
          <w:color w:val="000000"/>
          <w:sz w:val="22"/>
        </w:rPr>
        <w:t>”</w:t>
      </w:r>
      <w:r w:rsidRPr="00C0083C">
        <w:rPr>
          <w:rFonts w:ascii="Arial" w:hAnsi="Arial" w:cs="Arial"/>
          <w:strike/>
          <w:color w:val="000000"/>
          <w:sz w:val="22"/>
        </w:rPr>
        <w:t>;</w:t>
      </w:r>
    </w:p>
    <w:p w14:paraId="0A71F7A8" w14:textId="77777777" w:rsidR="00C6407B" w:rsidRPr="00C0083C" w:rsidRDefault="00C6407B" w:rsidP="00EF30B1">
      <w:pPr>
        <w:jc w:val="both"/>
        <w:rPr>
          <w:rFonts w:ascii="Arial" w:hAnsi="Arial" w:cs="Arial"/>
          <w:i/>
          <w:strike/>
          <w:color w:val="000000"/>
          <w:sz w:val="22"/>
        </w:rPr>
      </w:pPr>
    </w:p>
    <w:p w14:paraId="75BC768C" w14:textId="77777777" w:rsidR="00C6407B" w:rsidRPr="00C0083C" w:rsidRDefault="00C6407B" w:rsidP="00C6407B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o previsto no Decreto 9.235, de 15 de dezembro de 2017, determina em seu artigo 45 que: “</w:t>
      </w:r>
      <w:r w:rsidRPr="00C0083C">
        <w:rPr>
          <w:rFonts w:ascii="Arial" w:hAnsi="Arial" w:cs="Arial"/>
          <w:i/>
          <w:strike/>
          <w:sz w:val="20"/>
          <w:szCs w:val="20"/>
        </w:rPr>
        <w:t xml:space="preserve">O reconhecimento e o registro de curso são condições necessárias à validade nacional dos </w:t>
      </w:r>
      <w:proofErr w:type="gramStart"/>
      <w:r w:rsidRPr="00C0083C">
        <w:rPr>
          <w:rFonts w:ascii="Arial" w:hAnsi="Arial" w:cs="Arial"/>
          <w:i/>
          <w:strike/>
          <w:sz w:val="20"/>
          <w:szCs w:val="20"/>
        </w:rPr>
        <w:t>diplomas</w:t>
      </w:r>
      <w:r w:rsidRPr="00C0083C">
        <w:rPr>
          <w:rFonts w:ascii="Arial" w:hAnsi="Arial" w:cs="Arial"/>
          <w:strike/>
          <w:sz w:val="20"/>
          <w:szCs w:val="20"/>
        </w:rPr>
        <w:t>.”</w:t>
      </w:r>
      <w:proofErr w:type="gramEnd"/>
      <w:r w:rsidRPr="00C0083C">
        <w:rPr>
          <w:rFonts w:ascii="Arial" w:hAnsi="Arial" w:cs="Arial"/>
          <w:strike/>
          <w:sz w:val="20"/>
          <w:szCs w:val="20"/>
        </w:rPr>
        <w:t xml:space="preserve"> </w:t>
      </w:r>
      <w:proofErr w:type="gramStart"/>
      <w:r w:rsidRPr="00C0083C">
        <w:rPr>
          <w:rFonts w:ascii="Arial" w:hAnsi="Arial" w:cs="Arial"/>
          <w:strike/>
          <w:sz w:val="22"/>
          <w:szCs w:val="22"/>
        </w:rPr>
        <w:t>e</w:t>
      </w:r>
      <w:proofErr w:type="gramEnd"/>
      <w:r w:rsidRPr="00C0083C">
        <w:rPr>
          <w:rFonts w:ascii="Arial" w:hAnsi="Arial" w:cs="Arial"/>
          <w:strike/>
          <w:sz w:val="22"/>
          <w:szCs w:val="22"/>
        </w:rPr>
        <w:t xml:space="preserve"> em seu artigo 46 que</w:t>
      </w:r>
      <w:r w:rsidRPr="00C0083C">
        <w:rPr>
          <w:rFonts w:ascii="Arial" w:hAnsi="Arial" w:cs="Arial"/>
          <w:strike/>
          <w:sz w:val="20"/>
          <w:szCs w:val="20"/>
        </w:rPr>
        <w:t xml:space="preserve"> “</w:t>
      </w:r>
      <w:r w:rsidRPr="00C0083C">
        <w:rPr>
          <w:rFonts w:ascii="Arial" w:hAnsi="Arial" w:cs="Arial"/>
          <w:i/>
          <w:strike/>
          <w:sz w:val="20"/>
          <w:szCs w:val="20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</w:t>
      </w:r>
      <w:r w:rsidRPr="00C0083C">
        <w:rPr>
          <w:rFonts w:ascii="Arial" w:hAnsi="Arial" w:cs="Arial"/>
          <w:i/>
          <w:strike/>
          <w:sz w:val="22"/>
          <w:szCs w:val="22"/>
        </w:rPr>
        <w:t>.”</w:t>
      </w:r>
      <w:r w:rsidRPr="00C0083C">
        <w:rPr>
          <w:rFonts w:ascii="Arial" w:hAnsi="Arial" w:cs="Arial"/>
          <w:strike/>
          <w:sz w:val="22"/>
          <w:szCs w:val="22"/>
        </w:rPr>
        <w:t>;</w:t>
      </w:r>
    </w:p>
    <w:p w14:paraId="344649A4" w14:textId="19B18FF1" w:rsidR="00C6407B" w:rsidRPr="00C0083C" w:rsidRDefault="00C6407B" w:rsidP="00EF30B1">
      <w:pPr>
        <w:jc w:val="both"/>
        <w:rPr>
          <w:rFonts w:ascii="Arial" w:hAnsi="Arial" w:cs="Arial"/>
          <w:i/>
          <w:strike/>
          <w:color w:val="000000"/>
          <w:sz w:val="22"/>
        </w:rPr>
      </w:pPr>
    </w:p>
    <w:p w14:paraId="386C4C45" w14:textId="3C326874" w:rsidR="00C6407B" w:rsidRPr="00C0083C" w:rsidRDefault="00C6407B" w:rsidP="00C6407B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a Portaria nº 1.095, de 25 de outubro de 2018, que em seu artigo 26 determina: “</w:t>
      </w:r>
      <w:r w:rsidRPr="00C0083C">
        <w:rPr>
          <w:rFonts w:ascii="Arial" w:hAnsi="Arial" w:cs="Arial"/>
          <w:i/>
          <w:strike/>
          <w:sz w:val="20"/>
          <w:szCs w:val="20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>exclusivamente para fins de expedição e registro de diplomas</w:t>
      </w:r>
      <w:r w:rsidRPr="00C0083C">
        <w:rPr>
          <w:rFonts w:ascii="Arial" w:hAnsi="Arial" w:cs="Arial"/>
          <w:strike/>
          <w:sz w:val="20"/>
          <w:szCs w:val="20"/>
        </w:rPr>
        <w:t xml:space="preserve">. </w:t>
      </w:r>
      <w:r w:rsidRPr="00C0083C">
        <w:rPr>
          <w:rFonts w:ascii="Arial" w:hAnsi="Arial" w:cs="Arial"/>
          <w:i/>
          <w:strike/>
          <w:sz w:val="20"/>
          <w:szCs w:val="20"/>
        </w:rPr>
        <w:t xml:space="preserve">§ 1º A instituição de educação superior poderá se utilizar da prerrogativa prevista no caput enquanto não for proferida a decisão definitiva no processo de reconhecimento, </w:t>
      </w:r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 xml:space="preserve">tendo como referencial a avaliação externa in </w:t>
      </w:r>
      <w:proofErr w:type="gramStart"/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>loco</w:t>
      </w:r>
      <w:r w:rsidRPr="00C0083C">
        <w:rPr>
          <w:rFonts w:ascii="Arial" w:hAnsi="Arial" w:cs="Arial"/>
          <w:i/>
          <w:strike/>
          <w:sz w:val="22"/>
          <w:szCs w:val="22"/>
        </w:rPr>
        <w:t>.</w:t>
      </w:r>
      <w:r w:rsidRPr="00C0083C">
        <w:rPr>
          <w:rFonts w:ascii="Arial" w:hAnsi="Arial" w:cs="Arial"/>
          <w:strike/>
          <w:sz w:val="22"/>
          <w:szCs w:val="22"/>
        </w:rPr>
        <w:t>”</w:t>
      </w:r>
      <w:proofErr w:type="gramEnd"/>
      <w:r w:rsidRPr="00C0083C">
        <w:rPr>
          <w:rFonts w:ascii="Arial" w:hAnsi="Arial" w:cs="Arial"/>
          <w:strike/>
          <w:sz w:val="22"/>
          <w:szCs w:val="22"/>
        </w:rPr>
        <w:t>; (grifo nosso)</w:t>
      </w:r>
    </w:p>
    <w:p w14:paraId="74DE101D" w14:textId="22A78886" w:rsidR="00C94FC3" w:rsidRPr="00C0083C" w:rsidRDefault="00C94FC3" w:rsidP="00C6407B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</w:p>
    <w:p w14:paraId="4BEBD556" w14:textId="69B54491" w:rsidR="00C6407B" w:rsidRPr="00C0083C" w:rsidRDefault="00275095" w:rsidP="00EF30B1">
      <w:pPr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a Deliberação nº33/2022 da CEF-CAU/SC que questionou ao CAU/BR por intermédio da CEF-CAU/BR: “</w:t>
      </w:r>
      <w:r w:rsidRPr="00C0083C">
        <w:rPr>
          <w:rFonts w:ascii="Arial" w:hAnsi="Arial" w:cs="Arial"/>
          <w:strike/>
          <w:sz w:val="20"/>
          <w:szCs w:val="20"/>
        </w:rPr>
        <w:t>a</w:t>
      </w:r>
      <w:r w:rsidRPr="00C0083C">
        <w:rPr>
          <w:rFonts w:ascii="Arial" w:hAnsi="Arial" w:cs="Arial"/>
          <w:i/>
          <w:strike/>
          <w:sz w:val="20"/>
          <w:szCs w:val="20"/>
        </w:rPr>
        <w:t>) Sobre a aplicação de cálculo de tempestividade para fins de registro profissional, dado que os normativos do Ministério da Educação, com ênfase na Portaria nº 1.095/2018, estabelecem o reconhecimento excepcional do curso para finalidades internas:</w:t>
      </w:r>
      <w:r w:rsidRPr="00C0083C">
        <w:rPr>
          <w:rFonts w:ascii="Arial" w:hAnsi="Arial" w:cs="Arial"/>
          <w:strike/>
          <w:sz w:val="20"/>
          <w:szCs w:val="20"/>
        </w:rPr>
        <w:t xml:space="preserve"> ‘</w:t>
      </w:r>
      <w:r w:rsidRPr="00C0083C">
        <w:rPr>
          <w:rFonts w:ascii="Arial" w:hAnsi="Arial" w:cs="Arial"/>
          <w:i/>
          <w:strike/>
          <w:sz w:val="20"/>
          <w:szCs w:val="20"/>
        </w:rPr>
        <w:t>exclusivamente para fins de expedição e registro de diplomas’; b) Se o cálculo de tempestividade considera a avaliação externa in loco, assim como determina a Portaria nº 1.095, de 25 de outubro de 2018, para fins da utilização da prerrogativa do caput do seu art. 26</w:t>
      </w:r>
      <w:r w:rsidRPr="00C0083C">
        <w:rPr>
          <w:rFonts w:ascii="Arial" w:hAnsi="Arial" w:cs="Arial"/>
          <w:strike/>
          <w:sz w:val="22"/>
          <w:szCs w:val="22"/>
        </w:rPr>
        <w:t>”;</w:t>
      </w:r>
    </w:p>
    <w:p w14:paraId="39784444" w14:textId="77777777" w:rsidR="00275095" w:rsidRPr="00C0083C" w:rsidRDefault="00275095" w:rsidP="00EF30B1">
      <w:pPr>
        <w:jc w:val="both"/>
        <w:rPr>
          <w:rFonts w:ascii="Arial" w:hAnsi="Arial" w:cs="Arial"/>
          <w:i/>
          <w:strike/>
          <w:color w:val="000000"/>
          <w:sz w:val="22"/>
        </w:rPr>
      </w:pPr>
    </w:p>
    <w:p w14:paraId="353F3609" w14:textId="77777777" w:rsidR="000A1E85" w:rsidRPr="00C0083C" w:rsidRDefault="000A1E85" w:rsidP="000A1E85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 xml:space="preserve">Considerando o Parecer CNE/MEC nº136/2003: “(...) </w:t>
      </w:r>
      <w:r w:rsidRPr="00C0083C">
        <w:rPr>
          <w:rFonts w:ascii="Arial" w:hAnsi="Arial" w:cs="Arial"/>
          <w:i/>
          <w:strike/>
          <w:sz w:val="20"/>
          <w:szCs w:val="20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>seu Conselho Profissional estabeleça condições para o início desse exercício</w:t>
      </w:r>
      <w:r w:rsidRPr="00C0083C">
        <w:rPr>
          <w:rFonts w:ascii="Arial" w:hAnsi="Arial" w:cs="Arial"/>
          <w:i/>
          <w:strike/>
          <w:sz w:val="20"/>
          <w:szCs w:val="20"/>
        </w:rPr>
        <w:t xml:space="preserve">. Consequentemente, o que se quer, em verdade, explicitar, é que diploma e início de exercício profissional não são, necessariamente, aspectos automáticos de tal forma que, se diplomado (graduado) </w:t>
      </w:r>
      <w:proofErr w:type="gramStart"/>
      <w:r w:rsidRPr="00C0083C">
        <w:rPr>
          <w:rFonts w:ascii="Arial" w:hAnsi="Arial" w:cs="Arial"/>
          <w:i/>
          <w:strike/>
          <w:sz w:val="20"/>
          <w:szCs w:val="20"/>
        </w:rPr>
        <w:t>está, logo autorizado</w:t>
      </w:r>
      <w:proofErr w:type="gramEnd"/>
      <w:r w:rsidRPr="00C0083C">
        <w:rPr>
          <w:rFonts w:ascii="Arial" w:hAnsi="Arial" w:cs="Arial"/>
          <w:i/>
          <w:strike/>
          <w:sz w:val="20"/>
          <w:szCs w:val="20"/>
        </w:rPr>
        <w:t xml:space="preserve"> também o é automaticamente para iniciar o exercício da profissão. Com efeito, </w:t>
      </w:r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 xml:space="preserve">as condições para início de exercício profissional não reside no diploma mas no atendimento aos parâmetros do controle de exercício profissional a cargo dos respectivos </w:t>
      </w:r>
      <w:proofErr w:type="gramStart"/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>Conselhos</w:t>
      </w:r>
      <w:r w:rsidRPr="00C0083C">
        <w:rPr>
          <w:rFonts w:ascii="Arial" w:hAnsi="Arial" w:cs="Arial"/>
          <w:b/>
          <w:strike/>
          <w:sz w:val="20"/>
          <w:szCs w:val="20"/>
        </w:rPr>
        <w:t>.</w:t>
      </w:r>
      <w:r w:rsidRPr="00C0083C">
        <w:rPr>
          <w:rFonts w:ascii="Arial" w:hAnsi="Arial" w:cs="Arial"/>
          <w:strike/>
          <w:sz w:val="22"/>
          <w:szCs w:val="22"/>
        </w:rPr>
        <w:t>”</w:t>
      </w:r>
      <w:proofErr w:type="gramEnd"/>
      <w:r w:rsidRPr="00C0083C">
        <w:rPr>
          <w:rFonts w:ascii="Arial" w:hAnsi="Arial" w:cs="Arial"/>
          <w:strike/>
          <w:sz w:val="22"/>
          <w:szCs w:val="22"/>
        </w:rPr>
        <w:t>; (grifo nosso)</w:t>
      </w:r>
    </w:p>
    <w:p w14:paraId="0FE6A721" w14:textId="12F8E023" w:rsidR="00C6407B" w:rsidRPr="00C0083C" w:rsidRDefault="00C6407B" w:rsidP="00EF30B1">
      <w:pPr>
        <w:jc w:val="both"/>
        <w:rPr>
          <w:rFonts w:ascii="Arial" w:hAnsi="Arial" w:cs="Arial"/>
          <w:i/>
          <w:strike/>
          <w:color w:val="000000"/>
          <w:sz w:val="22"/>
        </w:rPr>
      </w:pPr>
    </w:p>
    <w:p w14:paraId="56EC02B4" w14:textId="77777777" w:rsidR="000A1E85" w:rsidRPr="00C0083C" w:rsidRDefault="000A1E85" w:rsidP="000A1E85">
      <w:pPr>
        <w:tabs>
          <w:tab w:val="left" w:pos="1418"/>
        </w:tabs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Considerando a Nota Técnica SERES/MEC nº392/2013 recomenda “</w:t>
      </w:r>
      <w:r w:rsidRPr="00C0083C">
        <w:rPr>
          <w:rFonts w:ascii="Arial" w:hAnsi="Arial" w:cs="Arial"/>
          <w:i/>
          <w:strike/>
          <w:sz w:val="20"/>
          <w:szCs w:val="20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C0083C">
        <w:rPr>
          <w:rFonts w:ascii="Arial" w:hAnsi="Arial" w:cs="Arial"/>
          <w:i/>
          <w:strike/>
          <w:sz w:val="20"/>
          <w:szCs w:val="20"/>
        </w:rPr>
        <w:t>ii</w:t>
      </w:r>
      <w:proofErr w:type="spellEnd"/>
      <w:r w:rsidRPr="00C0083C">
        <w:rPr>
          <w:rFonts w:ascii="Arial" w:hAnsi="Arial" w:cs="Arial"/>
          <w:i/>
          <w:strike/>
          <w:sz w:val="20"/>
          <w:szCs w:val="20"/>
        </w:rPr>
        <w:t>)</w:t>
      </w:r>
      <w:r w:rsidRPr="00C0083C">
        <w:rPr>
          <w:rFonts w:ascii="Arial" w:hAnsi="Arial" w:cs="Arial"/>
          <w:b/>
          <w:i/>
          <w:strike/>
          <w:sz w:val="20"/>
          <w:szCs w:val="20"/>
        </w:rPr>
        <w:t xml:space="preserve"> </w:t>
      </w:r>
      <w:r w:rsidRPr="00C0083C">
        <w:rPr>
          <w:rFonts w:ascii="Arial" w:hAnsi="Arial" w:cs="Arial"/>
          <w:b/>
          <w:i/>
          <w:strike/>
          <w:sz w:val="20"/>
          <w:szCs w:val="20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C0083C">
        <w:rPr>
          <w:rFonts w:ascii="Arial" w:hAnsi="Arial" w:cs="Arial"/>
          <w:i/>
          <w:strike/>
          <w:sz w:val="20"/>
          <w:szCs w:val="20"/>
        </w:rPr>
        <w:t>, republicada em 29/12/2010</w:t>
      </w:r>
      <w:r w:rsidRPr="00C0083C">
        <w:rPr>
          <w:rFonts w:ascii="Arial" w:hAnsi="Arial" w:cs="Arial"/>
          <w:strike/>
          <w:sz w:val="22"/>
          <w:szCs w:val="22"/>
        </w:rPr>
        <w:t>”; (grifo nosso)</w:t>
      </w:r>
    </w:p>
    <w:p w14:paraId="37309313" w14:textId="77777777" w:rsidR="000A1E85" w:rsidRPr="00C0083C" w:rsidRDefault="000A1E85" w:rsidP="000A1E85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2"/>
          <w:szCs w:val="22"/>
          <w:lang w:eastAsia="pt-BR"/>
        </w:rPr>
      </w:pPr>
    </w:p>
    <w:p w14:paraId="50DAF6A2" w14:textId="49BC4F86" w:rsidR="00EF30B1" w:rsidRPr="00C0083C" w:rsidRDefault="00EF30B1" w:rsidP="00EF30B1">
      <w:pPr>
        <w:jc w:val="both"/>
        <w:rPr>
          <w:rFonts w:ascii="Arial" w:hAnsi="Arial" w:cs="Arial"/>
          <w:strike/>
          <w:sz w:val="22"/>
        </w:rPr>
      </w:pPr>
      <w:r w:rsidRPr="00C0083C">
        <w:rPr>
          <w:rFonts w:ascii="Arial" w:hAnsi="Arial" w:cs="Arial"/>
          <w:strike/>
          <w:sz w:val="22"/>
        </w:rPr>
        <w:lastRenderedPageBreak/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Pr="00C0083C" w:rsidRDefault="00F2686A" w:rsidP="00EF30B1">
      <w:pPr>
        <w:jc w:val="both"/>
        <w:rPr>
          <w:rFonts w:ascii="Arial" w:hAnsi="Arial" w:cs="Arial"/>
          <w:strike/>
          <w:sz w:val="22"/>
        </w:rPr>
      </w:pPr>
    </w:p>
    <w:p w14:paraId="2424D304" w14:textId="440FD895" w:rsidR="005D4247" w:rsidRPr="00C0083C" w:rsidRDefault="005D4247" w:rsidP="005D4247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strike/>
          <w:sz w:val="22"/>
          <w:szCs w:val="22"/>
          <w:lang w:eastAsia="pt-BR"/>
        </w:rPr>
        <w:t>Considerando o Regimento Interno que estabelece em seu artigo 93, inciso II: “</w:t>
      </w:r>
      <w:r w:rsidRPr="00C0083C">
        <w:rPr>
          <w:rFonts w:ascii="Arial" w:hAnsi="Arial" w:cs="Arial"/>
          <w:i/>
          <w:strike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0083C">
        <w:rPr>
          <w:rFonts w:ascii="Arial" w:hAnsi="Arial" w:cs="Arial"/>
          <w:strike/>
          <w:sz w:val="22"/>
          <w:szCs w:val="22"/>
          <w:lang w:eastAsia="pt-BR"/>
        </w:rPr>
        <w:t>”;</w:t>
      </w:r>
    </w:p>
    <w:p w14:paraId="3CE72655" w14:textId="77777777" w:rsidR="005D4247" w:rsidRPr="00C0083C" w:rsidRDefault="005D4247" w:rsidP="001130CD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5C61F5C0" w14:textId="7FEB5C04" w:rsidR="00E01EE7" w:rsidRPr="00C0083C" w:rsidRDefault="001130CD" w:rsidP="00E01EE7">
      <w:pPr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  <w:lang w:eastAsia="pt-BR"/>
        </w:rPr>
        <w:t>Considerando</w:t>
      </w:r>
      <w:r w:rsidRPr="00C0083C">
        <w:rPr>
          <w:rFonts w:ascii="Arial" w:hAnsi="Arial" w:cs="Arial"/>
          <w:strike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351DB45F" w14:textId="77777777" w:rsidR="00E01EE7" w:rsidRPr="00C0083C" w:rsidRDefault="00E01EE7" w:rsidP="00E01EE7">
      <w:pPr>
        <w:jc w:val="both"/>
        <w:rPr>
          <w:rFonts w:ascii="Arial" w:hAnsi="Arial" w:cs="Arial"/>
          <w:strike/>
          <w:sz w:val="22"/>
          <w:szCs w:val="22"/>
        </w:rPr>
      </w:pPr>
    </w:p>
    <w:p w14:paraId="4F9D7062" w14:textId="5DD42E64" w:rsidR="00E01EE7" w:rsidRPr="00C0083C" w:rsidRDefault="00E01EE7" w:rsidP="00E01EE7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C0083C">
        <w:rPr>
          <w:rFonts w:ascii="Arial" w:hAnsi="Arial" w:cs="Arial"/>
          <w:b/>
          <w:strike/>
          <w:sz w:val="22"/>
          <w:szCs w:val="22"/>
        </w:rPr>
        <w:t xml:space="preserve">DELIBERA: </w:t>
      </w:r>
    </w:p>
    <w:p w14:paraId="3004A3B2" w14:textId="77777777" w:rsidR="0085443E" w:rsidRPr="00C0083C" w:rsidRDefault="0085443E" w:rsidP="00E01EE7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5A36AFA0" w14:textId="08FFC0B1" w:rsidR="007D1ED5" w:rsidRPr="00C0083C" w:rsidRDefault="007D1ED5" w:rsidP="00E01EE7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6FEB907C" w14:textId="3B450196" w:rsidR="003754A0" w:rsidRPr="00C0083C" w:rsidRDefault="007D1ED5" w:rsidP="007D1ED5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strike/>
          <w:sz w:val="22"/>
          <w:szCs w:val="22"/>
        </w:rPr>
        <w:t>1 -</w:t>
      </w:r>
      <w:r w:rsidRPr="00C0083C">
        <w:rPr>
          <w:rFonts w:ascii="Arial" w:hAnsi="Arial" w:cs="Arial"/>
          <w:b/>
          <w:strike/>
          <w:sz w:val="22"/>
          <w:szCs w:val="22"/>
        </w:rPr>
        <w:t xml:space="preserve"> </w:t>
      </w:r>
      <w:r w:rsidR="00C4651A" w:rsidRPr="00C0083C">
        <w:rPr>
          <w:rFonts w:ascii="Arial" w:hAnsi="Arial" w:cs="Arial"/>
          <w:strike/>
          <w:sz w:val="22"/>
          <w:szCs w:val="22"/>
          <w:lang w:eastAsia="pt-BR"/>
        </w:rPr>
        <w:t xml:space="preserve">Manifestar a orientação sobre </w:t>
      </w:r>
      <w:r w:rsidR="0064494B" w:rsidRPr="00C0083C">
        <w:rPr>
          <w:rFonts w:ascii="Arial" w:hAnsi="Arial" w:cs="Arial"/>
          <w:strike/>
          <w:sz w:val="22"/>
          <w:szCs w:val="22"/>
          <w:lang w:eastAsia="pt-BR"/>
        </w:rPr>
        <w:t xml:space="preserve">o ensino </w:t>
      </w:r>
      <w:proofErr w:type="spellStart"/>
      <w:r w:rsidR="0064494B" w:rsidRPr="00C0083C">
        <w:rPr>
          <w:rFonts w:ascii="Arial" w:hAnsi="Arial" w:cs="Arial"/>
          <w:strike/>
          <w:sz w:val="22"/>
          <w:szCs w:val="22"/>
          <w:lang w:eastAsia="pt-BR"/>
        </w:rPr>
        <w:t>EaD</w:t>
      </w:r>
      <w:proofErr w:type="spellEnd"/>
      <w:r w:rsidR="0064494B" w:rsidRPr="00C0083C">
        <w:rPr>
          <w:rFonts w:ascii="Arial" w:hAnsi="Arial" w:cs="Arial"/>
          <w:strike/>
          <w:sz w:val="22"/>
          <w:szCs w:val="22"/>
          <w:lang w:eastAsia="pt-BR"/>
        </w:rPr>
        <w:t xml:space="preserve"> e o registro de egressos</w:t>
      </w:r>
      <w:r w:rsidR="00C4651A" w:rsidRPr="00C0083C">
        <w:rPr>
          <w:rFonts w:ascii="Arial" w:hAnsi="Arial" w:cs="Arial"/>
          <w:strike/>
          <w:sz w:val="22"/>
          <w:szCs w:val="22"/>
          <w:lang w:eastAsia="pt-BR"/>
        </w:rPr>
        <w:t xml:space="preserve">, </w:t>
      </w:r>
      <w:r w:rsidR="00C01BC6" w:rsidRPr="00C0083C">
        <w:rPr>
          <w:rFonts w:ascii="Arial" w:hAnsi="Arial" w:cs="Arial"/>
          <w:strike/>
          <w:sz w:val="22"/>
          <w:szCs w:val="22"/>
          <w:lang w:eastAsia="pt-BR"/>
        </w:rPr>
        <w:t xml:space="preserve">conforme </w:t>
      </w:r>
      <w:r w:rsidR="005D4381" w:rsidRPr="00C0083C">
        <w:rPr>
          <w:rFonts w:ascii="Arial" w:hAnsi="Arial" w:cs="Arial"/>
          <w:strike/>
          <w:sz w:val="22"/>
          <w:szCs w:val="22"/>
          <w:lang w:eastAsia="pt-BR"/>
        </w:rPr>
        <w:t xml:space="preserve">conteúdo </w:t>
      </w:r>
      <w:r w:rsidR="00362657" w:rsidRPr="00C0083C">
        <w:rPr>
          <w:rFonts w:ascii="Arial" w:hAnsi="Arial" w:cs="Arial"/>
          <w:strike/>
          <w:sz w:val="22"/>
          <w:szCs w:val="22"/>
          <w:lang w:eastAsia="pt-BR"/>
        </w:rPr>
        <w:t>do Anexo I</w:t>
      </w:r>
      <w:r w:rsidRPr="00C0083C">
        <w:rPr>
          <w:rFonts w:ascii="Arial" w:hAnsi="Arial" w:cs="Arial"/>
          <w:strike/>
          <w:sz w:val="22"/>
          <w:szCs w:val="22"/>
          <w:lang w:eastAsia="pt-BR"/>
        </w:rPr>
        <w:t xml:space="preserve">. </w:t>
      </w:r>
    </w:p>
    <w:p w14:paraId="615AB12E" w14:textId="1AE8F56F" w:rsidR="007D1ED5" w:rsidRPr="00C0083C" w:rsidRDefault="007D1ED5" w:rsidP="007D1ED5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</w:p>
    <w:p w14:paraId="6F63AFD1" w14:textId="692D0F19" w:rsidR="001130CD" w:rsidRPr="00C0083C" w:rsidRDefault="007D1ED5" w:rsidP="007D1ED5">
      <w:pPr>
        <w:jc w:val="both"/>
        <w:rPr>
          <w:rFonts w:ascii="Arial" w:hAnsi="Arial" w:cs="Arial"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strike/>
          <w:sz w:val="22"/>
          <w:szCs w:val="22"/>
          <w:lang w:eastAsia="pt-BR"/>
        </w:rPr>
        <w:t>2 - E</w:t>
      </w:r>
      <w:r w:rsidR="001130CD" w:rsidRPr="00C0083C">
        <w:rPr>
          <w:rFonts w:ascii="Arial" w:hAnsi="Arial" w:cs="Arial"/>
          <w:strike/>
          <w:sz w:val="22"/>
          <w:szCs w:val="22"/>
        </w:rPr>
        <w:t>ncaminhar esta deliberação à Presidência do CAU/SC para providências cabíveis.</w:t>
      </w:r>
    </w:p>
    <w:p w14:paraId="2B2587E0" w14:textId="77777777" w:rsidR="001130CD" w:rsidRPr="00C0083C" w:rsidRDefault="001130CD" w:rsidP="001130CD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0795BAD3" w14:textId="15C03BDD" w:rsidR="00D3627A" w:rsidRPr="00C0083C" w:rsidRDefault="00D3627A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0AC538F9" w14:textId="77777777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59DA78D6" w14:textId="32388A20" w:rsidR="001130CD" w:rsidRPr="00C0083C" w:rsidRDefault="001130CD" w:rsidP="001130CD">
      <w:pPr>
        <w:jc w:val="center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 xml:space="preserve">Florianópolis, </w:t>
      </w:r>
      <w:r w:rsidR="00FD35BD" w:rsidRPr="00C0083C">
        <w:rPr>
          <w:rFonts w:ascii="Arial" w:hAnsi="Arial" w:cs="Arial"/>
          <w:strike/>
          <w:sz w:val="22"/>
          <w:szCs w:val="22"/>
        </w:rPr>
        <w:t>2</w:t>
      </w:r>
      <w:r w:rsidR="00C4651A" w:rsidRPr="00C0083C">
        <w:rPr>
          <w:rFonts w:ascii="Arial" w:hAnsi="Arial" w:cs="Arial"/>
          <w:strike/>
          <w:sz w:val="22"/>
          <w:szCs w:val="22"/>
        </w:rPr>
        <w:t>3</w:t>
      </w:r>
      <w:r w:rsidRPr="00C0083C">
        <w:rPr>
          <w:rFonts w:ascii="Arial" w:hAnsi="Arial" w:cs="Arial"/>
          <w:strike/>
          <w:sz w:val="22"/>
          <w:szCs w:val="22"/>
        </w:rPr>
        <w:t xml:space="preserve"> de </w:t>
      </w:r>
      <w:r w:rsidR="00C4651A" w:rsidRPr="00C0083C">
        <w:rPr>
          <w:rFonts w:ascii="Arial" w:hAnsi="Arial" w:cs="Arial"/>
          <w:strike/>
          <w:sz w:val="22"/>
          <w:szCs w:val="22"/>
        </w:rPr>
        <w:t xml:space="preserve">novembro </w:t>
      </w:r>
      <w:r w:rsidRPr="00C0083C">
        <w:rPr>
          <w:rFonts w:ascii="Arial" w:hAnsi="Arial" w:cs="Arial"/>
          <w:strike/>
          <w:sz w:val="22"/>
          <w:szCs w:val="22"/>
        </w:rPr>
        <w:t>de</w:t>
      </w:r>
      <w:r w:rsidR="005D4247" w:rsidRPr="00C0083C">
        <w:rPr>
          <w:rFonts w:ascii="Arial" w:hAnsi="Arial" w:cs="Arial"/>
          <w:strike/>
          <w:sz w:val="22"/>
          <w:szCs w:val="22"/>
        </w:rPr>
        <w:t xml:space="preserve"> 2022</w:t>
      </w:r>
      <w:r w:rsidRPr="00C0083C">
        <w:rPr>
          <w:rFonts w:ascii="Arial" w:hAnsi="Arial" w:cs="Arial"/>
          <w:strike/>
          <w:sz w:val="22"/>
          <w:szCs w:val="22"/>
        </w:rPr>
        <w:t>.</w:t>
      </w:r>
    </w:p>
    <w:p w14:paraId="60D0D281" w14:textId="2C7CF6FB" w:rsidR="00D3627A" w:rsidRPr="00C0083C" w:rsidRDefault="00D3627A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511BC224" w14:textId="32DC1915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40BAF61F" w14:textId="5E7259A2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63E588B8" w14:textId="7E8E8502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3C918FEB" w14:textId="3F2964FD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32140E4F" w14:textId="5FC2281C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3689A864" w14:textId="3788B1E2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121D065E" w14:textId="0B2BAAF9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254AD18C" w14:textId="6F5E16E7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07A19B13" w14:textId="77777777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026BA975" w14:textId="3D310425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1C78C5CD" w14:textId="77777777" w:rsidR="007D1ED5" w:rsidRPr="00C0083C" w:rsidRDefault="007D1ED5" w:rsidP="001130CD">
      <w:pPr>
        <w:jc w:val="center"/>
        <w:rPr>
          <w:rFonts w:ascii="Arial" w:hAnsi="Arial" w:cs="Arial"/>
          <w:strike/>
          <w:sz w:val="22"/>
          <w:szCs w:val="22"/>
        </w:rPr>
      </w:pPr>
    </w:p>
    <w:p w14:paraId="518A5412" w14:textId="77777777" w:rsidR="00E01EE7" w:rsidRPr="00C0083C" w:rsidRDefault="00E01EE7" w:rsidP="00E01EE7">
      <w:pPr>
        <w:jc w:val="both"/>
        <w:rPr>
          <w:rFonts w:ascii="Arial" w:hAnsi="Arial" w:cs="Arial"/>
          <w:bCs/>
          <w:strike/>
          <w:sz w:val="22"/>
          <w:szCs w:val="22"/>
        </w:rPr>
      </w:pPr>
    </w:p>
    <w:p w14:paraId="42C80A62" w14:textId="158BBD39" w:rsidR="00E01EE7" w:rsidRPr="00C0083C" w:rsidRDefault="00E01EE7" w:rsidP="00E01EE7">
      <w:pPr>
        <w:jc w:val="both"/>
        <w:rPr>
          <w:rFonts w:ascii="Arial" w:hAnsi="Arial" w:cs="Arial"/>
          <w:bCs/>
          <w:strike/>
          <w:sz w:val="22"/>
          <w:szCs w:val="22"/>
        </w:rPr>
      </w:pPr>
      <w:r w:rsidRPr="00C0083C">
        <w:rPr>
          <w:rFonts w:ascii="Arial" w:hAnsi="Arial" w:cs="Arial"/>
          <w:bCs/>
          <w:strike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3A8FE0FE" w:rsidR="00E01EE7" w:rsidRPr="00C0083C" w:rsidRDefault="00E01EE7" w:rsidP="00E01EE7">
      <w:pPr>
        <w:jc w:val="center"/>
        <w:rPr>
          <w:rFonts w:ascii="Arial" w:hAnsi="Arial" w:cs="Arial"/>
          <w:bCs/>
          <w:strike/>
          <w:sz w:val="22"/>
          <w:szCs w:val="22"/>
        </w:rPr>
      </w:pPr>
    </w:p>
    <w:p w14:paraId="14438384" w14:textId="1F45BDE1" w:rsidR="00A9568A" w:rsidRPr="00C0083C" w:rsidRDefault="00A9568A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51922AFE" w14:textId="15276C37" w:rsidR="007D1ED5" w:rsidRPr="00C0083C" w:rsidRDefault="007D1ED5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246F2930" w14:textId="09793005" w:rsidR="007D1ED5" w:rsidRPr="00C0083C" w:rsidRDefault="007D1ED5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0933EAF0" w14:textId="77777777" w:rsidR="007D1ED5" w:rsidRPr="00C0083C" w:rsidRDefault="007D1ED5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3462D406" w14:textId="77777777" w:rsidR="007D1ED5" w:rsidRPr="00C0083C" w:rsidRDefault="007D1ED5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2F251BDE" w14:textId="3ADEF987" w:rsidR="00A9568A" w:rsidRPr="00C0083C" w:rsidRDefault="00A9568A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6B40DD40" w14:textId="2872911E" w:rsidR="00877515" w:rsidRPr="00C0083C" w:rsidRDefault="00877515" w:rsidP="00E01EE7">
      <w:pPr>
        <w:jc w:val="center"/>
        <w:rPr>
          <w:rFonts w:ascii="Arial" w:eastAsiaTheme="minorHAnsi" w:hAnsi="Arial" w:cs="Arial"/>
          <w:b/>
          <w:bCs/>
          <w:strike/>
          <w:sz w:val="22"/>
          <w:szCs w:val="22"/>
        </w:rPr>
      </w:pPr>
    </w:p>
    <w:p w14:paraId="07251EB3" w14:textId="77777777" w:rsidR="00123FEC" w:rsidRPr="00C0083C" w:rsidRDefault="00123FEC" w:rsidP="00123FEC">
      <w:pPr>
        <w:jc w:val="center"/>
        <w:rPr>
          <w:rFonts w:ascii="Arial" w:hAnsi="Arial" w:cs="Arial"/>
          <w:b/>
          <w:strike/>
          <w:sz w:val="22"/>
          <w:szCs w:val="22"/>
        </w:rPr>
      </w:pPr>
      <w:r w:rsidRPr="00C0083C">
        <w:rPr>
          <w:rFonts w:ascii="Arial" w:hAnsi="Arial" w:cs="Arial"/>
          <w:b/>
          <w:strike/>
          <w:sz w:val="22"/>
          <w:szCs w:val="22"/>
        </w:rPr>
        <w:t>Jaime Teixeira Chaves</w:t>
      </w:r>
    </w:p>
    <w:p w14:paraId="36178036" w14:textId="77777777" w:rsidR="00123FEC" w:rsidRPr="00C0083C" w:rsidRDefault="00123FEC" w:rsidP="00123FEC">
      <w:pPr>
        <w:jc w:val="center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 xml:space="preserve">Secretário dos Órgãos Colegiados </w:t>
      </w:r>
    </w:p>
    <w:p w14:paraId="3E9E6086" w14:textId="0614D1F6" w:rsidR="00123FEC" w:rsidRPr="00C0083C" w:rsidRDefault="00123FEC" w:rsidP="00123FEC">
      <w:pPr>
        <w:jc w:val="center"/>
        <w:rPr>
          <w:rFonts w:ascii="Arial" w:hAnsi="Arial" w:cs="Arial"/>
          <w:strike/>
          <w:sz w:val="22"/>
          <w:szCs w:val="22"/>
        </w:rPr>
      </w:pPr>
      <w:proofErr w:type="gramStart"/>
      <w:r w:rsidRPr="00C0083C">
        <w:rPr>
          <w:rFonts w:ascii="Arial" w:hAnsi="Arial" w:cs="Arial"/>
          <w:strike/>
          <w:sz w:val="22"/>
          <w:szCs w:val="22"/>
        </w:rPr>
        <w:t>do</w:t>
      </w:r>
      <w:proofErr w:type="gramEnd"/>
      <w:r w:rsidRPr="00C0083C">
        <w:rPr>
          <w:rFonts w:ascii="Arial" w:hAnsi="Arial" w:cs="Arial"/>
          <w:strike/>
          <w:sz w:val="22"/>
          <w:szCs w:val="22"/>
        </w:rPr>
        <w:t xml:space="preserve"> CAU/SC</w:t>
      </w:r>
    </w:p>
    <w:p w14:paraId="67C7802A" w14:textId="2F9BA373" w:rsidR="00A40C1B" w:rsidRPr="00C0083C" w:rsidRDefault="00A40C1B" w:rsidP="00123FEC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14:paraId="00DA3804" w14:textId="6949A01F" w:rsidR="00A40C1B" w:rsidRPr="00C0083C" w:rsidRDefault="00A40C1B" w:rsidP="00123FEC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14:paraId="0E66BBE9" w14:textId="77777777" w:rsidR="00711C56" w:rsidRPr="00C0083C" w:rsidRDefault="00711C56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b/>
          <w:bCs/>
          <w:strike/>
          <w:sz w:val="22"/>
          <w:szCs w:val="22"/>
          <w:lang w:eastAsia="pt-BR"/>
        </w:rPr>
        <w:br w:type="page"/>
      </w:r>
    </w:p>
    <w:p w14:paraId="22C641E6" w14:textId="77777777" w:rsidR="0085443E" w:rsidRPr="00C0083C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trike/>
          <w:sz w:val="22"/>
          <w:szCs w:val="22"/>
        </w:rPr>
      </w:pPr>
    </w:p>
    <w:p w14:paraId="2E0AB025" w14:textId="1B9AF56E" w:rsidR="0085443E" w:rsidRPr="00C0083C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trike/>
          <w:sz w:val="22"/>
          <w:szCs w:val="22"/>
        </w:rPr>
      </w:pPr>
      <w:r w:rsidRPr="00C0083C">
        <w:rPr>
          <w:rFonts w:ascii="Arial" w:hAnsi="Arial" w:cs="Arial"/>
          <w:b/>
          <w:strike/>
          <w:sz w:val="22"/>
          <w:szCs w:val="22"/>
        </w:rPr>
        <w:t>ANEXO I</w:t>
      </w:r>
    </w:p>
    <w:p w14:paraId="6B1435E2" w14:textId="77777777" w:rsidR="0085443E" w:rsidRPr="00C0083C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trike/>
          <w:sz w:val="22"/>
          <w:szCs w:val="22"/>
        </w:rPr>
      </w:pPr>
    </w:p>
    <w:p w14:paraId="01641305" w14:textId="77777777" w:rsidR="0085443E" w:rsidRPr="00C0083C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trike/>
          <w:sz w:val="22"/>
          <w:szCs w:val="22"/>
        </w:rPr>
      </w:pPr>
    </w:p>
    <w:p w14:paraId="773A5A4A" w14:textId="77777777" w:rsidR="0085443E" w:rsidRPr="00C0083C" w:rsidRDefault="0085443E" w:rsidP="0085443E">
      <w:pPr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 xml:space="preserve">Importante esclarecer que há uma separação entre a legislação profissional e acadêmica. Os limites de cada uma atualmente não estão suficientemente claros e algumas questões estão sendo </w:t>
      </w:r>
      <w:proofErr w:type="spellStart"/>
      <w:r w:rsidRPr="00C0083C">
        <w:rPr>
          <w:rFonts w:ascii="Arial" w:hAnsi="Arial" w:cs="Arial"/>
          <w:strike/>
          <w:sz w:val="22"/>
          <w:szCs w:val="22"/>
        </w:rPr>
        <w:t>judicializadas</w:t>
      </w:r>
      <w:proofErr w:type="spellEnd"/>
      <w:r w:rsidRPr="00C0083C">
        <w:rPr>
          <w:rFonts w:ascii="Arial" w:hAnsi="Arial" w:cs="Arial"/>
          <w:strike/>
          <w:sz w:val="22"/>
          <w:szCs w:val="22"/>
        </w:rPr>
        <w:t xml:space="preserve">. O Conselho de Arquitetura e Urbanismo continua considerando que o ensino predominantemente à distância não tem se demonstrado suficiente para formar profissionais com competências para atender as demandas e as necessidades da sociedade brasileira. </w:t>
      </w:r>
    </w:p>
    <w:p w14:paraId="14A6C0EC" w14:textId="77777777" w:rsidR="0085443E" w:rsidRPr="00C0083C" w:rsidRDefault="0085443E" w:rsidP="0085443E">
      <w:pPr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 xml:space="preserve">Os Conselhos de Arquitetura e Urbanismo dos Estados e do Distrito Federal (CAU/UF), com a função de orientar, disciplinar e fiscalizar o exercício da profissão de Arquitetura e Urbanismo, evitando segundo o art. 3º, parágrafo 2º “(...) </w:t>
      </w:r>
      <w:r w:rsidRPr="00C0083C">
        <w:rPr>
          <w:rFonts w:ascii="Arial" w:hAnsi="Arial" w:cs="Arial"/>
          <w:i/>
          <w:strike/>
          <w:sz w:val="22"/>
          <w:szCs w:val="22"/>
        </w:rPr>
        <w:t xml:space="preserve">qualquer risco ou danos materiais à segurança, à saúde ou ao meio </w:t>
      </w:r>
      <w:proofErr w:type="gramStart"/>
      <w:r w:rsidRPr="00C0083C">
        <w:rPr>
          <w:rFonts w:ascii="Arial" w:hAnsi="Arial" w:cs="Arial"/>
          <w:i/>
          <w:strike/>
          <w:sz w:val="22"/>
          <w:szCs w:val="22"/>
        </w:rPr>
        <w:t>ambiente</w:t>
      </w:r>
      <w:r w:rsidRPr="00C0083C">
        <w:rPr>
          <w:rFonts w:ascii="Arial" w:hAnsi="Arial" w:cs="Arial"/>
          <w:strike/>
          <w:sz w:val="22"/>
          <w:szCs w:val="22"/>
        </w:rPr>
        <w:t>.”</w:t>
      </w:r>
      <w:proofErr w:type="gramEnd"/>
      <w:r w:rsidRPr="00C0083C">
        <w:rPr>
          <w:rFonts w:ascii="Arial" w:hAnsi="Arial" w:cs="Arial"/>
          <w:strike/>
          <w:sz w:val="22"/>
          <w:szCs w:val="22"/>
        </w:rPr>
        <w:t xml:space="preserve">, já adotou, em outro momento, medidas contrárias ao ensino à distância. </w:t>
      </w:r>
    </w:p>
    <w:p w14:paraId="5C43DC4C" w14:textId="77777777" w:rsidR="0085443E" w:rsidRPr="00C0083C" w:rsidRDefault="0085443E" w:rsidP="0085443E">
      <w:pPr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C0083C">
        <w:rPr>
          <w:rFonts w:ascii="Arial" w:hAnsi="Arial" w:cs="Arial"/>
          <w:strike/>
          <w:sz w:val="22"/>
          <w:szCs w:val="22"/>
        </w:rPr>
        <w:t>Existem ações em diversos estados no sentido de promover a fiscalização mais próxima das Instituições de Ensino Superior, algo que está sendo estudado pelo CAU/SC. Assim, atualmente, trata-se de um assunto não pacificado. Além disso, há incertezas em relação ao cumprimento das Diretrizes Curriculares Nacionais (</w:t>
      </w:r>
      <w:proofErr w:type="spellStart"/>
      <w:r w:rsidRPr="00C0083C">
        <w:rPr>
          <w:rFonts w:ascii="Arial" w:hAnsi="Arial" w:cs="Arial"/>
          <w:strike/>
          <w:sz w:val="22"/>
          <w:szCs w:val="22"/>
        </w:rPr>
        <w:t>DCNs</w:t>
      </w:r>
      <w:proofErr w:type="spellEnd"/>
      <w:r w:rsidRPr="00C0083C">
        <w:rPr>
          <w:rFonts w:ascii="Arial" w:hAnsi="Arial" w:cs="Arial"/>
          <w:strike/>
          <w:sz w:val="22"/>
          <w:szCs w:val="22"/>
        </w:rPr>
        <w:t>), o que eventualmente prejudicaria a segurança do registro profissional no Conselho de Arquitetura e Urbanismo de egressos de cursos predominantemente à distância.</w:t>
      </w:r>
    </w:p>
    <w:p w14:paraId="32674326" w14:textId="77777777" w:rsidR="0085443E" w:rsidRPr="00C0083C" w:rsidRDefault="0085443E" w:rsidP="0085443E">
      <w:pPr>
        <w:ind w:firstLine="284"/>
        <w:jc w:val="both"/>
        <w:rPr>
          <w:rFonts w:ascii="Arial" w:hAnsi="Arial" w:cs="Arial"/>
          <w:strike/>
          <w:sz w:val="22"/>
          <w:szCs w:val="22"/>
        </w:rPr>
      </w:pPr>
    </w:p>
    <w:p w14:paraId="0F8EC396" w14:textId="77777777" w:rsidR="00534299" w:rsidRPr="00C0083C" w:rsidRDefault="00534299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6D84078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2CDD9894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1671233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6E6E13B7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F233B0F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F539E98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F444AD9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6732A82E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E4D27A0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69DDD86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0263FABB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7B65908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2BD6B23A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0A02E713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2917C6E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B30EC68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CEC19E9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498B36C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0B1E1E0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637601D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C162F9B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392D328C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30CE6E1D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20CD58A5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35020DE2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6BD7FDAB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CB79F2C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7321DDE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B228268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B822365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0A457C49" w14:textId="77777777" w:rsidR="0085443E" w:rsidRPr="00C0083C" w:rsidRDefault="0085443E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3D24C0F7" w14:textId="369B98E6" w:rsidR="00A40C1B" w:rsidRPr="00C0083C" w:rsidRDefault="00C4651A" w:rsidP="00A40C1B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b/>
          <w:bCs/>
          <w:strike/>
          <w:sz w:val="22"/>
          <w:szCs w:val="22"/>
          <w:lang w:eastAsia="pt-BR"/>
        </w:rPr>
        <w:t>11</w:t>
      </w:r>
      <w:r w:rsidR="00A40C1B" w:rsidRPr="00C0083C">
        <w:rPr>
          <w:rFonts w:ascii="Arial" w:hAnsi="Arial" w:cs="Arial"/>
          <w:b/>
          <w:bCs/>
          <w:strike/>
          <w:sz w:val="22"/>
          <w:szCs w:val="22"/>
          <w:lang w:eastAsia="pt-BR"/>
        </w:rPr>
        <w:t>ª REUNIÃO ORDINÁRIA DA CEF - CAU/SC</w:t>
      </w:r>
    </w:p>
    <w:p w14:paraId="460B8FDC" w14:textId="77777777" w:rsidR="00A40C1B" w:rsidRPr="00C0083C" w:rsidRDefault="00A40C1B" w:rsidP="00A40C1B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2"/>
          <w:szCs w:val="22"/>
          <w:lang w:eastAsia="pt-BR"/>
        </w:rPr>
      </w:pPr>
    </w:p>
    <w:p w14:paraId="449AB361" w14:textId="77777777" w:rsidR="00A40C1B" w:rsidRPr="00C0083C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  <w:r w:rsidRPr="00C0083C">
        <w:rPr>
          <w:rFonts w:ascii="Arial" w:hAnsi="Arial" w:cs="Arial"/>
          <w:b/>
          <w:bCs/>
          <w:strike/>
          <w:sz w:val="22"/>
          <w:szCs w:val="22"/>
          <w:lang w:eastAsia="pt-BR"/>
        </w:rPr>
        <w:t xml:space="preserve">Folha de Votação </w:t>
      </w:r>
    </w:p>
    <w:p w14:paraId="7DE05C83" w14:textId="77777777" w:rsidR="00A40C1B" w:rsidRPr="00C0083C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40C1B" w:rsidRPr="00C0083C" w14:paraId="1A471922" w14:textId="77777777" w:rsidTr="00A90B3C">
        <w:tc>
          <w:tcPr>
            <w:tcW w:w="2689" w:type="dxa"/>
            <w:vMerge w:val="restart"/>
            <w:shd w:val="clear" w:color="auto" w:fill="auto"/>
            <w:vAlign w:val="center"/>
          </w:tcPr>
          <w:p w14:paraId="234A0A59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6A7BBC71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7F9192A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Votação</w:t>
            </w:r>
          </w:p>
        </w:tc>
      </w:tr>
      <w:tr w:rsidR="00A40C1B" w:rsidRPr="00C0083C" w14:paraId="07447FEF" w14:textId="77777777" w:rsidTr="00A90B3C">
        <w:tc>
          <w:tcPr>
            <w:tcW w:w="2689" w:type="dxa"/>
            <w:vMerge/>
            <w:shd w:val="clear" w:color="auto" w:fill="auto"/>
            <w:vAlign w:val="center"/>
          </w:tcPr>
          <w:p w14:paraId="349BDBA9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A469F9C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60CDF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8A1C1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21B50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proofErr w:type="spellStart"/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B4EC0BB" w14:textId="77777777" w:rsidR="00A40C1B" w:rsidRPr="00C0083C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proofErr w:type="spellStart"/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Ausên</w:t>
            </w:r>
            <w:proofErr w:type="spellEnd"/>
          </w:p>
        </w:tc>
      </w:tr>
      <w:tr w:rsidR="00A27B10" w:rsidRPr="00C0083C" w14:paraId="1BD94E55" w14:textId="77777777" w:rsidTr="0011181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9EC9790" w14:textId="21CACFD4" w:rsidR="00A27B10" w:rsidRPr="00C0083C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347F61CE" w14:textId="7C93B647" w:rsidR="00A27B10" w:rsidRPr="00C0083C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strike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D7E44B" w14:textId="6AF5668B" w:rsidR="00A27B10" w:rsidRPr="00C0083C" w:rsidRDefault="00534299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strike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5DDD87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A083413" w14:textId="77777777" w:rsidR="00A27B10" w:rsidRPr="00C0083C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C280F1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27B10" w:rsidRPr="00C0083C" w14:paraId="4DB1821E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A9ECFDE" w14:textId="1BFFC936" w:rsidR="00A27B10" w:rsidRPr="00C0083C" w:rsidRDefault="00A27B10" w:rsidP="00A27B10">
            <w:pPr>
              <w:tabs>
                <w:tab w:val="left" w:pos="1418"/>
              </w:tabs>
              <w:rPr>
                <w:rFonts w:ascii="Arial" w:eastAsia="MS Mincho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14:paraId="3999724F" w14:textId="54A8FB7B" w:rsidR="00A27B10" w:rsidRPr="00C0083C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proofErr w:type="spellStart"/>
            <w:r w:rsidRPr="00C0083C">
              <w:rPr>
                <w:rFonts w:ascii="Arial" w:hAnsi="Arial" w:cs="Arial"/>
                <w:strike/>
                <w:sz w:val="22"/>
                <w:szCs w:val="22"/>
              </w:rPr>
              <w:t>Fárida</w:t>
            </w:r>
            <w:proofErr w:type="spellEnd"/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proofErr w:type="spellStart"/>
            <w:r w:rsidRPr="00C0083C">
              <w:rPr>
                <w:rFonts w:ascii="Arial" w:hAnsi="Arial" w:cs="Arial"/>
                <w:strike/>
                <w:sz w:val="22"/>
                <w:szCs w:val="22"/>
              </w:rPr>
              <w:t>Mirany</w:t>
            </w:r>
            <w:proofErr w:type="spellEnd"/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C30183" w14:textId="30F18333" w:rsidR="00A27B10" w:rsidRPr="00C0083C" w:rsidRDefault="00534299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strike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1DDD00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B41DBE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6E5EC92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27B10" w:rsidRPr="00C0083C" w14:paraId="60241938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DD99403" w14:textId="35BDE99B" w:rsidR="00A27B10" w:rsidRPr="00C0083C" w:rsidRDefault="00A27B10" w:rsidP="00A27B10">
            <w:pPr>
              <w:tabs>
                <w:tab w:val="left" w:pos="1418"/>
              </w:tabs>
              <w:rPr>
                <w:rFonts w:ascii="Arial" w:eastAsia="MS Mincho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0F100C23" w14:textId="6327455D" w:rsidR="00A27B10" w:rsidRPr="00C0083C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strike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AE5468" w14:textId="33900EF9" w:rsidR="00A27B10" w:rsidRPr="00C0083C" w:rsidRDefault="00534299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strike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E914BD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CD7358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CEEB42" w14:textId="77777777" w:rsidR="00A27B10" w:rsidRPr="00C0083C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63E855CE" w14:textId="77777777" w:rsidR="00A40C1B" w:rsidRPr="00C0083C" w:rsidRDefault="00A40C1B" w:rsidP="00A40C1B">
      <w:pPr>
        <w:tabs>
          <w:tab w:val="left" w:pos="1418"/>
        </w:tabs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40C1B" w:rsidRPr="00C0083C" w14:paraId="01DF8A9E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309F38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Histórico da votação:</w:t>
            </w:r>
          </w:p>
          <w:p w14:paraId="5B5909F3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A40C1B" w:rsidRPr="00C0083C" w14:paraId="5774A13E" w14:textId="77777777" w:rsidTr="00A90B3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7D592FB" w14:textId="706480FE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Reunião CEF -CAU/SC: </w:t>
            </w:r>
            <w:r w:rsidR="00C4651A" w:rsidRPr="00C0083C">
              <w:rPr>
                <w:rFonts w:ascii="Arial" w:hAnsi="Arial" w:cs="Arial"/>
                <w:strike/>
                <w:sz w:val="22"/>
                <w:szCs w:val="22"/>
              </w:rPr>
              <w:t>11</w:t>
            </w:r>
            <w:r w:rsidRPr="00C0083C">
              <w:rPr>
                <w:rFonts w:ascii="Arial" w:hAnsi="Arial" w:cs="Arial"/>
                <w:bCs/>
                <w:strike/>
                <w:sz w:val="22"/>
                <w:szCs w:val="22"/>
              </w:rPr>
              <w:t>ª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 Reunião Ordinária de 2022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.</w:t>
            </w:r>
          </w:p>
        </w:tc>
      </w:tr>
      <w:tr w:rsidR="00A40C1B" w:rsidRPr="00C0083C" w14:paraId="29B2779D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5AB43F" w14:textId="19664E5C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Data: </w:t>
            </w:r>
            <w:r w:rsidR="00C4651A" w:rsidRPr="00C0083C">
              <w:rPr>
                <w:rFonts w:ascii="Arial" w:hAnsi="Arial" w:cs="Arial"/>
                <w:strike/>
                <w:sz w:val="22"/>
                <w:szCs w:val="22"/>
              </w:rPr>
              <w:t>23/11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>/2022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.</w:t>
            </w:r>
          </w:p>
          <w:p w14:paraId="22C19DDE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12E26A62" w14:textId="7BDBB171" w:rsidR="00C4651A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Matéria em votação: </w:t>
            </w:r>
            <w:r w:rsidR="00C4651A" w:rsidRPr="00C0083C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Manifestação do CAU/SC sobre cursos de Arquite</w:t>
            </w:r>
            <w:r w:rsidR="00534299" w:rsidRPr="00C0083C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tura e Urbanismo na modalidade à</w:t>
            </w:r>
            <w:r w:rsidR="00C4651A" w:rsidRPr="00C0083C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distância e registro de egresso.</w:t>
            </w:r>
          </w:p>
          <w:p w14:paraId="30C8FD84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40C1B" w:rsidRPr="00C0083C" w14:paraId="401955A8" w14:textId="77777777" w:rsidTr="00A90B3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A38087" w14:textId="35EB7B3C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Resultado da votação: Sim 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(03</w:t>
            </w:r>
            <w:proofErr w:type="gramStart"/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) </w:t>
            </w: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Não</w:t>
            </w:r>
            <w:proofErr w:type="gramEnd"/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>(0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0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) </w:t>
            </w: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Abstenções 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>(0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0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) </w:t>
            </w: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Ausências 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>(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00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) </w:t>
            </w: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Total 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(03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>)</w:t>
            </w:r>
          </w:p>
          <w:p w14:paraId="21868141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40C1B" w:rsidRPr="00C0083C" w14:paraId="19BE5E88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F7ECF8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Ocorrências: 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 - </w:t>
            </w:r>
          </w:p>
          <w:p w14:paraId="104A9EE5" w14:textId="77777777" w:rsidR="00A40C1B" w:rsidRPr="00C0083C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40C1B" w:rsidRPr="00C0083C" w14:paraId="42CBE787" w14:textId="77777777" w:rsidTr="00A90B3C">
        <w:trPr>
          <w:trHeight w:val="257"/>
        </w:trPr>
        <w:tc>
          <w:tcPr>
            <w:tcW w:w="4530" w:type="dxa"/>
            <w:shd w:val="clear" w:color="auto" w:fill="D9D9D9"/>
          </w:tcPr>
          <w:p w14:paraId="373D48BF" w14:textId="3D318356" w:rsidR="00A40C1B" w:rsidRPr="00C0083C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Secretária da Reunião: </w:t>
            </w:r>
            <w:r w:rsidR="00534299" w:rsidRPr="00C0083C">
              <w:rPr>
                <w:rFonts w:ascii="Arial" w:hAnsi="Arial" w:cs="Arial"/>
                <w:strike/>
                <w:sz w:val="22"/>
                <w:szCs w:val="22"/>
              </w:rPr>
              <w:t>Assistente Administrativa</w:t>
            </w:r>
            <w:r w:rsidRPr="00C0083C">
              <w:rPr>
                <w:rFonts w:ascii="Arial" w:hAnsi="Arial" w:cs="Arial"/>
                <w:strike/>
                <w:sz w:val="22"/>
                <w:szCs w:val="22"/>
              </w:rPr>
              <w:t xml:space="preserve"> Julianna Luiz Steffens</w:t>
            </w:r>
          </w:p>
        </w:tc>
        <w:tc>
          <w:tcPr>
            <w:tcW w:w="4963" w:type="dxa"/>
            <w:shd w:val="clear" w:color="auto" w:fill="D9D9D9"/>
          </w:tcPr>
          <w:p w14:paraId="72E12817" w14:textId="76411796" w:rsidR="00A40C1B" w:rsidRPr="00C0083C" w:rsidRDefault="00A40C1B" w:rsidP="00A27B10">
            <w:pPr>
              <w:tabs>
                <w:tab w:val="left" w:pos="1418"/>
              </w:tabs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>Condutor</w:t>
            </w:r>
            <w:r w:rsidR="00534299"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 </w:t>
            </w:r>
            <w:r w:rsidRPr="00C0083C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da Reunião: </w:t>
            </w:r>
            <w:r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>Coordenador</w:t>
            </w:r>
            <w:r w:rsidR="00534299"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>a A</w:t>
            </w:r>
            <w:r w:rsidR="00A27B10"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 xml:space="preserve">djunta </w:t>
            </w:r>
            <w:r w:rsidR="00A27B10" w:rsidRPr="00C0083C">
              <w:rPr>
                <w:rFonts w:ascii="Arial" w:hAnsi="Arial" w:cs="Arial"/>
                <w:strike/>
                <w:sz w:val="22"/>
                <w:szCs w:val="22"/>
              </w:rPr>
              <w:t>Larissa Moreira</w:t>
            </w:r>
            <w:r w:rsidRPr="00C0083C">
              <w:rPr>
                <w:rFonts w:ascii="Arial" w:eastAsia="MS Mincho" w:hAnsi="Arial" w:cs="Arial"/>
                <w:strike/>
                <w:sz w:val="22"/>
                <w:szCs w:val="22"/>
              </w:rPr>
              <w:t xml:space="preserve"> </w:t>
            </w:r>
          </w:p>
        </w:tc>
      </w:tr>
    </w:tbl>
    <w:p w14:paraId="237DF28C" w14:textId="77777777" w:rsidR="00A40C1B" w:rsidRPr="00C0083C" w:rsidRDefault="00A40C1B" w:rsidP="00A40C1B">
      <w:pPr>
        <w:rPr>
          <w:rFonts w:ascii="Arial" w:eastAsia="Times New Roman" w:hAnsi="Arial" w:cs="Arial"/>
          <w:b/>
          <w:bCs/>
          <w:strike/>
          <w:color w:val="FF0000"/>
          <w:sz w:val="22"/>
          <w:szCs w:val="22"/>
          <w:lang w:eastAsia="pt-BR"/>
        </w:rPr>
      </w:pPr>
    </w:p>
    <w:p w14:paraId="31CEA9CB" w14:textId="77777777" w:rsidR="00A40C1B" w:rsidRPr="00C0083C" w:rsidRDefault="00A40C1B" w:rsidP="00A40C1B">
      <w:pPr>
        <w:rPr>
          <w:rFonts w:ascii="Arial" w:eastAsia="Times New Roman" w:hAnsi="Arial" w:cs="Arial"/>
          <w:b/>
          <w:bCs/>
          <w:strike/>
          <w:color w:val="FF0000"/>
          <w:sz w:val="22"/>
          <w:szCs w:val="22"/>
          <w:lang w:eastAsia="pt-BR"/>
        </w:rPr>
      </w:pPr>
    </w:p>
    <w:p w14:paraId="5323CEFE" w14:textId="376EA710" w:rsidR="00C4651A" w:rsidRPr="00C0083C" w:rsidRDefault="00C4651A" w:rsidP="00C4651A">
      <w:pPr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</w:pPr>
    </w:p>
    <w:p w14:paraId="6054AEC8" w14:textId="77777777" w:rsidR="00A40C1B" w:rsidRPr="00C0083C" w:rsidRDefault="00A40C1B" w:rsidP="00A40C1B">
      <w:pPr>
        <w:rPr>
          <w:rFonts w:ascii="Arial" w:eastAsia="Times New Roman" w:hAnsi="Arial" w:cs="Arial"/>
          <w:strike/>
          <w:sz w:val="22"/>
          <w:szCs w:val="22"/>
          <w:lang w:eastAsia="pt-BR"/>
        </w:rPr>
      </w:pPr>
    </w:p>
    <w:p w14:paraId="7D841D6B" w14:textId="5069942C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D663106" w14:textId="5473B99A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ACCCDBD" w14:textId="1478FA1C" w:rsidR="00123FEC" w:rsidRPr="00C0083C" w:rsidRDefault="00123FEC" w:rsidP="0085443E">
      <w:pPr>
        <w:rPr>
          <w:rFonts w:ascii="Arial" w:hAnsi="Arial" w:cs="Arial"/>
          <w:b/>
          <w:strike/>
          <w:sz w:val="22"/>
          <w:szCs w:val="22"/>
        </w:rPr>
      </w:pPr>
    </w:p>
    <w:p w14:paraId="2A9CE4F7" w14:textId="60089E9C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  <w:bookmarkStart w:id="0" w:name="_GoBack"/>
      <w:bookmarkEnd w:id="0"/>
    </w:p>
    <w:p w14:paraId="45B9C06E" w14:textId="02181C2C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1FD8026" w14:textId="252A2C8B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DFB88EA" w14:textId="15C07099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2AC4D2A" w14:textId="771904D8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5DBC257" w14:textId="2ABB3E6D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6C56A5A0" w14:textId="531CD6A5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4636AF6" w14:textId="450B0BE0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3D3662B" w14:textId="700358A2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4B6C36F6" w14:textId="77777777" w:rsidR="00123FEC" w:rsidRPr="00C0083C" w:rsidRDefault="00123FEC" w:rsidP="00123FEC">
      <w:pPr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180B1F4" w14:textId="5137CEC8" w:rsidR="00123FEC" w:rsidRPr="00C0083C" w:rsidRDefault="00123FEC" w:rsidP="00E01EE7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6504B322" w14:textId="00590F73" w:rsidR="00123FEC" w:rsidRPr="00C0083C" w:rsidRDefault="00123FEC" w:rsidP="00E01EE7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73B2580F" w14:textId="1BE93AE1" w:rsidR="00123FEC" w:rsidRPr="00C0083C" w:rsidRDefault="00123FEC" w:rsidP="00E01EE7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5D847C2A" w14:textId="3E9C3A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7BAD97" w14:textId="45BF42D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573E26F" w14:textId="59C29C3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F07075" w14:textId="3816F6FF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0E5AD8" w14:textId="777777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C2EE09" w14:textId="77777777" w:rsidR="00E8587D" w:rsidRDefault="00E8587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E8587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1470D2A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0342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10342F">
          <w:rPr>
            <w:rFonts w:ascii="Arial" w:hAnsi="Arial" w:cs="Arial"/>
            <w:noProof/>
            <w:sz w:val="18"/>
            <w:szCs w:val="18"/>
          </w:rPr>
          <w:t>5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0C5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1E85"/>
    <w:rsid w:val="000A6944"/>
    <w:rsid w:val="000A75AD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42F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23FEC"/>
    <w:rsid w:val="00130F19"/>
    <w:rsid w:val="00131206"/>
    <w:rsid w:val="00133979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75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68F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6857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095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AAA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63F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6FF4"/>
    <w:rsid w:val="00347A60"/>
    <w:rsid w:val="00350056"/>
    <w:rsid w:val="00354587"/>
    <w:rsid w:val="0036061C"/>
    <w:rsid w:val="00361508"/>
    <w:rsid w:val="00361E09"/>
    <w:rsid w:val="0036204C"/>
    <w:rsid w:val="0036235A"/>
    <w:rsid w:val="0036264D"/>
    <w:rsid w:val="00362657"/>
    <w:rsid w:val="00363FC8"/>
    <w:rsid w:val="00364984"/>
    <w:rsid w:val="00365062"/>
    <w:rsid w:val="00365731"/>
    <w:rsid w:val="00365FCE"/>
    <w:rsid w:val="00367C68"/>
    <w:rsid w:val="00370656"/>
    <w:rsid w:val="00370F41"/>
    <w:rsid w:val="003754A0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4EDB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753"/>
    <w:rsid w:val="00427A8E"/>
    <w:rsid w:val="004302F2"/>
    <w:rsid w:val="004314AE"/>
    <w:rsid w:val="00433926"/>
    <w:rsid w:val="004353B4"/>
    <w:rsid w:val="004362FE"/>
    <w:rsid w:val="00436843"/>
    <w:rsid w:val="004374AA"/>
    <w:rsid w:val="00440DB0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299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F1"/>
    <w:rsid w:val="00582553"/>
    <w:rsid w:val="00582C74"/>
    <w:rsid w:val="00582C8C"/>
    <w:rsid w:val="0058308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4381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99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4B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279"/>
    <w:rsid w:val="006A36D9"/>
    <w:rsid w:val="006A4077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1C56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4FA"/>
    <w:rsid w:val="00764932"/>
    <w:rsid w:val="007662F7"/>
    <w:rsid w:val="00766A25"/>
    <w:rsid w:val="007674F8"/>
    <w:rsid w:val="00767AA6"/>
    <w:rsid w:val="0077389D"/>
    <w:rsid w:val="00773C36"/>
    <w:rsid w:val="0077432C"/>
    <w:rsid w:val="00774570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1ED5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06"/>
    <w:rsid w:val="008478D0"/>
    <w:rsid w:val="00847D1D"/>
    <w:rsid w:val="0085443E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87A84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A6C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27B10"/>
    <w:rsid w:val="00A31F2B"/>
    <w:rsid w:val="00A34C0B"/>
    <w:rsid w:val="00A35F09"/>
    <w:rsid w:val="00A3626D"/>
    <w:rsid w:val="00A36CA1"/>
    <w:rsid w:val="00A404B9"/>
    <w:rsid w:val="00A40C1B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5F90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C37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E58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343"/>
    <w:rsid w:val="00BA2EBA"/>
    <w:rsid w:val="00BA77DA"/>
    <w:rsid w:val="00BB016A"/>
    <w:rsid w:val="00BB09B5"/>
    <w:rsid w:val="00BB17F8"/>
    <w:rsid w:val="00BB1C8B"/>
    <w:rsid w:val="00BB217C"/>
    <w:rsid w:val="00BB3178"/>
    <w:rsid w:val="00BB3A08"/>
    <w:rsid w:val="00BB475D"/>
    <w:rsid w:val="00BB512C"/>
    <w:rsid w:val="00BB5D73"/>
    <w:rsid w:val="00BB72B4"/>
    <w:rsid w:val="00BB76E7"/>
    <w:rsid w:val="00BB7DC3"/>
    <w:rsid w:val="00BC2C32"/>
    <w:rsid w:val="00BC477E"/>
    <w:rsid w:val="00BC480C"/>
    <w:rsid w:val="00BC72C5"/>
    <w:rsid w:val="00BC784D"/>
    <w:rsid w:val="00BD2A8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83C"/>
    <w:rsid w:val="00C01BC6"/>
    <w:rsid w:val="00C026CD"/>
    <w:rsid w:val="00C0396B"/>
    <w:rsid w:val="00C10664"/>
    <w:rsid w:val="00C1092A"/>
    <w:rsid w:val="00C12D29"/>
    <w:rsid w:val="00C130C5"/>
    <w:rsid w:val="00C143F2"/>
    <w:rsid w:val="00C1452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51A"/>
    <w:rsid w:val="00C46602"/>
    <w:rsid w:val="00C46AA8"/>
    <w:rsid w:val="00C47DDC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07B"/>
    <w:rsid w:val="00C648C3"/>
    <w:rsid w:val="00C652A9"/>
    <w:rsid w:val="00C67B26"/>
    <w:rsid w:val="00C713FF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FC3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C7A48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60D"/>
    <w:rsid w:val="00D27E08"/>
    <w:rsid w:val="00D326D3"/>
    <w:rsid w:val="00D33E6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3A88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044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F30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35BD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  <w:style w:type="paragraph" w:customStyle="1" w:styleId="texto1">
    <w:name w:val="texto1"/>
    <w:basedOn w:val="Normal"/>
    <w:rsid w:val="001D675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3D71-06F9-4DF6-B48C-ED180C89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</cp:revision>
  <cp:lastPrinted>2024-04-22T18:34:00Z</cp:lastPrinted>
  <dcterms:created xsi:type="dcterms:W3CDTF">2024-04-22T18:32:00Z</dcterms:created>
  <dcterms:modified xsi:type="dcterms:W3CDTF">2024-04-22T18:34:00Z</dcterms:modified>
</cp:coreProperties>
</file>