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F13CAB">
        <w:trPr>
          <w:trHeight w:val="11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C21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73230EEB" w:rsidR="000355D9" w:rsidRPr="00F13CAB" w:rsidRDefault="00F13CAB" w:rsidP="00F13CAB">
            <w:pPr>
              <w:jc w:val="both"/>
              <w:rPr>
                <w:rFonts w:ascii="Arial" w:eastAsia="Times New Roman" w:hAnsi="Arial" w:cs="Arial"/>
                <w:color w:val="FF0000"/>
                <w:sz w:val="19"/>
                <w:szCs w:val="19"/>
                <w:lang w:eastAsia="pt-BR"/>
              </w:rPr>
            </w:pPr>
            <w:r w:rsidRPr="00F13CA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1807985/2023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432AF17" w:rsidR="00E01EE7" w:rsidRPr="000E768A" w:rsidRDefault="00F13CAB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3B965A6" w:rsidR="00E01EE7" w:rsidRPr="000E768A" w:rsidRDefault="00396A43" w:rsidP="00F13CA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registro profissional com integralização de curso de arquitetura e urbanismo com menos de </w:t>
            </w:r>
            <w:r w:rsidR="00F731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F731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(cinco)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anos, com aproveitamento de disciplinas de aluno especial.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EC0BFAE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731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47DAA" w:rsidRPr="00147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65</w:t>
            </w:r>
            <w:r w:rsidRPr="00147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147D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55BA2FF0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F731D2">
        <w:rPr>
          <w:rFonts w:ascii="Arial" w:hAnsi="Arial" w:cs="Arial"/>
          <w:sz w:val="22"/>
          <w:szCs w:val="22"/>
        </w:rPr>
        <w:t>extra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F731D2">
        <w:rPr>
          <w:rFonts w:ascii="Arial" w:hAnsi="Arial" w:cs="Arial"/>
          <w:sz w:val="22"/>
          <w:szCs w:val="22"/>
        </w:rPr>
        <w:t>9</w:t>
      </w:r>
      <w:r w:rsidR="009B3BF2" w:rsidRPr="000E768A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F731D2">
        <w:rPr>
          <w:rFonts w:ascii="Arial" w:hAnsi="Arial" w:cs="Arial"/>
          <w:sz w:val="22"/>
          <w:szCs w:val="22"/>
        </w:rPr>
        <w:t>42</w:t>
      </w:r>
      <w:r w:rsidR="009B3BF2" w:rsidRPr="000E768A">
        <w:rPr>
          <w:rFonts w:ascii="Arial" w:hAnsi="Arial" w:cs="Arial"/>
          <w:sz w:val="22"/>
          <w:szCs w:val="22"/>
        </w:rPr>
        <w:t>/2021</w:t>
      </w:r>
      <w:r w:rsidRPr="000E768A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E768A">
        <w:rPr>
          <w:rFonts w:ascii="Arial" w:hAnsi="Arial" w:cs="Arial"/>
          <w:sz w:val="22"/>
          <w:szCs w:val="22"/>
        </w:rPr>
        <w:t xml:space="preserve">91 e 93 </w:t>
      </w:r>
      <w:r w:rsidRPr="000E768A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27A46C9E" w14:textId="77777777" w:rsidR="0084553E" w:rsidRDefault="0084553E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62CDF149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F731D2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264B17E2" w14:textId="77777777" w:rsidR="00C2787B" w:rsidRPr="000E768A" w:rsidRDefault="00C2787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5F0453E6" w:rsidR="00E01EE7" w:rsidRDefault="00E01EE7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7F6E2275" w14:textId="77777777" w:rsidR="00EA1AE0" w:rsidRDefault="00EA1AE0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8EDC0E6" w14:textId="11AE7B54" w:rsidR="00EA1AE0" w:rsidRDefault="00EA1AE0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9D1685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Considerando a </w:t>
      </w:r>
      <w:r w:rsidR="009D1685" w:rsidRPr="009D1685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solicitação de registro profissional nº </w:t>
      </w:r>
      <w:r w:rsidR="009D1685" w:rsidRPr="00F13CAB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1807985/2023</w:t>
      </w:r>
      <w:r w:rsidR="009D1685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em que o histórico escolar fornecido informava integralização do curso de arquitetura e urbanismo em 7 semestres, entre 2020/1 e 2023/1, ou seja, em </w:t>
      </w:r>
      <w:r w:rsidR="00F731D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0</w:t>
      </w:r>
      <w:r w:rsidR="009D1685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3 anos e meio</w:t>
      </w:r>
      <w:r w:rsidR="00AF0D6C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;</w:t>
      </w:r>
    </w:p>
    <w:p w14:paraId="2C086D79" w14:textId="77777777" w:rsidR="00AF0D6C" w:rsidRDefault="00AF0D6C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14:paraId="2B8BD5E1" w14:textId="2BE09BA1" w:rsidR="00AF0D6C" w:rsidRDefault="00AF0D6C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Considerando o item “4” da Deliberação nº</w:t>
      </w:r>
      <w:r w:rsidR="00F731D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14/2020 da CEF-CAU/BR, que trata de cálculo de tempestividade e cadastro de cursos, assim como deliberações seguintes </w:t>
      </w:r>
      <w:r w:rsidR="00E803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sobre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mesmo tema, indica: “</w:t>
      </w:r>
      <w:r w:rsidRPr="00AF0D6C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pt-BR"/>
        </w:rPr>
        <w:t xml:space="preserve">4-Orientar aos CAU/UF de que deverão ser verificados os requisitos de registro vigentes, incluindo a contemplação de carga horária e </w:t>
      </w:r>
      <w:r w:rsidRPr="00E80332">
        <w:rPr>
          <w:rFonts w:ascii="Arial" w:eastAsia="Times New Roman" w:hAnsi="Arial" w:cs="Arial"/>
          <w:bCs/>
          <w:i/>
          <w:iCs/>
          <w:color w:val="000000"/>
          <w:sz w:val="22"/>
          <w:szCs w:val="22"/>
          <w:u w:val="single"/>
          <w:lang w:eastAsia="pt-BR"/>
        </w:rPr>
        <w:t>tempo de integralização previstos pelo sistema de ensino</w:t>
      </w:r>
      <w:r w:rsidRPr="00AF0D6C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pt-BR"/>
        </w:rPr>
        <w:t>, contemplados nos históricos apresentados pelos egressos</w:t>
      </w:r>
      <w:r w:rsidRPr="00AF0D6C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”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;</w:t>
      </w:r>
      <w:r w:rsidR="00E8033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(grifo nosso)</w:t>
      </w:r>
    </w:p>
    <w:p w14:paraId="13AF07F4" w14:textId="77777777" w:rsidR="00AF0D6C" w:rsidRPr="009D1685" w:rsidRDefault="00AF0D6C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14:paraId="7A5C341E" w14:textId="6DBDF804" w:rsidR="003F273A" w:rsidRDefault="003F273A" w:rsidP="003F273A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  <w:r w:rsidRPr="00271460">
        <w:rPr>
          <w:rStyle w:val="ui-provider"/>
          <w:rFonts w:ascii="Arial" w:hAnsi="Arial" w:cs="Arial"/>
          <w:sz w:val="22"/>
          <w:szCs w:val="22"/>
        </w:rPr>
        <w:t xml:space="preserve">Considerando a </w:t>
      </w:r>
      <w:r w:rsidRPr="002D14B3">
        <w:rPr>
          <w:rStyle w:val="ui-provider"/>
          <w:rFonts w:ascii="Arial" w:hAnsi="Arial" w:cs="Arial"/>
          <w:sz w:val="22"/>
          <w:szCs w:val="22"/>
        </w:rPr>
        <w:t>Resolução nº</w:t>
      </w:r>
      <w:r w:rsidR="00F731D2">
        <w:rPr>
          <w:rStyle w:val="ui-provider"/>
          <w:rFonts w:ascii="Arial" w:hAnsi="Arial" w:cs="Arial"/>
          <w:sz w:val="22"/>
          <w:szCs w:val="22"/>
        </w:rPr>
        <w:t xml:space="preserve"> </w:t>
      </w:r>
      <w:r w:rsidRPr="002D14B3">
        <w:rPr>
          <w:rStyle w:val="ui-provider"/>
          <w:rFonts w:ascii="Arial" w:hAnsi="Arial" w:cs="Arial"/>
          <w:sz w:val="22"/>
          <w:szCs w:val="22"/>
        </w:rPr>
        <w:t>02/2007 do Ministério da Educação</w:t>
      </w:r>
      <w:r>
        <w:rPr>
          <w:rStyle w:val="ui-provider"/>
          <w:rFonts w:ascii="Arial" w:hAnsi="Arial" w:cs="Arial"/>
          <w:sz w:val="22"/>
          <w:szCs w:val="22"/>
        </w:rPr>
        <w:t>, que d</w:t>
      </w:r>
      <w:r w:rsidRPr="00271460">
        <w:rPr>
          <w:rStyle w:val="ui-provider"/>
          <w:rFonts w:ascii="Arial" w:hAnsi="Arial" w:cs="Arial"/>
          <w:sz w:val="22"/>
          <w:szCs w:val="22"/>
        </w:rPr>
        <w:t>ispõe sobre carga horária mínima e procedimentos relativos à integralização e duração d</w:t>
      </w:r>
      <w:r>
        <w:rPr>
          <w:rStyle w:val="ui-provider"/>
          <w:rFonts w:ascii="Arial" w:hAnsi="Arial" w:cs="Arial"/>
          <w:sz w:val="22"/>
          <w:szCs w:val="22"/>
        </w:rPr>
        <w:t>e</w:t>
      </w:r>
      <w:r w:rsidRPr="00271460">
        <w:rPr>
          <w:rStyle w:val="ui-provider"/>
          <w:rFonts w:ascii="Arial" w:hAnsi="Arial" w:cs="Arial"/>
          <w:sz w:val="22"/>
          <w:szCs w:val="22"/>
        </w:rPr>
        <w:t xml:space="preserve"> cursos de graduação, na modalidade presencial</w:t>
      </w:r>
      <w:r>
        <w:rPr>
          <w:rStyle w:val="ui-provider"/>
          <w:rFonts w:ascii="Arial" w:hAnsi="Arial" w:cs="Arial"/>
          <w:sz w:val="22"/>
          <w:szCs w:val="22"/>
        </w:rPr>
        <w:t xml:space="preserve">, dentre eles, o de Arquitetura e Urbanismo com carga horária mínima de 3.600 horas com </w:t>
      </w:r>
      <w:r w:rsidRPr="00727F61">
        <w:rPr>
          <w:rStyle w:val="ui-provider"/>
          <w:rFonts w:ascii="Arial" w:hAnsi="Arial" w:cs="Arial"/>
          <w:sz w:val="22"/>
          <w:szCs w:val="22"/>
          <w:u w:val="single"/>
        </w:rPr>
        <w:t>limite mínimo para integralização de 5 (cinco) anos</w:t>
      </w:r>
      <w:r w:rsidRPr="00271460">
        <w:rPr>
          <w:rStyle w:val="ui-provider"/>
          <w:rFonts w:ascii="Arial" w:hAnsi="Arial" w:cs="Arial"/>
          <w:sz w:val="22"/>
          <w:szCs w:val="22"/>
        </w:rPr>
        <w:t>.</w:t>
      </w:r>
      <w:r w:rsidR="00727F61">
        <w:rPr>
          <w:rStyle w:val="ui-provider"/>
          <w:rFonts w:ascii="Arial" w:hAnsi="Arial" w:cs="Arial"/>
          <w:sz w:val="22"/>
          <w:szCs w:val="22"/>
        </w:rPr>
        <w:t xml:space="preserve"> (grifo nosso)</w:t>
      </w:r>
    </w:p>
    <w:p w14:paraId="1929F9AD" w14:textId="77777777" w:rsidR="003F273A" w:rsidRPr="00435CD9" w:rsidRDefault="003F273A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14:paraId="0B204BBC" w14:textId="0EDB5685" w:rsidR="00EA1AE0" w:rsidRDefault="00EA1AE0" w:rsidP="007A31E5">
      <w:pPr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Considerando </w:t>
      </w:r>
      <w:r w:rsidR="00435CD9" w:rsidRP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o questionamento da Gerência Técnica</w:t>
      </w:r>
      <w:r w:rsid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para a coordenação do curso em questão com respeito à integralização em menos de </w:t>
      </w:r>
      <w:r w:rsidR="00F731D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0</w:t>
      </w:r>
      <w:r w:rsid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5</w:t>
      </w:r>
      <w:r w:rsidR="00F731D2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(cinco)</w:t>
      </w:r>
      <w:r w:rsid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anos foi respondida que a aluna “</w:t>
      </w:r>
      <w:r w:rsidR="00435CD9" w:rsidRPr="00435CD9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pt-BR"/>
        </w:rPr>
        <w:t xml:space="preserve">estava fazendo disciplinas como aluna especial em outra instituição neste período. Como nossa resolução permite convalidações de disciplinas cursadas como aluno especial em outra instituição, ela acabou concluindo o curso antes dos 5 anos, o que não é </w:t>
      </w:r>
      <w:r w:rsidR="00435CD9" w:rsidRPr="00435CD9">
        <w:rPr>
          <w:rFonts w:ascii="Arial" w:eastAsia="Times New Roman" w:hAnsi="Arial" w:cs="Arial"/>
          <w:bCs/>
          <w:i/>
          <w:iCs/>
          <w:color w:val="000000"/>
          <w:sz w:val="22"/>
          <w:szCs w:val="22"/>
          <w:lang w:eastAsia="pt-BR"/>
        </w:rPr>
        <w:lastRenderedPageBreak/>
        <w:t>impeditivo para colação de grau, desde que a acadêmica tenha cumprido todos os requisitos exigidos pela grade curricular</w:t>
      </w:r>
      <w:r w:rsidR="00435CD9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”;</w:t>
      </w:r>
    </w:p>
    <w:p w14:paraId="75B38C75" w14:textId="77777777" w:rsidR="0084553E" w:rsidRDefault="0084553E" w:rsidP="00F2521A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B25CE5B" w14:textId="69E79E5F" w:rsidR="00F2521A" w:rsidRPr="00F2521A" w:rsidRDefault="00F2521A" w:rsidP="00F2521A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2521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 artigo 50 da Lei 9.394, de 20 de dezembro de 1996, estabelece as diretrizes e bases da educação nacional, que trata da abertura de vagas em disciplinas para alunos não regulares: “</w:t>
      </w:r>
      <w:r w:rsidRPr="00F2521A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Art. 50. As instituições de educação superior, quando da ocorrência de vagas, abrirão matrícula nas disciplinas de seus cursos a alunos não regulares que demonstrarem capacidade de cursá-las com proveito, mediante processo seletivo prévio</w:t>
      </w:r>
      <w:r w:rsidRPr="00F2521A">
        <w:rPr>
          <w:rFonts w:ascii="Arial" w:hAnsi="Arial" w:cs="Arial"/>
          <w:color w:val="000000"/>
          <w:sz w:val="22"/>
          <w:szCs w:val="22"/>
          <w:shd w:val="clear" w:color="auto" w:fill="FFFFFF"/>
        </w:rPr>
        <w:t>.”;</w:t>
      </w:r>
    </w:p>
    <w:p w14:paraId="17C23348" w14:textId="77777777" w:rsidR="00842D1D" w:rsidRDefault="00842D1D" w:rsidP="007A31E5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462B46CB" w14:textId="468D49C9" w:rsidR="00F2521A" w:rsidRDefault="00F2521A" w:rsidP="007A31E5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  <w:r>
        <w:rPr>
          <w:rStyle w:val="ui-provider"/>
          <w:rFonts w:ascii="Arial" w:hAnsi="Arial" w:cs="Arial"/>
          <w:sz w:val="22"/>
          <w:szCs w:val="22"/>
        </w:rPr>
        <w:t xml:space="preserve">Considerando a Resolução do Conselho Federal de Educação nº05, de 11 de julho de 1979, que estabelece normas sobre aproveitamento de estudos, </w:t>
      </w:r>
      <w:r w:rsidRPr="00F2521A">
        <w:rPr>
          <w:rStyle w:val="ui-provider"/>
          <w:rFonts w:ascii="Arial" w:hAnsi="Arial" w:cs="Arial"/>
          <w:sz w:val="22"/>
          <w:szCs w:val="22"/>
        </w:rPr>
        <w:t>alterada pela Resolução CFE nº 01, de 22 de abril de 1994</w:t>
      </w:r>
      <w:r>
        <w:rPr>
          <w:rStyle w:val="ui-provider"/>
          <w:rFonts w:ascii="Arial" w:hAnsi="Arial" w:cs="Arial"/>
          <w:sz w:val="22"/>
          <w:szCs w:val="22"/>
        </w:rPr>
        <w:t xml:space="preserve">, que determina em seus </w:t>
      </w:r>
      <w:proofErr w:type="spellStart"/>
      <w:r>
        <w:rPr>
          <w:rStyle w:val="ui-provider"/>
          <w:rFonts w:ascii="Arial" w:hAnsi="Arial" w:cs="Arial"/>
          <w:sz w:val="22"/>
          <w:szCs w:val="22"/>
        </w:rPr>
        <w:t>arts</w:t>
      </w:r>
      <w:proofErr w:type="spellEnd"/>
      <w:r>
        <w:rPr>
          <w:rStyle w:val="ui-provider"/>
          <w:rFonts w:ascii="Arial" w:hAnsi="Arial" w:cs="Arial"/>
          <w:sz w:val="22"/>
          <w:szCs w:val="22"/>
        </w:rPr>
        <w:t>. 1º e 2º: “</w:t>
      </w:r>
      <w:r w:rsidRPr="00F2521A">
        <w:rPr>
          <w:rStyle w:val="ui-provider"/>
          <w:rFonts w:ascii="Arial" w:hAnsi="Arial" w:cs="Arial"/>
          <w:i/>
          <w:iCs/>
          <w:sz w:val="22"/>
          <w:szCs w:val="22"/>
        </w:rPr>
        <w:t xml:space="preserve">Art. 1º Estudos realizados em cursos apenas autorizados são passíveis do aproveitamento previsto no art. 23, § 2°, da Lei 5.540/68, em qualquer curso, da mesma ou de outra instituição. Art. 2º O aproveitamento desses estudos far-se-á desde que </w:t>
      </w:r>
      <w:proofErr w:type="gramStart"/>
      <w:r w:rsidRPr="00F2521A">
        <w:rPr>
          <w:rStyle w:val="ui-provider"/>
          <w:rFonts w:ascii="Arial" w:hAnsi="Arial" w:cs="Arial"/>
          <w:i/>
          <w:iCs/>
          <w:sz w:val="22"/>
          <w:szCs w:val="22"/>
        </w:rPr>
        <w:t>e</w:t>
      </w:r>
      <w:proofErr w:type="gramEnd"/>
      <w:r w:rsidRPr="00F2521A">
        <w:rPr>
          <w:rStyle w:val="ui-provider"/>
          <w:rFonts w:ascii="Arial" w:hAnsi="Arial" w:cs="Arial"/>
          <w:i/>
          <w:iCs/>
          <w:sz w:val="22"/>
          <w:szCs w:val="22"/>
        </w:rPr>
        <w:t xml:space="preserve"> na forma em que for </w:t>
      </w:r>
      <w:r w:rsidRPr="00F2521A">
        <w:rPr>
          <w:rStyle w:val="ui-provider"/>
          <w:rFonts w:ascii="Arial" w:hAnsi="Arial" w:cs="Arial"/>
          <w:b/>
          <w:bCs/>
          <w:i/>
          <w:iCs/>
          <w:sz w:val="22"/>
          <w:szCs w:val="22"/>
          <w:u w:val="single"/>
        </w:rPr>
        <w:t>previsto e disciplinado no Estatuto ou Regimento da instituição</w:t>
      </w:r>
      <w:r w:rsidRPr="00F2521A">
        <w:rPr>
          <w:rStyle w:val="ui-provider"/>
          <w:rFonts w:ascii="Arial" w:hAnsi="Arial" w:cs="Arial"/>
          <w:i/>
          <w:iCs/>
          <w:sz w:val="22"/>
          <w:szCs w:val="22"/>
        </w:rPr>
        <w:t xml:space="preserve"> ressalvada a obrigatoriedade de sua aceitação com as adaptações regulamentares, nos casos de transferência amparada por lei</w:t>
      </w:r>
      <w:r w:rsidRPr="00F2521A">
        <w:rPr>
          <w:rStyle w:val="ui-provider"/>
          <w:rFonts w:ascii="Arial" w:hAnsi="Arial" w:cs="Arial"/>
          <w:sz w:val="22"/>
          <w:szCs w:val="22"/>
        </w:rPr>
        <w:t>”</w:t>
      </w:r>
      <w:r>
        <w:rPr>
          <w:rStyle w:val="ui-provider"/>
          <w:rFonts w:ascii="Arial" w:hAnsi="Arial" w:cs="Arial"/>
          <w:sz w:val="22"/>
          <w:szCs w:val="22"/>
        </w:rPr>
        <w:t>; (grifo nosso)</w:t>
      </w:r>
    </w:p>
    <w:p w14:paraId="5604FDD9" w14:textId="77777777" w:rsidR="00F2521A" w:rsidRDefault="00F2521A" w:rsidP="007A31E5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6243BF85" w14:textId="73DC31FA" w:rsidR="000720D4" w:rsidRPr="000720D4" w:rsidRDefault="000B080B" w:rsidP="000720D4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  <w:r w:rsidRPr="000720D4">
        <w:rPr>
          <w:rStyle w:val="ui-provider"/>
          <w:rFonts w:ascii="Arial" w:hAnsi="Arial" w:cs="Arial"/>
          <w:sz w:val="22"/>
          <w:szCs w:val="22"/>
        </w:rPr>
        <w:t>Considerando a autonomia universitária estabelecida no artigo 207 da Carta Magna e reforçada pelo art</w:t>
      </w:r>
      <w:r w:rsidR="000720D4" w:rsidRPr="000720D4">
        <w:rPr>
          <w:rStyle w:val="ui-provider"/>
          <w:rFonts w:ascii="Arial" w:hAnsi="Arial" w:cs="Arial"/>
          <w:sz w:val="22"/>
          <w:szCs w:val="22"/>
        </w:rPr>
        <w:t>igo 53 da Lei de Diretrizes e Bases (Lei 9.394/1996) que determina: “</w:t>
      </w:r>
      <w:r w:rsidR="000720D4" w:rsidRPr="000720D4">
        <w:rPr>
          <w:rStyle w:val="ui-provider"/>
          <w:rFonts w:ascii="Arial" w:hAnsi="Arial" w:cs="Arial"/>
          <w:i/>
          <w:iCs/>
          <w:sz w:val="22"/>
          <w:szCs w:val="22"/>
        </w:rPr>
        <w:t>Art. 53. No exercício de sua autonomia, são asseguradas às universidades, sem prejuízo de outras, as seguintes atribuições: (...) V - elaborar e reformar os seus estatutos e regimentos em consonância com as normas gerais atinentes</w:t>
      </w:r>
      <w:r w:rsidR="000720D4" w:rsidRPr="000720D4">
        <w:rPr>
          <w:rStyle w:val="ui-provider"/>
          <w:rFonts w:ascii="Arial" w:hAnsi="Arial" w:cs="Arial"/>
          <w:sz w:val="22"/>
          <w:szCs w:val="22"/>
        </w:rPr>
        <w:t>”;</w:t>
      </w:r>
    </w:p>
    <w:p w14:paraId="472D8DBE" w14:textId="77777777" w:rsidR="000B080B" w:rsidRDefault="000B080B" w:rsidP="007A31E5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2927215B" w14:textId="62254FB7" w:rsidR="00AB5270" w:rsidRDefault="00AB5270" w:rsidP="007A31E5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o Parecer CNE/CES nº101/2007 que trata da c</w:t>
      </w:r>
      <w:r w:rsidRPr="00AB5270">
        <w:rPr>
          <w:rFonts w:ascii="Arial" w:hAnsi="Arial" w:cs="Arial"/>
          <w:color w:val="000000"/>
          <w:sz w:val="22"/>
          <w:szCs w:val="22"/>
          <w:shd w:val="clear" w:color="auto" w:fill="FFFFFF"/>
        </w:rPr>
        <w:t>onsulta sobre a oferta de disciplinas isoladas pelas instituições de ensino superior e a normatização do art. 50 da LDB</w:t>
      </w:r>
      <w:r w:rsidR="007D72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esclarecer: “</w:t>
      </w:r>
      <w:r w:rsidRPr="007D729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Os estudos concluídos com aprovação em determinado componente curricular cursado por um aluno em situação de não regular, em cursos de graduação ou pós-graduação, podem ser utilizados pelas instituições de ensino para aproveitamento de estudos, de mesmo nível, quando do ingresso desse aluno como regular em curso de graduação ou pós-graduação. </w:t>
      </w:r>
      <w:r w:rsidR="007D7296" w:rsidRPr="007D729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(...)</w:t>
      </w:r>
      <w:r w:rsidRPr="007D729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Por fim, por não estar vinculado a curso de graduação ou pós-graduação e sim a componente curricular isolado, não é definida a transferência (tanto interna, quanto externa) ao aluno matriculado sob condição de não regular</w:t>
      </w:r>
      <w:r w:rsidR="007D7296" w:rsidRPr="007D7296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</w:p>
    <w:p w14:paraId="4307A216" w14:textId="77777777" w:rsidR="00F2521A" w:rsidRDefault="00F2521A" w:rsidP="007A31E5">
      <w:pPr>
        <w:spacing w:before="120" w:after="120" w:line="276" w:lineRule="auto"/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59FF336A" w14:textId="37D35F9B" w:rsidR="00EA1AE0" w:rsidRPr="00842D1D" w:rsidRDefault="00842D1D" w:rsidP="007A31E5">
      <w:pPr>
        <w:spacing w:before="120" w:after="120" w:line="276" w:lineRule="auto"/>
        <w:jc w:val="both"/>
        <w:rPr>
          <w:rStyle w:val="ui-provider"/>
        </w:rPr>
      </w:pPr>
      <w:r w:rsidRPr="00842D1D">
        <w:rPr>
          <w:rStyle w:val="ui-provider"/>
          <w:rFonts w:ascii="Arial" w:hAnsi="Arial" w:cs="Arial"/>
          <w:sz w:val="22"/>
          <w:szCs w:val="22"/>
        </w:rPr>
        <w:t xml:space="preserve">Considerando ainda o inciso VI do art. 2º da </w:t>
      </w:r>
      <w:r w:rsidRPr="002D14B3">
        <w:rPr>
          <w:rStyle w:val="ui-provider"/>
          <w:rFonts w:ascii="Arial" w:hAnsi="Arial" w:cs="Arial"/>
          <w:sz w:val="22"/>
          <w:szCs w:val="22"/>
        </w:rPr>
        <w:t>Resolução nº02/2007 do Ministério da Educação</w:t>
      </w:r>
      <w:r>
        <w:rPr>
          <w:rStyle w:val="ui-provider"/>
          <w:rFonts w:ascii="Arial" w:hAnsi="Arial" w:cs="Arial"/>
          <w:sz w:val="22"/>
          <w:szCs w:val="22"/>
        </w:rPr>
        <w:t>, que trata da integralização diferente da estabelecida numa situação:</w:t>
      </w:r>
      <w:r w:rsidRPr="00842D1D">
        <w:rPr>
          <w:rStyle w:val="ui-provider"/>
          <w:rFonts w:ascii="Arial" w:hAnsi="Arial" w:cs="Arial"/>
          <w:sz w:val="22"/>
          <w:szCs w:val="22"/>
        </w:rPr>
        <w:t xml:space="preserve"> “</w:t>
      </w:r>
      <w:r w:rsidRPr="00842D1D">
        <w:rPr>
          <w:rStyle w:val="ui-provider"/>
          <w:rFonts w:ascii="Arial" w:hAnsi="Arial" w:cs="Arial"/>
          <w:i/>
          <w:iCs/>
          <w:sz w:val="22"/>
          <w:szCs w:val="22"/>
        </w:rPr>
        <w:t>IV – a integralização distinta das desenhadas nos cenários apresentados nesta Resolução poderá ser praticada desde que o Projeto Pedagógico justifique sua adequação</w:t>
      </w:r>
      <w:r w:rsidRPr="00842D1D">
        <w:rPr>
          <w:rStyle w:val="ui-provider"/>
          <w:rFonts w:ascii="Arial" w:hAnsi="Arial" w:cs="Arial"/>
          <w:sz w:val="22"/>
          <w:szCs w:val="22"/>
        </w:rPr>
        <w:t>.”</w:t>
      </w:r>
      <w:r>
        <w:rPr>
          <w:rStyle w:val="ui-provider"/>
          <w:rFonts w:ascii="Arial" w:hAnsi="Arial" w:cs="Arial"/>
          <w:sz w:val="22"/>
          <w:szCs w:val="22"/>
        </w:rPr>
        <w:t>;</w:t>
      </w:r>
    </w:p>
    <w:p w14:paraId="2523AF42" w14:textId="77777777" w:rsidR="00C2787B" w:rsidRPr="000E768A" w:rsidRDefault="00C2787B" w:rsidP="007A31E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BE86153" w14:textId="772A0075" w:rsidR="00C2787B" w:rsidRDefault="006F4E4B" w:rsidP="00727F6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14:paraId="69CF5A8C" w14:textId="77777777" w:rsidR="00C2787B" w:rsidRDefault="00C2787B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4AD05D43" w:rsidR="00E01EE7" w:rsidRDefault="00E01EE7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3696C30F" w14:textId="50C5E99E" w:rsidR="00F731D2" w:rsidRDefault="00F731D2" w:rsidP="007A31E5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71D34D3" w14:textId="66A49177" w:rsidR="0084553E" w:rsidRPr="00CD5FB5" w:rsidRDefault="00F731D2" w:rsidP="00F731D2">
      <w:pPr>
        <w:spacing w:before="120" w:after="120"/>
        <w:rPr>
          <w:rFonts w:ascii="Arial" w:hAnsi="Arial" w:cs="Arial"/>
          <w:sz w:val="22"/>
          <w:szCs w:val="22"/>
        </w:rPr>
      </w:pPr>
      <w:r w:rsidRPr="00F731D2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91D5C" w:rsidRPr="00CD5FB5">
        <w:rPr>
          <w:rFonts w:ascii="Arial" w:hAnsi="Arial" w:cs="Arial"/>
          <w:sz w:val="22"/>
          <w:szCs w:val="22"/>
        </w:rPr>
        <w:t xml:space="preserve">Aprovar o envio de consulta ao </w:t>
      </w:r>
      <w:r w:rsidR="00CD5FB5" w:rsidRPr="00CD5FB5">
        <w:rPr>
          <w:rFonts w:ascii="Arial" w:hAnsi="Arial" w:cs="Arial"/>
          <w:sz w:val="22"/>
          <w:szCs w:val="22"/>
        </w:rPr>
        <w:t>Ministério da Educação, por meio do “</w:t>
      </w:r>
      <w:r w:rsidR="00CD5FB5" w:rsidRPr="00147DAA">
        <w:rPr>
          <w:rFonts w:ascii="Arial" w:hAnsi="Arial" w:cs="Arial"/>
          <w:sz w:val="22"/>
          <w:szCs w:val="22"/>
        </w:rPr>
        <w:t>Fala BR</w:t>
      </w:r>
      <w:r w:rsidR="00CD5FB5" w:rsidRPr="00CD5FB5">
        <w:rPr>
          <w:rFonts w:ascii="Arial" w:hAnsi="Arial" w:cs="Arial"/>
          <w:sz w:val="22"/>
          <w:szCs w:val="22"/>
        </w:rPr>
        <w:t>”,</w:t>
      </w:r>
      <w:r w:rsidR="00391D5C" w:rsidRPr="00CD5FB5">
        <w:rPr>
          <w:rFonts w:ascii="Arial" w:hAnsi="Arial" w:cs="Arial"/>
          <w:sz w:val="22"/>
          <w:szCs w:val="22"/>
        </w:rPr>
        <w:t xml:space="preserve"> sobre</w:t>
      </w:r>
      <w:r w:rsidR="0084553E" w:rsidRPr="00CD5FB5">
        <w:rPr>
          <w:rFonts w:ascii="Arial" w:hAnsi="Arial" w:cs="Arial"/>
          <w:sz w:val="22"/>
          <w:szCs w:val="22"/>
        </w:rPr>
        <w:t xml:space="preserve"> a possibilidade de:</w:t>
      </w:r>
    </w:p>
    <w:p w14:paraId="11E78B88" w14:textId="77777777" w:rsidR="00CD5FB5" w:rsidRPr="00CD5FB5" w:rsidRDefault="00CD5FB5" w:rsidP="00CD5FB5">
      <w:pPr>
        <w:pStyle w:val="PargrafodaLista"/>
        <w:spacing w:before="360" w:after="240"/>
        <w:jc w:val="both"/>
        <w:rPr>
          <w:rFonts w:ascii="Arial" w:hAnsi="Arial" w:cs="Arial"/>
          <w:sz w:val="22"/>
          <w:szCs w:val="22"/>
        </w:rPr>
      </w:pPr>
    </w:p>
    <w:p w14:paraId="39930553" w14:textId="2D7FDD50" w:rsidR="0084553E" w:rsidRPr="00CD5FB5" w:rsidRDefault="00391D5C" w:rsidP="003521CE">
      <w:pPr>
        <w:pStyle w:val="PargrafodaLista"/>
        <w:numPr>
          <w:ilvl w:val="0"/>
          <w:numId w:val="38"/>
        </w:numPr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CD5FB5">
        <w:rPr>
          <w:rFonts w:ascii="Arial" w:hAnsi="Arial" w:cs="Arial"/>
          <w:sz w:val="22"/>
          <w:szCs w:val="22"/>
        </w:rPr>
        <w:t xml:space="preserve"> </w:t>
      </w:r>
      <w:r w:rsidR="0084553E" w:rsidRPr="00CD5FB5">
        <w:rPr>
          <w:rFonts w:ascii="Arial" w:hAnsi="Arial" w:cs="Arial"/>
          <w:sz w:val="22"/>
          <w:szCs w:val="22"/>
        </w:rPr>
        <w:t>A</w:t>
      </w:r>
      <w:r w:rsidRPr="00CD5FB5">
        <w:rPr>
          <w:rFonts w:ascii="Arial" w:hAnsi="Arial" w:cs="Arial"/>
          <w:sz w:val="22"/>
          <w:szCs w:val="22"/>
        </w:rPr>
        <w:t xml:space="preserve">proveitamento de </w:t>
      </w:r>
      <w:r w:rsidR="0084553E" w:rsidRPr="00CD5FB5">
        <w:rPr>
          <w:rFonts w:ascii="Arial" w:hAnsi="Arial" w:cs="Arial"/>
          <w:sz w:val="22"/>
          <w:szCs w:val="22"/>
        </w:rPr>
        <w:t>estudos por aluno no seu curso regular de graduação em arquitetura e urbanismo de disciplinas cursadas concomitantemente em outro curso de graduação de arquitetura e urbanismo como aluno especial, a</w:t>
      </w:r>
      <w:r w:rsidRPr="00CD5FB5">
        <w:rPr>
          <w:rFonts w:ascii="Arial" w:hAnsi="Arial" w:cs="Arial"/>
          <w:sz w:val="22"/>
          <w:szCs w:val="22"/>
        </w:rPr>
        <w:t xml:space="preserve"> luz do artigo 50 da LDB</w:t>
      </w:r>
      <w:r w:rsidR="0084553E" w:rsidRPr="00CD5FB5">
        <w:rPr>
          <w:rFonts w:ascii="Arial" w:hAnsi="Arial" w:cs="Arial"/>
          <w:sz w:val="22"/>
          <w:szCs w:val="22"/>
        </w:rPr>
        <w:t>;</w:t>
      </w:r>
    </w:p>
    <w:p w14:paraId="10A3F7A2" w14:textId="30F7A075" w:rsidR="000F6B08" w:rsidRPr="00CD5FB5" w:rsidRDefault="0084553E" w:rsidP="000F6B08">
      <w:pPr>
        <w:pStyle w:val="PargrafodaLista"/>
        <w:numPr>
          <w:ilvl w:val="0"/>
          <w:numId w:val="38"/>
        </w:numPr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CD5FB5">
        <w:rPr>
          <w:rFonts w:ascii="Arial" w:hAnsi="Arial" w:cs="Arial"/>
          <w:sz w:val="22"/>
          <w:szCs w:val="22"/>
        </w:rPr>
        <w:t>Redução do tempo de integralização do curso, conforme Resolução nº02/2007 do Ministério da Educação, pelo aproveitamento de estudos em seu curso regular de graduação em arquitetura e urbanismo de disciplinas cursadas concomitantemente em outro curso de graduação em arquitetura e urbanismo como aluno especial,</w:t>
      </w:r>
      <w:r w:rsidR="000F6B08" w:rsidRPr="00CD5FB5">
        <w:rPr>
          <w:rFonts w:ascii="Arial" w:hAnsi="Arial" w:cs="Arial"/>
          <w:sz w:val="22"/>
          <w:szCs w:val="22"/>
        </w:rPr>
        <w:t xml:space="preserve"> a luz do artigo 50 da LDB;</w:t>
      </w:r>
    </w:p>
    <w:p w14:paraId="6E63B2A8" w14:textId="77777777" w:rsidR="000F6B08" w:rsidRPr="00147DAA" w:rsidRDefault="000F6B08" w:rsidP="00147DAA">
      <w:pPr>
        <w:pStyle w:val="PargrafodaLista"/>
        <w:spacing w:before="360" w:after="240"/>
        <w:jc w:val="both"/>
        <w:rPr>
          <w:rFonts w:ascii="Arial" w:hAnsi="Arial" w:cs="Arial"/>
          <w:sz w:val="22"/>
          <w:szCs w:val="22"/>
        </w:rPr>
      </w:pPr>
    </w:p>
    <w:p w14:paraId="52AB0862" w14:textId="3F72A92C" w:rsidR="00C21B9B" w:rsidRDefault="00F731D2" w:rsidP="00F731D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</w:t>
      </w:r>
      <w:r w:rsidR="00E3087E">
        <w:rPr>
          <w:rFonts w:ascii="Arial" w:hAnsi="Arial" w:cs="Arial"/>
          <w:sz w:val="22"/>
          <w:szCs w:val="22"/>
        </w:rPr>
        <w:t xml:space="preserve"> seguintes</w:t>
      </w:r>
      <w:r w:rsidR="007248A8" w:rsidRPr="000E768A">
        <w:rPr>
          <w:rFonts w:ascii="Arial" w:hAnsi="Arial" w:cs="Arial"/>
          <w:sz w:val="22"/>
          <w:szCs w:val="22"/>
        </w:rPr>
        <w:t xml:space="preserve"> providências</w:t>
      </w:r>
      <w:r w:rsidR="00147DAA">
        <w:rPr>
          <w:rFonts w:ascii="Arial" w:hAnsi="Arial" w:cs="Arial"/>
          <w:sz w:val="22"/>
          <w:szCs w:val="22"/>
        </w:rPr>
        <w:t xml:space="preserve"> cabíveis.</w:t>
      </w:r>
    </w:p>
    <w:p w14:paraId="641AC22E" w14:textId="77777777" w:rsidR="00E3087E" w:rsidRPr="000E768A" w:rsidRDefault="00E3087E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4E87EB0F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147DAA">
        <w:rPr>
          <w:rFonts w:ascii="Arial" w:hAnsi="Arial" w:cs="Arial"/>
          <w:sz w:val="22"/>
          <w:szCs w:val="22"/>
        </w:rPr>
        <w:t>05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 xml:space="preserve">de </w:t>
      </w:r>
      <w:r w:rsidR="00147DAA">
        <w:rPr>
          <w:rFonts w:ascii="Arial" w:hAnsi="Arial" w:cs="Arial"/>
          <w:sz w:val="22"/>
          <w:szCs w:val="22"/>
        </w:rPr>
        <w:t>setembro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60A6F13B" w14:textId="77777777" w:rsidR="00C21474" w:rsidRDefault="00C2147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D6533F5" w14:textId="518E0A25" w:rsidR="00C21474" w:rsidRPr="00C21474" w:rsidRDefault="00C21474" w:rsidP="00C21474">
      <w:pPr>
        <w:jc w:val="center"/>
        <w:rPr>
          <w:rFonts w:ascii="Arial" w:hAnsi="Arial" w:cs="Arial"/>
          <w:b/>
          <w:sz w:val="22"/>
          <w:szCs w:val="22"/>
        </w:rPr>
      </w:pPr>
      <w:r w:rsidRPr="00C21474">
        <w:rPr>
          <w:rFonts w:ascii="Arial" w:hAnsi="Arial" w:cs="Arial"/>
          <w:b/>
          <w:sz w:val="22"/>
          <w:szCs w:val="22"/>
        </w:rPr>
        <w:t>COMISSÃO DE ENSINO E FORMAÇÃO</w:t>
      </w:r>
    </w:p>
    <w:p w14:paraId="07D18527" w14:textId="6D532472" w:rsidR="00C21474" w:rsidRPr="00C21474" w:rsidRDefault="00C21474" w:rsidP="00C21474">
      <w:pPr>
        <w:jc w:val="center"/>
        <w:rPr>
          <w:rFonts w:ascii="Arial" w:hAnsi="Arial" w:cs="Arial"/>
          <w:b/>
          <w:sz w:val="22"/>
          <w:szCs w:val="22"/>
        </w:rPr>
      </w:pPr>
      <w:r w:rsidRPr="00C21474">
        <w:rPr>
          <w:rFonts w:ascii="Arial" w:hAnsi="Arial" w:cs="Arial"/>
          <w:b/>
          <w:sz w:val="22"/>
          <w:szCs w:val="22"/>
        </w:rPr>
        <w:t>DO CAU/SC</w:t>
      </w:r>
    </w:p>
    <w:p w14:paraId="1D7DE6C0" w14:textId="77777777" w:rsidR="00C21474" w:rsidRDefault="00C2147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625C958" w14:textId="1FBB221C" w:rsidR="00C21474" w:rsidRDefault="00C2147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9BB887A" w14:textId="77777777" w:rsidR="00F731D2" w:rsidRPr="000E768A" w:rsidRDefault="00F731D2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52F56DA1" w:rsidR="00E01EE7" w:rsidRPr="000E768A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E76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21474">
        <w:rPr>
          <w:rFonts w:ascii="Arial" w:hAnsi="Arial" w:cs="Arial"/>
          <w:bCs/>
          <w:sz w:val="22"/>
          <w:szCs w:val="22"/>
        </w:rPr>
        <w:t>9</w:t>
      </w:r>
      <w:r w:rsidRPr="000E768A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0E768A">
        <w:rPr>
          <w:rFonts w:ascii="Arial" w:hAnsi="Arial" w:cs="Arial"/>
          <w:bCs/>
          <w:sz w:val="22"/>
          <w:szCs w:val="22"/>
        </w:rPr>
        <w:t>-</w:t>
      </w:r>
      <w:r w:rsidRPr="000E768A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0E768A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95CE7D" w14:textId="77777777" w:rsidR="00391D5C" w:rsidRDefault="00391D5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3993C7D" w14:textId="77777777" w:rsidR="00391D5C" w:rsidRDefault="00391D5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8EE839C" w14:textId="77777777" w:rsidR="00391D5C" w:rsidRDefault="00391D5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031B123" w14:textId="77777777" w:rsidR="00391D5C" w:rsidRDefault="00391D5C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CD0E151" w14:textId="77777777" w:rsidR="00F731D2" w:rsidRPr="008241A7" w:rsidRDefault="00F731D2" w:rsidP="00F731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64609C37" w14:textId="77777777" w:rsidR="00F731D2" w:rsidRDefault="00F731D2" w:rsidP="00F731D2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</w:t>
      </w:r>
      <w:r>
        <w:rPr>
          <w:rFonts w:ascii="Arial" w:hAnsi="Arial" w:cs="Arial"/>
          <w:sz w:val="22"/>
          <w:szCs w:val="22"/>
        </w:rPr>
        <w:t xml:space="preserve">a </w:t>
      </w:r>
      <w:r w:rsidRPr="008241A7">
        <w:rPr>
          <w:rFonts w:ascii="Arial" w:hAnsi="Arial" w:cs="Arial"/>
          <w:sz w:val="22"/>
          <w:szCs w:val="22"/>
        </w:rPr>
        <w:t>dos Órgãos Colegiados</w:t>
      </w:r>
    </w:p>
    <w:p w14:paraId="6955E83C" w14:textId="77777777" w:rsidR="00F731D2" w:rsidRPr="008241A7" w:rsidRDefault="00F731D2" w:rsidP="00F731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Interina</w:t>
      </w:r>
      <w:r w:rsidRPr="008241A7">
        <w:rPr>
          <w:rFonts w:ascii="Arial" w:hAnsi="Arial" w:cs="Arial"/>
          <w:sz w:val="22"/>
          <w:szCs w:val="22"/>
        </w:rPr>
        <w:t xml:space="preserve"> do CAU/SC</w:t>
      </w:r>
    </w:p>
    <w:p w14:paraId="41E718E1" w14:textId="77777777" w:rsidR="00C2787B" w:rsidRDefault="00C2787B" w:rsidP="000C4E3A">
      <w:pPr>
        <w:jc w:val="center"/>
        <w:rPr>
          <w:rFonts w:ascii="Arial" w:hAnsi="Arial" w:cs="Arial"/>
          <w:sz w:val="22"/>
          <w:szCs w:val="22"/>
        </w:rPr>
      </w:pPr>
    </w:p>
    <w:p w14:paraId="1DC9CF14" w14:textId="5CF95E10" w:rsidR="00ED3A34" w:rsidRDefault="00ED3A34">
      <w:pPr>
        <w:rPr>
          <w:rFonts w:ascii="Arial" w:hAnsi="Arial" w:cs="Arial"/>
          <w:b/>
          <w:sz w:val="22"/>
          <w:szCs w:val="22"/>
        </w:rPr>
      </w:pPr>
    </w:p>
    <w:p w14:paraId="1F38066E" w14:textId="4CA7C2CC" w:rsidR="006F242A" w:rsidRPr="000E768A" w:rsidRDefault="00ED3A34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8E87C86" w:rsidR="006F242A" w:rsidRPr="000E768A" w:rsidRDefault="00C21474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210C9D4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605DE807" w:rsidR="006F242A" w:rsidRPr="000E768A" w:rsidRDefault="00C21474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96E27D0" w:rsidR="006F242A" w:rsidRPr="000E768A" w:rsidRDefault="00C21474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147DA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DF61FDD" w:rsidR="006F242A" w:rsidRPr="000E768A" w:rsidRDefault="006F242A" w:rsidP="00BC4E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ED3A34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0E768A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F731D2">
              <w:rPr>
                <w:rFonts w:ascii="Arial" w:hAnsi="Arial" w:cs="Arial"/>
                <w:sz w:val="22"/>
                <w:szCs w:val="22"/>
              </w:rPr>
              <w:t>E</w:t>
            </w:r>
            <w:r w:rsidR="00ED3A34">
              <w:rPr>
                <w:rFonts w:ascii="Arial" w:hAnsi="Arial" w:cs="Arial"/>
                <w:sz w:val="22"/>
                <w:szCs w:val="22"/>
              </w:rPr>
              <w:t>xtra</w:t>
            </w:r>
            <w:r w:rsidR="00B526D8" w:rsidRPr="000E768A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F731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631568C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3A34">
              <w:rPr>
                <w:rFonts w:ascii="Arial" w:hAnsi="Arial" w:cs="Arial"/>
                <w:sz w:val="22"/>
                <w:szCs w:val="22"/>
              </w:rPr>
              <w:t>05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ED3A34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F731D2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009D5C" w14:textId="6E935EE6" w:rsidR="00391D5C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91D5C">
              <w:rPr>
                <w:rFonts w:ascii="Arial" w:hAnsi="Arial" w:cs="Arial"/>
                <w:sz w:val="22"/>
                <w:szCs w:val="22"/>
              </w:rPr>
              <w:t>Análise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396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 profissional com integralização de curso de arquitetura e urbanismo com menos de </w:t>
            </w:r>
            <w:r w:rsidR="00F731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9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5 </w:t>
            </w:r>
            <w:r w:rsidR="00F731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(cinco) </w:t>
            </w:r>
            <w:r w:rsidR="00391D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anos</w:t>
            </w:r>
            <w:r w:rsidR="00396A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aproveitamento de disciplinas de aluno especial.</w:t>
            </w:r>
          </w:p>
          <w:p w14:paraId="095E93F8" w14:textId="77777777" w:rsidR="00391D5C" w:rsidRPr="000E768A" w:rsidRDefault="00391D5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83E4D00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CD5FB5">
              <w:rPr>
                <w:rFonts w:ascii="Arial" w:hAnsi="Arial" w:cs="Arial"/>
                <w:sz w:val="22"/>
                <w:szCs w:val="22"/>
              </w:rPr>
              <w:t>02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147DAA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147DAA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147DAA">
              <w:rPr>
                <w:rFonts w:ascii="Arial" w:hAnsi="Arial" w:cs="Arial"/>
                <w:sz w:val="22"/>
                <w:szCs w:val="22"/>
              </w:rPr>
              <w:t>01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147DAA">
              <w:rPr>
                <w:rFonts w:ascii="Arial" w:hAnsi="Arial" w:cs="Arial"/>
                <w:sz w:val="22"/>
                <w:szCs w:val="22"/>
              </w:rPr>
              <w:t>0</w:t>
            </w:r>
            <w:r w:rsidR="00C21474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363B00F4" w:rsidR="00265B5D" w:rsidRPr="000E768A" w:rsidRDefault="006F242A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C2147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10A061B7" w:rsidR="00265B5D" w:rsidRPr="000E768A" w:rsidRDefault="00265B5D" w:rsidP="00265B5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73D1717C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C2147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1740B2B" w:rsidR="003760EF" w:rsidRDefault="003760E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39BA447" w14:textId="0C49C48D" w:rsidR="003760EF" w:rsidRDefault="003760EF" w:rsidP="00C34221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3760EF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12B0" w14:textId="77777777" w:rsidR="00FB5BD6" w:rsidRDefault="00FB5BD6">
      <w:r>
        <w:separator/>
      </w:r>
    </w:p>
  </w:endnote>
  <w:endnote w:type="continuationSeparator" w:id="0">
    <w:p w14:paraId="5A25AFE6" w14:textId="77777777" w:rsidR="00FB5BD6" w:rsidRDefault="00F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7B9E842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47DAA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47DAA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CAAF" w14:textId="77777777" w:rsidR="00FB5BD6" w:rsidRDefault="00FB5BD6">
      <w:r>
        <w:separator/>
      </w:r>
    </w:p>
  </w:footnote>
  <w:footnote w:type="continuationSeparator" w:id="0">
    <w:p w14:paraId="78D9B7C3" w14:textId="77777777" w:rsidR="00FB5BD6" w:rsidRDefault="00FB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68F2"/>
    <w:multiLevelType w:val="hybridMultilevel"/>
    <w:tmpl w:val="A3184C34"/>
    <w:lvl w:ilvl="0" w:tplc="6CD6EFAE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F2692"/>
    <w:multiLevelType w:val="hybridMultilevel"/>
    <w:tmpl w:val="B54CDA5E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7267"/>
    <w:multiLevelType w:val="hybridMultilevel"/>
    <w:tmpl w:val="F67EC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4E5C"/>
    <w:multiLevelType w:val="hybridMultilevel"/>
    <w:tmpl w:val="538A51F0"/>
    <w:lvl w:ilvl="0" w:tplc="EE62B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6"/>
  </w:num>
  <w:num w:numId="31">
    <w:abstractNumId w:val="21"/>
  </w:num>
  <w:num w:numId="32">
    <w:abstractNumId w:val="33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8"/>
  </w:num>
  <w:num w:numId="37">
    <w:abstractNumId w:val="2"/>
  </w:num>
  <w:num w:numId="38">
    <w:abstractNumId w:val="29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0D4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080B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6B08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47DAA"/>
    <w:rsid w:val="00150B42"/>
    <w:rsid w:val="0015322F"/>
    <w:rsid w:val="001536D6"/>
    <w:rsid w:val="00154E36"/>
    <w:rsid w:val="00154E8F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3297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460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46DD"/>
    <w:rsid w:val="003760EF"/>
    <w:rsid w:val="00377071"/>
    <w:rsid w:val="00381651"/>
    <w:rsid w:val="00382961"/>
    <w:rsid w:val="00383575"/>
    <w:rsid w:val="003862E6"/>
    <w:rsid w:val="00386A40"/>
    <w:rsid w:val="00387BDD"/>
    <w:rsid w:val="0039167B"/>
    <w:rsid w:val="00391D5C"/>
    <w:rsid w:val="00392A63"/>
    <w:rsid w:val="00392C7F"/>
    <w:rsid w:val="00392F43"/>
    <w:rsid w:val="00393C4A"/>
    <w:rsid w:val="00393F41"/>
    <w:rsid w:val="0039522F"/>
    <w:rsid w:val="0039544A"/>
    <w:rsid w:val="00395F9B"/>
    <w:rsid w:val="00396A43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73A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5CD9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5DA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27F61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D7296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6694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2D1D"/>
    <w:rsid w:val="00842D36"/>
    <w:rsid w:val="008433B6"/>
    <w:rsid w:val="00843840"/>
    <w:rsid w:val="00843DE7"/>
    <w:rsid w:val="008448DF"/>
    <w:rsid w:val="0084553E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494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1685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270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D6C"/>
    <w:rsid w:val="00AF110D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09E"/>
    <w:rsid w:val="00B25232"/>
    <w:rsid w:val="00B25AD7"/>
    <w:rsid w:val="00B26CBB"/>
    <w:rsid w:val="00B26CD5"/>
    <w:rsid w:val="00B277A7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3A69"/>
    <w:rsid w:val="00C0439C"/>
    <w:rsid w:val="00C101BD"/>
    <w:rsid w:val="00C10664"/>
    <w:rsid w:val="00C1092A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474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2787B"/>
    <w:rsid w:val="00C3042F"/>
    <w:rsid w:val="00C309BA"/>
    <w:rsid w:val="00C314F5"/>
    <w:rsid w:val="00C33F46"/>
    <w:rsid w:val="00C34221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5FB5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87E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332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0EE3"/>
    <w:rsid w:val="00EA1AE0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A34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25B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3CAB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21A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31D2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5BD6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Forte">
    <w:name w:val="Strong"/>
    <w:basedOn w:val="Fontepargpadro"/>
    <w:uiPriority w:val="22"/>
    <w:qFormat/>
    <w:rsid w:val="00F13CAB"/>
    <w:rPr>
      <w:b/>
      <w:bCs/>
    </w:rPr>
  </w:style>
  <w:style w:type="character" w:customStyle="1" w:styleId="ui-provider">
    <w:name w:val="ui-provider"/>
    <w:rsid w:val="00271460"/>
  </w:style>
  <w:style w:type="character" w:styleId="Hyperlink">
    <w:name w:val="Hyperlink"/>
    <w:basedOn w:val="Fontepargpadro"/>
    <w:uiPriority w:val="99"/>
    <w:unhideWhenUsed/>
    <w:rsid w:val="000720D4"/>
    <w:rPr>
      <w:color w:val="0000FF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7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A790-2951-4D4E-A4D8-ACBDC468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219</cp:revision>
  <cp:lastPrinted>2023-09-11T22:33:00Z</cp:lastPrinted>
  <dcterms:created xsi:type="dcterms:W3CDTF">2023-01-18T16:37:00Z</dcterms:created>
  <dcterms:modified xsi:type="dcterms:W3CDTF">2023-09-11T22:33:00Z</dcterms:modified>
</cp:coreProperties>
</file>