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53" w:type="dxa"/>
        <w:tblCellMar>
          <w:left w:w="70" w:type="dxa"/>
          <w:right w:w="70" w:type="dxa"/>
        </w:tblCellMar>
        <w:tblLook w:val="04A0" w:firstRow="1" w:lastRow="0" w:firstColumn="1" w:lastColumn="0" w:noHBand="0" w:noVBand="1"/>
      </w:tblPr>
      <w:tblGrid>
        <w:gridCol w:w="1779"/>
        <w:gridCol w:w="7274"/>
      </w:tblGrid>
      <w:tr w:rsidR="00E14245" w:rsidRPr="00A27E45" w14:paraId="6EB61558" w14:textId="77777777" w:rsidTr="00B423B4">
        <w:trPr>
          <w:trHeight w:val="309"/>
        </w:trPr>
        <w:tc>
          <w:tcPr>
            <w:tcW w:w="1779" w:type="dxa"/>
            <w:tcBorders>
              <w:top w:val="single" w:sz="4" w:space="0" w:color="auto"/>
              <w:left w:val="nil"/>
              <w:bottom w:val="single" w:sz="4" w:space="0" w:color="auto"/>
              <w:right w:val="single" w:sz="4" w:space="0" w:color="auto"/>
            </w:tcBorders>
            <w:shd w:val="clear" w:color="000000" w:fill="F2F2F2"/>
            <w:noWrap/>
            <w:vAlign w:val="center"/>
            <w:hideMark/>
          </w:tcPr>
          <w:p w14:paraId="185D77FD" w14:textId="77777777" w:rsidR="00E14245" w:rsidRPr="00A27E45" w:rsidRDefault="00E14245" w:rsidP="00E14245">
            <w:pPr>
              <w:rPr>
                <w:rFonts w:ascii="Arial" w:eastAsia="Times New Roman" w:hAnsi="Arial" w:cs="Arial"/>
                <w:b/>
                <w:color w:val="000000"/>
                <w:lang w:eastAsia="pt-BR"/>
              </w:rPr>
            </w:pPr>
            <w:r w:rsidRPr="00A27E45">
              <w:rPr>
                <w:rFonts w:ascii="Arial" w:eastAsia="Times New Roman" w:hAnsi="Arial" w:cs="Arial"/>
                <w:b/>
                <w:color w:val="000000"/>
                <w:lang w:eastAsia="pt-BR"/>
              </w:rPr>
              <w:t>PROCESSO</w:t>
            </w:r>
          </w:p>
        </w:tc>
        <w:tc>
          <w:tcPr>
            <w:tcW w:w="7273" w:type="dxa"/>
            <w:tcBorders>
              <w:top w:val="single" w:sz="4" w:space="0" w:color="auto"/>
              <w:left w:val="nil"/>
              <w:bottom w:val="single" w:sz="4" w:space="0" w:color="auto"/>
              <w:right w:val="nil"/>
            </w:tcBorders>
            <w:shd w:val="clear" w:color="auto" w:fill="auto"/>
            <w:noWrap/>
            <w:vAlign w:val="bottom"/>
            <w:hideMark/>
          </w:tcPr>
          <w:p w14:paraId="54D0F0E3" w14:textId="79B4B36E" w:rsidR="00E14245" w:rsidRPr="00AA73E8" w:rsidRDefault="00DE2296" w:rsidP="00F05A3E">
            <w:pPr>
              <w:rPr>
                <w:rFonts w:ascii="Arial" w:eastAsia="Times New Roman" w:hAnsi="Arial" w:cs="Arial"/>
                <w:color w:val="000000"/>
                <w:highlight w:val="yellow"/>
                <w:lang w:eastAsia="pt-BR"/>
              </w:rPr>
            </w:pPr>
            <w:r>
              <w:rPr>
                <w:rFonts w:ascii="Arial" w:eastAsia="Times New Roman" w:hAnsi="Arial" w:cs="Arial"/>
                <w:bCs/>
                <w:color w:val="000000"/>
                <w:lang w:eastAsia="pt-BR"/>
              </w:rPr>
              <w:t>-</w:t>
            </w:r>
          </w:p>
        </w:tc>
      </w:tr>
      <w:tr w:rsidR="00E14245" w:rsidRPr="00A27E45" w14:paraId="6337E62F" w14:textId="77777777" w:rsidTr="00B423B4">
        <w:trPr>
          <w:trHeight w:val="309"/>
        </w:trPr>
        <w:tc>
          <w:tcPr>
            <w:tcW w:w="1779" w:type="dxa"/>
            <w:tcBorders>
              <w:top w:val="nil"/>
              <w:left w:val="nil"/>
              <w:bottom w:val="single" w:sz="4" w:space="0" w:color="auto"/>
              <w:right w:val="single" w:sz="4" w:space="0" w:color="auto"/>
            </w:tcBorders>
            <w:shd w:val="clear" w:color="000000" w:fill="F2F2F2"/>
            <w:noWrap/>
            <w:vAlign w:val="center"/>
            <w:hideMark/>
          </w:tcPr>
          <w:p w14:paraId="5A5DCBDA" w14:textId="77777777" w:rsidR="00E14245" w:rsidRPr="00A27E45" w:rsidRDefault="00E14245" w:rsidP="00E14245">
            <w:pPr>
              <w:rPr>
                <w:rFonts w:ascii="Arial" w:eastAsia="Times New Roman" w:hAnsi="Arial" w:cs="Arial"/>
                <w:b/>
                <w:color w:val="000000"/>
                <w:lang w:eastAsia="pt-BR"/>
              </w:rPr>
            </w:pPr>
            <w:r w:rsidRPr="00A27E45">
              <w:rPr>
                <w:rFonts w:ascii="Arial" w:eastAsia="Times New Roman" w:hAnsi="Arial" w:cs="Arial"/>
                <w:b/>
                <w:color w:val="000000"/>
                <w:lang w:eastAsia="pt-BR"/>
              </w:rPr>
              <w:t>INTERESSADO</w:t>
            </w:r>
          </w:p>
        </w:tc>
        <w:tc>
          <w:tcPr>
            <w:tcW w:w="7273" w:type="dxa"/>
            <w:tcBorders>
              <w:top w:val="nil"/>
              <w:left w:val="nil"/>
              <w:bottom w:val="single" w:sz="4" w:space="0" w:color="auto"/>
              <w:right w:val="nil"/>
            </w:tcBorders>
            <w:shd w:val="clear" w:color="auto" w:fill="auto"/>
            <w:noWrap/>
            <w:vAlign w:val="bottom"/>
            <w:hideMark/>
          </w:tcPr>
          <w:p w14:paraId="5B623FD6" w14:textId="77777777" w:rsidR="00E14245" w:rsidRPr="00A27E45" w:rsidRDefault="005A13AC" w:rsidP="0066044D">
            <w:pPr>
              <w:jc w:val="both"/>
              <w:rPr>
                <w:rFonts w:ascii="Arial" w:eastAsia="Times New Roman" w:hAnsi="Arial" w:cs="Arial"/>
                <w:color w:val="000000"/>
                <w:lang w:eastAsia="pt-BR"/>
              </w:rPr>
            </w:pPr>
            <w:r w:rsidRPr="00A27E45">
              <w:rPr>
                <w:rFonts w:ascii="Arial" w:hAnsi="Arial" w:cs="Arial"/>
              </w:rPr>
              <w:t>CED</w:t>
            </w:r>
            <w:r w:rsidR="00410C09" w:rsidRPr="00A27E45">
              <w:rPr>
                <w:rFonts w:ascii="Arial" w:hAnsi="Arial" w:cs="Arial"/>
              </w:rPr>
              <w:t>-CAU/SC</w:t>
            </w:r>
          </w:p>
        </w:tc>
      </w:tr>
      <w:tr w:rsidR="00E14245" w:rsidRPr="00A27E45" w14:paraId="2F5E5C62" w14:textId="77777777" w:rsidTr="00B423B4">
        <w:trPr>
          <w:trHeight w:val="309"/>
        </w:trPr>
        <w:tc>
          <w:tcPr>
            <w:tcW w:w="1779" w:type="dxa"/>
            <w:tcBorders>
              <w:top w:val="nil"/>
              <w:left w:val="nil"/>
              <w:bottom w:val="single" w:sz="4" w:space="0" w:color="auto"/>
              <w:right w:val="single" w:sz="4" w:space="0" w:color="auto"/>
            </w:tcBorders>
            <w:shd w:val="clear" w:color="000000" w:fill="F2F2F2"/>
            <w:noWrap/>
            <w:vAlign w:val="center"/>
            <w:hideMark/>
          </w:tcPr>
          <w:p w14:paraId="7286730F" w14:textId="77777777" w:rsidR="00E14245" w:rsidRPr="00A27E45" w:rsidRDefault="00E14245" w:rsidP="00E14245">
            <w:pPr>
              <w:rPr>
                <w:rFonts w:ascii="Arial" w:eastAsia="Times New Roman" w:hAnsi="Arial" w:cs="Arial"/>
                <w:b/>
                <w:color w:val="000000"/>
                <w:lang w:eastAsia="pt-BR"/>
              </w:rPr>
            </w:pPr>
            <w:r w:rsidRPr="00A27E45">
              <w:rPr>
                <w:rFonts w:ascii="Arial" w:eastAsia="Times New Roman" w:hAnsi="Arial" w:cs="Arial"/>
                <w:b/>
                <w:color w:val="000000"/>
                <w:lang w:eastAsia="pt-BR"/>
              </w:rPr>
              <w:t>ASSUNTO</w:t>
            </w:r>
          </w:p>
        </w:tc>
        <w:tc>
          <w:tcPr>
            <w:tcW w:w="7273" w:type="dxa"/>
            <w:tcBorders>
              <w:top w:val="nil"/>
              <w:left w:val="nil"/>
              <w:bottom w:val="single" w:sz="4" w:space="0" w:color="auto"/>
              <w:right w:val="nil"/>
            </w:tcBorders>
            <w:shd w:val="clear" w:color="auto" w:fill="auto"/>
            <w:noWrap/>
            <w:vAlign w:val="bottom"/>
          </w:tcPr>
          <w:p w14:paraId="2AF90C6C" w14:textId="30C3AD04" w:rsidR="00E14245" w:rsidRPr="005D4EB2" w:rsidRDefault="00007301" w:rsidP="00007301">
            <w:pPr>
              <w:autoSpaceDE w:val="0"/>
              <w:autoSpaceDN w:val="0"/>
              <w:adjustRightInd w:val="0"/>
              <w:rPr>
                <w:rFonts w:ascii="Arial" w:hAnsi="Arial" w:cs="Arial"/>
                <w:lang w:eastAsia="pt-BR"/>
              </w:rPr>
            </w:pPr>
            <w:r>
              <w:rPr>
                <w:rFonts w:ascii="Arial" w:eastAsia="Times New Roman" w:hAnsi="Arial" w:cs="Arial"/>
                <w:color w:val="000000"/>
                <w:lang w:eastAsia="pt-BR"/>
              </w:rPr>
              <w:t>Sugestões para o aprimoram</w:t>
            </w:r>
            <w:r w:rsidRPr="00007301">
              <w:rPr>
                <w:rFonts w:ascii="Arial" w:eastAsia="Times New Roman" w:hAnsi="Arial" w:cs="Arial"/>
                <w:color w:val="000000"/>
                <w:lang w:eastAsia="pt-BR"/>
              </w:rPr>
              <w:t xml:space="preserve">ento </w:t>
            </w:r>
            <w:r>
              <w:rPr>
                <w:rFonts w:ascii="Arial" w:eastAsia="Times New Roman" w:hAnsi="Arial" w:cs="Arial"/>
                <w:color w:val="000000"/>
                <w:lang w:eastAsia="pt-BR"/>
              </w:rPr>
              <w:t xml:space="preserve">das normas do </w:t>
            </w:r>
            <w:r w:rsidRPr="00007301">
              <w:rPr>
                <w:rFonts w:ascii="Arial" w:hAnsi="Arial" w:cs="Arial"/>
                <w:bCs/>
                <w:lang w:eastAsia="pt-BR"/>
              </w:rPr>
              <w:t xml:space="preserve">Código de Conduta e Decoro de Conselheiro </w:t>
            </w:r>
            <w:r>
              <w:rPr>
                <w:rFonts w:ascii="Arial" w:hAnsi="Arial" w:cs="Arial"/>
                <w:bCs/>
                <w:lang w:eastAsia="pt-BR"/>
              </w:rPr>
              <w:t>e Membros dos Colegiados do CAU</w:t>
            </w:r>
            <w:r>
              <w:rPr>
                <w:rFonts w:ascii="Arial" w:eastAsia="Times New Roman" w:hAnsi="Arial" w:cs="Arial"/>
                <w:color w:val="000000"/>
                <w:lang w:eastAsia="pt-BR"/>
              </w:rPr>
              <w:t xml:space="preserve"> </w:t>
            </w:r>
          </w:p>
        </w:tc>
      </w:tr>
      <w:tr w:rsidR="00E14245" w:rsidRPr="00A27E45" w14:paraId="3610B574" w14:textId="77777777" w:rsidTr="00B423B4">
        <w:trPr>
          <w:trHeight w:val="123"/>
        </w:trPr>
        <w:tc>
          <w:tcPr>
            <w:tcW w:w="1779" w:type="dxa"/>
            <w:tcBorders>
              <w:top w:val="nil"/>
              <w:left w:val="nil"/>
              <w:bottom w:val="nil"/>
              <w:right w:val="nil"/>
            </w:tcBorders>
            <w:shd w:val="clear" w:color="auto" w:fill="auto"/>
            <w:noWrap/>
            <w:vAlign w:val="bottom"/>
            <w:hideMark/>
          </w:tcPr>
          <w:p w14:paraId="520AEA93" w14:textId="77777777" w:rsidR="00E14245" w:rsidRPr="00A27E45" w:rsidRDefault="00E14245" w:rsidP="00E14245">
            <w:pPr>
              <w:rPr>
                <w:rFonts w:ascii="Arial" w:eastAsia="Times New Roman" w:hAnsi="Arial" w:cs="Arial"/>
                <w:color w:val="000000"/>
                <w:lang w:eastAsia="pt-BR"/>
              </w:rPr>
            </w:pPr>
          </w:p>
        </w:tc>
        <w:tc>
          <w:tcPr>
            <w:tcW w:w="7273" w:type="dxa"/>
            <w:tcBorders>
              <w:top w:val="nil"/>
              <w:left w:val="nil"/>
              <w:bottom w:val="nil"/>
              <w:right w:val="nil"/>
            </w:tcBorders>
            <w:shd w:val="clear" w:color="auto" w:fill="auto"/>
            <w:noWrap/>
            <w:vAlign w:val="bottom"/>
            <w:hideMark/>
          </w:tcPr>
          <w:p w14:paraId="07D5F47B" w14:textId="77777777" w:rsidR="00E14245" w:rsidRPr="00A27E45" w:rsidRDefault="00E14245" w:rsidP="00E14245">
            <w:pPr>
              <w:rPr>
                <w:rFonts w:ascii="Arial" w:eastAsia="Times New Roman" w:hAnsi="Arial" w:cs="Arial"/>
                <w:lang w:eastAsia="pt-BR"/>
              </w:rPr>
            </w:pPr>
          </w:p>
        </w:tc>
      </w:tr>
      <w:tr w:rsidR="00E14245" w:rsidRPr="00A27E45" w14:paraId="418D2A73" w14:textId="77777777" w:rsidTr="00B423B4">
        <w:trPr>
          <w:trHeight w:val="309"/>
        </w:trPr>
        <w:tc>
          <w:tcPr>
            <w:tcW w:w="9053" w:type="dxa"/>
            <w:gridSpan w:val="2"/>
            <w:tcBorders>
              <w:top w:val="single" w:sz="4" w:space="0" w:color="auto"/>
              <w:left w:val="nil"/>
              <w:bottom w:val="single" w:sz="4" w:space="0" w:color="auto"/>
              <w:right w:val="nil"/>
            </w:tcBorders>
            <w:shd w:val="clear" w:color="000000" w:fill="F2F2F2"/>
            <w:noWrap/>
            <w:vAlign w:val="center"/>
            <w:hideMark/>
          </w:tcPr>
          <w:p w14:paraId="3A0DE168" w14:textId="7F302C4D" w:rsidR="00E14245" w:rsidRPr="00A27E45" w:rsidRDefault="00E14245" w:rsidP="00601D15">
            <w:pPr>
              <w:jc w:val="center"/>
              <w:rPr>
                <w:rFonts w:ascii="Arial" w:eastAsia="Times New Roman" w:hAnsi="Arial" w:cs="Arial"/>
                <w:b/>
                <w:color w:val="000000"/>
                <w:lang w:eastAsia="pt-BR"/>
              </w:rPr>
            </w:pPr>
            <w:r w:rsidRPr="00A27E45">
              <w:rPr>
                <w:rFonts w:ascii="Arial" w:eastAsia="Times New Roman" w:hAnsi="Arial" w:cs="Arial"/>
                <w:b/>
                <w:color w:val="000000"/>
                <w:lang w:eastAsia="pt-BR"/>
              </w:rPr>
              <w:t xml:space="preserve">DELIBERAÇÃO </w:t>
            </w:r>
            <w:r w:rsidRPr="00342D60">
              <w:rPr>
                <w:rFonts w:ascii="Arial" w:eastAsia="Times New Roman" w:hAnsi="Arial" w:cs="Arial"/>
                <w:b/>
                <w:color w:val="000000"/>
                <w:lang w:eastAsia="pt-BR"/>
              </w:rPr>
              <w:t xml:space="preserve">Nº </w:t>
            </w:r>
            <w:r w:rsidR="00AA73E8" w:rsidRPr="006E7576">
              <w:rPr>
                <w:rFonts w:ascii="Arial" w:eastAsia="Times New Roman" w:hAnsi="Arial" w:cs="Arial"/>
                <w:b/>
                <w:color w:val="000000"/>
                <w:lang w:eastAsia="pt-BR"/>
              </w:rPr>
              <w:t>0</w:t>
            </w:r>
            <w:r w:rsidR="00601D15">
              <w:rPr>
                <w:rFonts w:ascii="Arial" w:eastAsia="Times New Roman" w:hAnsi="Arial" w:cs="Arial"/>
                <w:b/>
                <w:color w:val="000000"/>
                <w:lang w:eastAsia="pt-BR"/>
              </w:rPr>
              <w:t>07</w:t>
            </w:r>
            <w:r w:rsidR="005B0BB6" w:rsidRPr="006E7576">
              <w:rPr>
                <w:rFonts w:ascii="Arial" w:eastAsia="Times New Roman" w:hAnsi="Arial" w:cs="Arial"/>
                <w:b/>
                <w:color w:val="000000"/>
                <w:lang w:eastAsia="pt-BR"/>
              </w:rPr>
              <w:t>/</w:t>
            </w:r>
            <w:r w:rsidR="005B0BB6" w:rsidRPr="00342D60">
              <w:rPr>
                <w:rFonts w:ascii="Arial" w:eastAsia="Times New Roman" w:hAnsi="Arial" w:cs="Arial"/>
                <w:b/>
                <w:color w:val="000000"/>
                <w:lang w:eastAsia="pt-BR"/>
              </w:rPr>
              <w:t>202</w:t>
            </w:r>
            <w:r w:rsidR="00FC226D">
              <w:rPr>
                <w:rFonts w:ascii="Arial" w:eastAsia="Times New Roman" w:hAnsi="Arial" w:cs="Arial"/>
                <w:b/>
                <w:color w:val="000000"/>
                <w:lang w:eastAsia="pt-BR"/>
              </w:rPr>
              <w:t>4</w:t>
            </w:r>
            <w:r w:rsidRPr="00A27E45">
              <w:rPr>
                <w:rFonts w:ascii="Arial" w:eastAsia="Times New Roman" w:hAnsi="Arial" w:cs="Arial"/>
                <w:b/>
                <w:color w:val="000000"/>
                <w:lang w:eastAsia="pt-BR"/>
              </w:rPr>
              <w:t xml:space="preserve"> – </w:t>
            </w:r>
            <w:r w:rsidR="0023321E" w:rsidRPr="00A27E45">
              <w:rPr>
                <w:rFonts w:ascii="Arial" w:eastAsia="Times New Roman" w:hAnsi="Arial" w:cs="Arial"/>
                <w:b/>
                <w:color w:val="000000"/>
                <w:lang w:eastAsia="pt-BR"/>
              </w:rPr>
              <w:t>CED-</w:t>
            </w:r>
            <w:r w:rsidRPr="00A27E45">
              <w:rPr>
                <w:rFonts w:ascii="Arial" w:eastAsia="Times New Roman" w:hAnsi="Arial" w:cs="Arial"/>
                <w:b/>
                <w:color w:val="000000"/>
                <w:lang w:eastAsia="pt-BR"/>
              </w:rPr>
              <w:t>CAU/SC</w:t>
            </w:r>
          </w:p>
        </w:tc>
      </w:tr>
    </w:tbl>
    <w:p w14:paraId="5FA2452F" w14:textId="77777777" w:rsidR="0079688E" w:rsidRPr="00A27E45" w:rsidRDefault="0079688E" w:rsidP="00F35EFD">
      <w:pPr>
        <w:jc w:val="both"/>
        <w:rPr>
          <w:rFonts w:ascii="Arial" w:hAnsi="Arial" w:cs="Arial"/>
        </w:rPr>
      </w:pPr>
    </w:p>
    <w:p w14:paraId="7205706D" w14:textId="2EA1723A" w:rsidR="0016550C" w:rsidRDefault="0016550C" w:rsidP="0016550C">
      <w:pPr>
        <w:jc w:val="both"/>
        <w:rPr>
          <w:rFonts w:ascii="Arial" w:hAnsi="Arial" w:cs="Arial"/>
        </w:rPr>
      </w:pPr>
      <w:bookmarkStart w:id="0" w:name="_Hlk36224978"/>
      <w:r>
        <w:rPr>
          <w:rFonts w:ascii="Arial" w:hAnsi="Arial" w:cs="Arial"/>
        </w:rPr>
        <w:t xml:space="preserve">A COMISSÃO DE ÉTICA E DISCIPLINA – CED – CAU/SC, reunida </w:t>
      </w:r>
      <w:r w:rsidR="00E576C4">
        <w:rPr>
          <w:rFonts w:ascii="Arial" w:hAnsi="Arial" w:cs="Arial"/>
        </w:rPr>
        <w:t>extra</w:t>
      </w:r>
      <w:r>
        <w:rPr>
          <w:rFonts w:ascii="Arial" w:hAnsi="Arial" w:cs="Arial"/>
        </w:rPr>
        <w:t>ordinariamente, de forma híbrida, nos termos da Deliberação Plenária DPOSC nº 752/2023, no uso das competências que lhe conferem os artigos 91 e 94 do Regimento Interno do CAU/SC, após análise do assunto em epígrafe, e</w:t>
      </w:r>
    </w:p>
    <w:p w14:paraId="570D8919" w14:textId="32DA1AB5" w:rsidR="00AA73E8" w:rsidRDefault="00AA73E8" w:rsidP="002C0612">
      <w:pPr>
        <w:jc w:val="both"/>
        <w:rPr>
          <w:rFonts w:ascii="Arial" w:hAnsi="Arial" w:cs="Arial"/>
        </w:rPr>
      </w:pPr>
    </w:p>
    <w:p w14:paraId="743F6DEA" w14:textId="598C3FCD" w:rsidR="00D42E6C" w:rsidRDefault="00D42E6C" w:rsidP="002C0612">
      <w:pPr>
        <w:jc w:val="both"/>
        <w:rPr>
          <w:rFonts w:ascii="Arial" w:hAnsi="Arial" w:cs="Arial"/>
        </w:rPr>
      </w:pPr>
      <w:r>
        <w:rPr>
          <w:rFonts w:ascii="Arial" w:hAnsi="Arial" w:cs="Arial"/>
        </w:rPr>
        <w:t xml:space="preserve">Considerando a </w:t>
      </w:r>
      <w:r w:rsidRPr="00D42E6C">
        <w:rPr>
          <w:rFonts w:ascii="Arial" w:eastAsia="Cambria" w:hAnsi="Arial" w:cs="Arial"/>
        </w:rPr>
        <w:t>Instrução Normativa n° 4, de 24 de novembro de 2023</w:t>
      </w:r>
      <w:r>
        <w:rPr>
          <w:rFonts w:ascii="Arial" w:eastAsia="Cambria" w:hAnsi="Arial" w:cs="Arial"/>
        </w:rPr>
        <w:t xml:space="preserve"> – CAU/BR, a qual </w:t>
      </w:r>
      <w:r>
        <w:rPr>
          <w:rFonts w:ascii="Arial" w:eastAsia="Cambria" w:hAnsi="Arial" w:cs="Arial"/>
          <w:bCs/>
        </w:rPr>
        <w:t>i</w:t>
      </w:r>
      <w:r w:rsidRPr="00D42E6C">
        <w:rPr>
          <w:rFonts w:ascii="Arial" w:eastAsia="Cambria" w:hAnsi="Arial" w:cs="Arial"/>
          <w:bCs/>
        </w:rPr>
        <w:t>nstitui o Código de Conduta e Decoro de Conselheiro e Membros dos Colegiados do CAU, e dá outras providências</w:t>
      </w:r>
      <w:r w:rsidRPr="00D42E6C">
        <w:rPr>
          <w:rFonts w:ascii="Arial" w:eastAsia="Cambria" w:hAnsi="Arial" w:cs="Arial"/>
          <w:b/>
          <w:bCs/>
        </w:rPr>
        <w:t>.</w:t>
      </w:r>
      <w:r>
        <w:rPr>
          <w:rFonts w:ascii="Arial" w:eastAsia="Cambria" w:hAnsi="Arial" w:cs="Arial"/>
        </w:rPr>
        <w:t xml:space="preserve"> </w:t>
      </w:r>
    </w:p>
    <w:p w14:paraId="29AC9F00" w14:textId="45CFBA91" w:rsidR="00D42E6C" w:rsidRDefault="00D42E6C" w:rsidP="002C0612">
      <w:pPr>
        <w:jc w:val="both"/>
        <w:rPr>
          <w:rFonts w:ascii="Arial" w:hAnsi="Arial" w:cs="Arial"/>
        </w:rPr>
      </w:pPr>
    </w:p>
    <w:bookmarkEnd w:id="0"/>
    <w:p w14:paraId="044C0793" w14:textId="11026E87" w:rsidR="00277AAA" w:rsidRPr="00277AAA" w:rsidRDefault="00277AAA" w:rsidP="00277AAA">
      <w:pPr>
        <w:jc w:val="both"/>
        <w:rPr>
          <w:rFonts w:ascii="Arial" w:hAnsi="Arial" w:cs="Arial"/>
        </w:rPr>
      </w:pPr>
      <w:r>
        <w:rPr>
          <w:rFonts w:ascii="Arial" w:hAnsi="Arial" w:cs="Arial"/>
        </w:rPr>
        <w:t xml:space="preserve">Considerando a </w:t>
      </w:r>
      <w:r w:rsidR="00D63DAF" w:rsidRPr="00D63DAF">
        <w:rPr>
          <w:rFonts w:ascii="Arial" w:hAnsi="Arial" w:cs="Arial"/>
        </w:rPr>
        <w:t>Deliberação nº 003/2024-COA-CAU/BR</w:t>
      </w:r>
      <w:r w:rsidR="00BB00E2">
        <w:rPr>
          <w:rFonts w:ascii="Arial" w:hAnsi="Arial" w:cs="Arial"/>
        </w:rPr>
        <w:t xml:space="preserve">, </w:t>
      </w:r>
      <w:r w:rsidR="00007301">
        <w:rPr>
          <w:rFonts w:ascii="Arial" w:hAnsi="Arial" w:cs="Arial"/>
        </w:rPr>
        <w:t>pela</w:t>
      </w:r>
      <w:r>
        <w:rPr>
          <w:rFonts w:ascii="Arial" w:hAnsi="Arial" w:cs="Arial"/>
        </w:rPr>
        <w:t xml:space="preserve"> qual se definiu pelo encaminhamento ao Plenário do CAU/BR de</w:t>
      </w:r>
      <w:r w:rsidRPr="00277AAA">
        <w:rPr>
          <w:rFonts w:ascii="Arial" w:hAnsi="Arial" w:cs="Arial"/>
        </w:rPr>
        <w:t xml:space="preserve"> proposta de suspensão, pelo prazo de</w:t>
      </w:r>
      <w:r>
        <w:rPr>
          <w:rFonts w:ascii="Arial" w:hAnsi="Arial" w:cs="Arial"/>
        </w:rPr>
        <w:t xml:space="preserve"> 180 (cento e oitenta) dias, da </w:t>
      </w:r>
      <w:r w:rsidRPr="00277AAA">
        <w:rPr>
          <w:rFonts w:ascii="Arial" w:hAnsi="Arial" w:cs="Arial"/>
        </w:rPr>
        <w:t>aplicação da Instrução Normativa n° 4, para revisão desta Comissão</w:t>
      </w:r>
      <w:r>
        <w:rPr>
          <w:rFonts w:ascii="Arial" w:hAnsi="Arial" w:cs="Arial"/>
        </w:rPr>
        <w:t xml:space="preserve"> e pelo encaminhamento de ofício </w:t>
      </w:r>
      <w:r w:rsidRPr="00277AAA">
        <w:rPr>
          <w:rFonts w:ascii="Arial" w:hAnsi="Arial" w:cs="Arial"/>
        </w:rPr>
        <w:t>aos CAU/UF e ao Fórum de Presidentes de CAU/UF, solic</w:t>
      </w:r>
      <w:r>
        <w:rPr>
          <w:rFonts w:ascii="Arial" w:hAnsi="Arial" w:cs="Arial"/>
        </w:rPr>
        <w:t xml:space="preserve">itando contribuições sobre esse </w:t>
      </w:r>
      <w:r w:rsidRPr="00277AAA">
        <w:rPr>
          <w:rFonts w:ascii="Arial" w:hAnsi="Arial" w:cs="Arial"/>
        </w:rPr>
        <w:t>normativo, no prazo de até 60 (sessenta) dias;</w:t>
      </w:r>
    </w:p>
    <w:p w14:paraId="4CEE63AC" w14:textId="4779FD0E" w:rsidR="00277AAA" w:rsidRDefault="00277AAA" w:rsidP="00D22196">
      <w:pPr>
        <w:jc w:val="both"/>
        <w:rPr>
          <w:rFonts w:ascii="Arial" w:hAnsi="Arial" w:cs="Arial"/>
        </w:rPr>
      </w:pPr>
    </w:p>
    <w:p w14:paraId="637415F5" w14:textId="621A4E3D" w:rsidR="00D63DAF" w:rsidRDefault="00BB00E2" w:rsidP="00D63DAF">
      <w:pPr>
        <w:jc w:val="both"/>
        <w:rPr>
          <w:rFonts w:ascii="Arial" w:hAnsi="Arial" w:cs="Arial"/>
        </w:rPr>
      </w:pPr>
      <w:r>
        <w:rPr>
          <w:rFonts w:ascii="Arial" w:hAnsi="Arial" w:cs="Arial"/>
        </w:rPr>
        <w:t xml:space="preserve">Considerando o </w:t>
      </w:r>
      <w:r w:rsidRPr="00BB00E2">
        <w:rPr>
          <w:rFonts w:ascii="Arial" w:hAnsi="Arial" w:cs="Arial"/>
        </w:rPr>
        <w:t xml:space="preserve">Ofício circular nº 012/2024-CAU/BR </w:t>
      </w:r>
      <w:r>
        <w:rPr>
          <w:rFonts w:ascii="Arial" w:hAnsi="Arial" w:cs="Arial"/>
        </w:rPr>
        <w:t>–</w:t>
      </w:r>
      <w:r w:rsidRPr="00BB00E2">
        <w:rPr>
          <w:rFonts w:ascii="Arial" w:hAnsi="Arial" w:cs="Arial"/>
        </w:rPr>
        <w:t xml:space="preserve"> PRES</w:t>
      </w:r>
      <w:r>
        <w:rPr>
          <w:rFonts w:ascii="Arial" w:hAnsi="Arial" w:cs="Arial"/>
        </w:rPr>
        <w:t xml:space="preserve">, </w:t>
      </w:r>
      <w:r w:rsidR="00D63DAF">
        <w:rPr>
          <w:rFonts w:ascii="Arial" w:hAnsi="Arial" w:cs="Arial"/>
        </w:rPr>
        <w:t xml:space="preserve">pela qual Presidente do CAU/BR encaminhou ao CAU/SC </w:t>
      </w:r>
      <w:r w:rsidR="00D63DAF" w:rsidRPr="00D63DAF">
        <w:rPr>
          <w:rFonts w:ascii="Arial" w:hAnsi="Arial" w:cs="Arial"/>
        </w:rPr>
        <w:t>a Deliberação nº 003/2024-COA-CAU/BR que solicita contribuições dos CAU/UF sobre o Código de Conduta e Decoro de Conselheiro e Membros dos Colegiados do CAU, instituído pela Instrução Normativa CAU/BR n</w:t>
      </w:r>
      <w:r w:rsidR="00D63DAF">
        <w:rPr>
          <w:rFonts w:ascii="Arial" w:hAnsi="Arial" w:cs="Arial"/>
        </w:rPr>
        <w:t>° 4, de 24 de novembro de 2023;</w:t>
      </w:r>
    </w:p>
    <w:p w14:paraId="26387246" w14:textId="533DB628" w:rsidR="00D63DAF" w:rsidRDefault="00D63DAF" w:rsidP="00D63DAF">
      <w:pPr>
        <w:jc w:val="both"/>
        <w:rPr>
          <w:rFonts w:ascii="Arial" w:hAnsi="Arial" w:cs="Arial"/>
        </w:rPr>
      </w:pPr>
    </w:p>
    <w:p w14:paraId="0181F267" w14:textId="67510EA5" w:rsidR="00D63DAF" w:rsidRDefault="00D63DAF" w:rsidP="00D63DAF">
      <w:pPr>
        <w:jc w:val="both"/>
        <w:rPr>
          <w:rFonts w:ascii="Arial" w:hAnsi="Arial" w:cs="Arial"/>
        </w:rPr>
      </w:pPr>
      <w:r>
        <w:rPr>
          <w:rFonts w:ascii="Arial" w:hAnsi="Arial" w:cs="Arial"/>
        </w:rPr>
        <w:t xml:space="preserve">Considerando o encaminhamento do </w:t>
      </w:r>
      <w:r w:rsidRPr="00D63DAF">
        <w:rPr>
          <w:rFonts w:ascii="Arial" w:hAnsi="Arial" w:cs="Arial"/>
        </w:rPr>
        <w:t>Ofício circular nº 012/2024-CAU/BR – PRES</w:t>
      </w:r>
      <w:r>
        <w:rPr>
          <w:rFonts w:ascii="Arial" w:hAnsi="Arial" w:cs="Arial"/>
        </w:rPr>
        <w:t xml:space="preserve"> e da </w:t>
      </w:r>
      <w:r w:rsidRPr="00D63DAF">
        <w:rPr>
          <w:rFonts w:ascii="Arial" w:hAnsi="Arial" w:cs="Arial"/>
        </w:rPr>
        <w:t>Deliberação nº 003/2024-COA-CAU/BR</w:t>
      </w:r>
      <w:r>
        <w:rPr>
          <w:rFonts w:ascii="Arial" w:hAnsi="Arial" w:cs="Arial"/>
        </w:rPr>
        <w:t xml:space="preserve"> pelo Presidente do CAU/SC à CED-CAU/SC, para contribuição da Comissão;</w:t>
      </w:r>
    </w:p>
    <w:p w14:paraId="2BABB3F9" w14:textId="4E17AE73" w:rsidR="00D63DAF" w:rsidRDefault="00D63DAF" w:rsidP="00D63DAF">
      <w:pPr>
        <w:jc w:val="both"/>
        <w:rPr>
          <w:rFonts w:ascii="Arial" w:hAnsi="Arial" w:cs="Arial"/>
        </w:rPr>
      </w:pPr>
    </w:p>
    <w:p w14:paraId="7D8C5A73" w14:textId="4F7C9D5C" w:rsidR="00D63DAF" w:rsidRPr="00D63DAF" w:rsidRDefault="00D63DAF" w:rsidP="00D63DAF">
      <w:pPr>
        <w:jc w:val="both"/>
        <w:rPr>
          <w:rFonts w:ascii="Arial" w:hAnsi="Arial" w:cs="Arial"/>
        </w:rPr>
      </w:pPr>
      <w:r>
        <w:rPr>
          <w:rFonts w:ascii="Arial" w:hAnsi="Arial" w:cs="Arial"/>
        </w:rPr>
        <w:t>Considerando a análise da</w:t>
      </w:r>
      <w:r w:rsidR="00007301" w:rsidRPr="00007301">
        <w:rPr>
          <w:rFonts w:ascii="Arial" w:hAnsi="Arial" w:cs="Arial"/>
        </w:rPr>
        <w:t xml:space="preserve"> Instrução Normativa CAU/BR n° 4, de 24 de novembro de 2023</w:t>
      </w:r>
      <w:r>
        <w:rPr>
          <w:rFonts w:ascii="Arial" w:hAnsi="Arial" w:cs="Arial"/>
        </w:rPr>
        <w:t xml:space="preserve"> </w:t>
      </w:r>
      <w:r w:rsidR="00007301">
        <w:rPr>
          <w:rFonts w:ascii="Arial" w:hAnsi="Arial" w:cs="Arial"/>
        </w:rPr>
        <w:t>feita pela CED-CAU/SC.</w:t>
      </w:r>
    </w:p>
    <w:p w14:paraId="1A6D183D" w14:textId="1DD7E7B8" w:rsidR="00277AAA" w:rsidRDefault="00277AAA" w:rsidP="00D22196">
      <w:pPr>
        <w:jc w:val="both"/>
        <w:rPr>
          <w:rFonts w:ascii="Arial" w:hAnsi="Arial" w:cs="Arial"/>
        </w:rPr>
      </w:pPr>
    </w:p>
    <w:p w14:paraId="29EAF33E" w14:textId="77777777" w:rsidR="00277AAA" w:rsidRPr="00D22196" w:rsidRDefault="00277AAA" w:rsidP="00D22196">
      <w:pPr>
        <w:jc w:val="both"/>
        <w:rPr>
          <w:rFonts w:ascii="Arial" w:hAnsi="Arial" w:cs="Arial"/>
        </w:rPr>
      </w:pPr>
    </w:p>
    <w:p w14:paraId="26653956" w14:textId="77777777" w:rsidR="00A200AB" w:rsidRDefault="00A200AB" w:rsidP="00A200AB">
      <w:pPr>
        <w:jc w:val="both"/>
        <w:rPr>
          <w:rFonts w:ascii="Arial" w:hAnsi="Arial" w:cs="Arial"/>
          <w:b/>
        </w:rPr>
      </w:pPr>
      <w:r w:rsidRPr="00A27E45">
        <w:rPr>
          <w:rFonts w:ascii="Arial" w:hAnsi="Arial" w:cs="Arial"/>
          <w:b/>
        </w:rPr>
        <w:t>DELIBERA</w:t>
      </w:r>
      <w:r w:rsidR="00180AAA" w:rsidRPr="00A27E45">
        <w:rPr>
          <w:rFonts w:ascii="Arial" w:hAnsi="Arial" w:cs="Arial"/>
          <w:b/>
        </w:rPr>
        <w:t xml:space="preserve"> POR</w:t>
      </w:r>
      <w:r w:rsidRPr="00A27E45">
        <w:rPr>
          <w:rFonts w:ascii="Arial" w:hAnsi="Arial" w:cs="Arial"/>
          <w:b/>
        </w:rPr>
        <w:t xml:space="preserve">: </w:t>
      </w:r>
    </w:p>
    <w:p w14:paraId="145560A0" w14:textId="77777777" w:rsidR="00092FF7" w:rsidRDefault="00092FF7" w:rsidP="00A200AB">
      <w:pPr>
        <w:jc w:val="both"/>
        <w:rPr>
          <w:rFonts w:ascii="Arial" w:hAnsi="Arial" w:cs="Arial"/>
          <w:b/>
        </w:rPr>
      </w:pPr>
    </w:p>
    <w:p w14:paraId="77414FFB" w14:textId="530AC514" w:rsidR="00F2096F" w:rsidRDefault="00092FF7" w:rsidP="00956018">
      <w:pPr>
        <w:spacing w:before="120" w:after="120"/>
        <w:jc w:val="both"/>
        <w:rPr>
          <w:rFonts w:ascii="Arial" w:hAnsi="Arial" w:cs="Arial"/>
        </w:rPr>
      </w:pPr>
      <w:r w:rsidRPr="00C03762">
        <w:rPr>
          <w:rFonts w:ascii="Arial" w:hAnsi="Arial" w:cs="Arial"/>
        </w:rPr>
        <w:t xml:space="preserve">1 </w:t>
      </w:r>
      <w:r w:rsidR="00DE2296">
        <w:rPr>
          <w:rFonts w:ascii="Arial" w:hAnsi="Arial" w:cs="Arial"/>
        </w:rPr>
        <w:t>–</w:t>
      </w:r>
      <w:r w:rsidRPr="00D018F2">
        <w:rPr>
          <w:rFonts w:ascii="Arial" w:hAnsi="Arial" w:cs="Arial"/>
          <w:b/>
        </w:rPr>
        <w:t xml:space="preserve"> </w:t>
      </w:r>
      <w:r w:rsidR="00007301" w:rsidRPr="00007301">
        <w:rPr>
          <w:rFonts w:ascii="Arial" w:hAnsi="Arial" w:cs="Arial"/>
        </w:rPr>
        <w:t xml:space="preserve">Aprovar as </w:t>
      </w:r>
      <w:r w:rsidR="00007301">
        <w:rPr>
          <w:rFonts w:ascii="Arial" w:hAnsi="Arial" w:cs="Arial"/>
        </w:rPr>
        <w:t>sugestões para</w:t>
      </w:r>
      <w:r w:rsidR="00DE2296" w:rsidRPr="00007301">
        <w:rPr>
          <w:rFonts w:ascii="Arial" w:hAnsi="Arial" w:cs="Arial"/>
        </w:rPr>
        <w:t xml:space="preserve"> </w:t>
      </w:r>
      <w:r w:rsidR="00007301">
        <w:rPr>
          <w:rFonts w:ascii="Arial" w:hAnsi="Arial" w:cs="Arial"/>
        </w:rPr>
        <w:t xml:space="preserve">o </w:t>
      </w:r>
      <w:r w:rsidR="00DE2296" w:rsidRPr="00007301">
        <w:rPr>
          <w:rFonts w:ascii="Arial" w:hAnsi="Arial" w:cs="Arial"/>
        </w:rPr>
        <w:t xml:space="preserve">aprimoramento </w:t>
      </w:r>
      <w:r w:rsidR="00007301">
        <w:rPr>
          <w:rFonts w:ascii="Arial" w:hAnsi="Arial" w:cs="Arial"/>
        </w:rPr>
        <w:t xml:space="preserve">das normas </w:t>
      </w:r>
      <w:r w:rsidR="00DE2296" w:rsidRPr="00007301">
        <w:rPr>
          <w:rFonts w:ascii="Arial" w:hAnsi="Arial" w:cs="Arial"/>
        </w:rPr>
        <w:t xml:space="preserve">do </w:t>
      </w:r>
      <w:r w:rsidR="00007301" w:rsidRPr="00007301">
        <w:rPr>
          <w:rFonts w:ascii="Arial" w:hAnsi="Arial" w:cs="Arial"/>
          <w:bCs/>
        </w:rPr>
        <w:t>Código de Conduta e Decoro de Conselheiro</w:t>
      </w:r>
      <w:r w:rsidR="00D42E6C">
        <w:rPr>
          <w:rFonts w:ascii="Arial" w:hAnsi="Arial" w:cs="Arial"/>
          <w:bCs/>
        </w:rPr>
        <w:t xml:space="preserve"> e Membros dos Colegiados do CAU</w:t>
      </w:r>
      <w:r w:rsidR="00007301" w:rsidRPr="00007301">
        <w:rPr>
          <w:rFonts w:ascii="Arial" w:hAnsi="Arial" w:cs="Arial"/>
        </w:rPr>
        <w:t xml:space="preserve">, a título de contribuição, </w:t>
      </w:r>
      <w:r w:rsidR="00601D15">
        <w:rPr>
          <w:rFonts w:ascii="Arial" w:hAnsi="Arial" w:cs="Arial"/>
        </w:rPr>
        <w:t>na forma do A</w:t>
      </w:r>
      <w:r w:rsidR="00007301">
        <w:rPr>
          <w:rFonts w:ascii="Arial" w:hAnsi="Arial" w:cs="Arial"/>
        </w:rPr>
        <w:t>nexo</w:t>
      </w:r>
      <w:r w:rsidR="00601D15">
        <w:rPr>
          <w:rFonts w:ascii="Arial" w:hAnsi="Arial" w:cs="Arial"/>
        </w:rPr>
        <w:t xml:space="preserve"> I</w:t>
      </w:r>
      <w:r w:rsidR="00B423B4">
        <w:rPr>
          <w:rFonts w:ascii="Arial" w:hAnsi="Arial" w:cs="Arial"/>
        </w:rPr>
        <w:t>.</w:t>
      </w:r>
    </w:p>
    <w:p w14:paraId="26571E02" w14:textId="77777777" w:rsidR="00601D15" w:rsidRDefault="00601D15" w:rsidP="00956018">
      <w:pPr>
        <w:spacing w:before="120" w:after="120"/>
        <w:jc w:val="both"/>
        <w:rPr>
          <w:rFonts w:ascii="Arial" w:eastAsiaTheme="minorHAnsi" w:hAnsi="Arial" w:cs="Arial"/>
          <w:lang w:eastAsia="pt-BR"/>
        </w:rPr>
      </w:pPr>
    </w:p>
    <w:p w14:paraId="7FD2DEC3" w14:textId="341E5E09" w:rsidR="004A4352" w:rsidRPr="00A27E45" w:rsidRDefault="00B618C4" w:rsidP="00092FF7">
      <w:pPr>
        <w:jc w:val="both"/>
        <w:rPr>
          <w:rFonts w:ascii="Arial" w:hAnsi="Arial" w:cs="Arial"/>
        </w:rPr>
      </w:pPr>
      <w:r>
        <w:rPr>
          <w:rFonts w:ascii="Arial" w:hAnsi="Arial" w:cs="Arial"/>
        </w:rPr>
        <w:t>2</w:t>
      </w:r>
      <w:r w:rsidR="00092FF7">
        <w:rPr>
          <w:rFonts w:ascii="Arial" w:hAnsi="Arial" w:cs="Arial"/>
        </w:rPr>
        <w:t xml:space="preserve"> - </w:t>
      </w:r>
      <w:r w:rsidR="00E97C1A" w:rsidRPr="00A27E45">
        <w:rPr>
          <w:rFonts w:ascii="Arial" w:hAnsi="Arial" w:cs="Arial"/>
        </w:rPr>
        <w:t>Encaminhar esta deliberação à Presidência do CAU/SC para providências cabíveis</w:t>
      </w:r>
      <w:r w:rsidR="00F67E94" w:rsidRPr="00A27E45">
        <w:rPr>
          <w:rFonts w:ascii="Arial" w:hAnsi="Arial" w:cs="Arial"/>
        </w:rPr>
        <w:t>.</w:t>
      </w:r>
    </w:p>
    <w:p w14:paraId="6A711965" w14:textId="74311B58" w:rsidR="002C1A1E" w:rsidRDefault="002C1A1E" w:rsidP="00D52552">
      <w:pPr>
        <w:jc w:val="center"/>
        <w:rPr>
          <w:rFonts w:ascii="Arial" w:hAnsi="Arial" w:cs="Arial"/>
        </w:rPr>
      </w:pPr>
    </w:p>
    <w:p w14:paraId="02F3AF52" w14:textId="77777777" w:rsidR="00E20CDF" w:rsidRDefault="00E20CDF" w:rsidP="00D52552">
      <w:pPr>
        <w:jc w:val="center"/>
        <w:rPr>
          <w:rFonts w:ascii="Arial" w:hAnsi="Arial" w:cs="Arial"/>
        </w:rPr>
      </w:pPr>
    </w:p>
    <w:p w14:paraId="0FE8180D" w14:textId="214FF5EF" w:rsidR="00D52552" w:rsidRPr="00A27E45" w:rsidRDefault="00D52552" w:rsidP="00D52552">
      <w:pPr>
        <w:jc w:val="center"/>
        <w:rPr>
          <w:rFonts w:ascii="Arial" w:hAnsi="Arial" w:cs="Arial"/>
        </w:rPr>
      </w:pPr>
      <w:r w:rsidRPr="00D018F2">
        <w:rPr>
          <w:rFonts w:ascii="Arial" w:hAnsi="Arial" w:cs="Arial"/>
        </w:rPr>
        <w:t xml:space="preserve">Florianópolis, </w:t>
      </w:r>
      <w:r w:rsidR="00A53C4D">
        <w:rPr>
          <w:rFonts w:ascii="Arial" w:hAnsi="Arial" w:cs="Arial"/>
        </w:rPr>
        <w:t>21</w:t>
      </w:r>
      <w:r w:rsidR="00D018F2" w:rsidRPr="00D018F2">
        <w:rPr>
          <w:rFonts w:ascii="Arial" w:hAnsi="Arial" w:cs="Arial"/>
        </w:rPr>
        <w:t xml:space="preserve"> de </w:t>
      </w:r>
      <w:r w:rsidR="00A53C4D">
        <w:rPr>
          <w:rFonts w:ascii="Arial" w:hAnsi="Arial" w:cs="Arial"/>
        </w:rPr>
        <w:t>março</w:t>
      </w:r>
      <w:r w:rsidR="00B96BED" w:rsidRPr="00D018F2">
        <w:rPr>
          <w:rFonts w:ascii="Arial" w:hAnsi="Arial" w:cs="Arial"/>
        </w:rPr>
        <w:t xml:space="preserve"> </w:t>
      </w:r>
      <w:r w:rsidRPr="00D018F2">
        <w:rPr>
          <w:rFonts w:ascii="Arial" w:hAnsi="Arial" w:cs="Arial"/>
        </w:rPr>
        <w:t>de 202</w:t>
      </w:r>
      <w:r w:rsidR="00E20CDF">
        <w:rPr>
          <w:rFonts w:ascii="Arial" w:hAnsi="Arial" w:cs="Arial"/>
        </w:rPr>
        <w:t>4</w:t>
      </w:r>
      <w:r w:rsidRPr="00D018F2">
        <w:rPr>
          <w:rFonts w:ascii="Arial" w:hAnsi="Arial" w:cs="Arial"/>
        </w:rPr>
        <w:t>.</w:t>
      </w:r>
    </w:p>
    <w:p w14:paraId="656F14E5" w14:textId="247303A2" w:rsidR="000114FD" w:rsidRDefault="000114FD" w:rsidP="000114FD">
      <w:pPr>
        <w:jc w:val="center"/>
        <w:rPr>
          <w:rFonts w:ascii="Arial" w:hAnsi="Arial" w:cs="Arial"/>
        </w:rPr>
      </w:pPr>
    </w:p>
    <w:p w14:paraId="718187D4" w14:textId="77777777" w:rsidR="002C1A1E" w:rsidRDefault="002C1A1E" w:rsidP="00D52552">
      <w:pPr>
        <w:jc w:val="both"/>
        <w:rPr>
          <w:rFonts w:ascii="Arial" w:hAnsi="Arial" w:cs="Arial"/>
        </w:rPr>
      </w:pPr>
    </w:p>
    <w:p w14:paraId="47A32BD1" w14:textId="77777777" w:rsidR="00AA35D9" w:rsidRDefault="00774E2F" w:rsidP="00774E2F">
      <w:pPr>
        <w:jc w:val="center"/>
        <w:rPr>
          <w:rFonts w:ascii="Arial" w:hAnsi="Arial" w:cs="Arial"/>
          <w:b/>
        </w:rPr>
      </w:pPr>
      <w:r w:rsidRPr="00774E2F">
        <w:rPr>
          <w:rFonts w:ascii="Arial" w:hAnsi="Arial" w:cs="Arial"/>
          <w:b/>
        </w:rPr>
        <w:t xml:space="preserve">COMISSÃO DE ÉTICA E DISCIPLINA </w:t>
      </w:r>
    </w:p>
    <w:p w14:paraId="0F9CE17A" w14:textId="38ADC6D7" w:rsidR="006E7576" w:rsidRPr="00601D15" w:rsidRDefault="00774E2F" w:rsidP="00601D15">
      <w:pPr>
        <w:jc w:val="center"/>
        <w:rPr>
          <w:rFonts w:ascii="Arial" w:hAnsi="Arial" w:cs="Arial"/>
          <w:b/>
        </w:rPr>
      </w:pPr>
      <w:r w:rsidRPr="00774E2F">
        <w:rPr>
          <w:rFonts w:ascii="Arial" w:hAnsi="Arial" w:cs="Arial"/>
          <w:b/>
        </w:rPr>
        <w:t>DO CAU/SC</w:t>
      </w:r>
    </w:p>
    <w:p w14:paraId="542EA118" w14:textId="122433F3" w:rsidR="00B37347" w:rsidRDefault="00B37347" w:rsidP="00B37347">
      <w:pPr>
        <w:jc w:val="both"/>
        <w:rPr>
          <w:rFonts w:ascii="Arial" w:hAnsi="Arial" w:cs="Arial"/>
          <w:bCs/>
        </w:rPr>
      </w:pPr>
      <w:r>
        <w:rPr>
          <w:rFonts w:ascii="Arial" w:hAnsi="Arial" w:cs="Arial"/>
          <w:bCs/>
        </w:rPr>
        <w:lastRenderedPageBreak/>
        <w:t xml:space="preserve">Considerando o estabelecido na Deliberação Plenária DPOSC nº 752, de 22 de setembro de 2023, que trata da regulamentação das reuniões dos órgãos colegiados do CAU/SC, atesto a veracidade das informações prestadas. Publique-se. </w:t>
      </w:r>
    </w:p>
    <w:p w14:paraId="11E9AEDF" w14:textId="5F1E0894" w:rsidR="00B423B4" w:rsidRDefault="00B423B4" w:rsidP="00B37347">
      <w:pPr>
        <w:jc w:val="both"/>
        <w:rPr>
          <w:rFonts w:ascii="Arial" w:hAnsi="Arial" w:cs="Arial"/>
          <w:bCs/>
        </w:rPr>
      </w:pPr>
    </w:p>
    <w:p w14:paraId="1E3C0EDA" w14:textId="530A2C71" w:rsidR="00B423B4" w:rsidRDefault="00B423B4" w:rsidP="00B37347">
      <w:pPr>
        <w:jc w:val="both"/>
        <w:rPr>
          <w:rFonts w:ascii="Arial" w:hAnsi="Arial" w:cs="Arial"/>
          <w:bCs/>
        </w:rPr>
      </w:pPr>
    </w:p>
    <w:p w14:paraId="4857C796" w14:textId="7D18F20F" w:rsidR="00B423B4" w:rsidRDefault="00B423B4" w:rsidP="00B37347">
      <w:pPr>
        <w:jc w:val="both"/>
        <w:rPr>
          <w:rFonts w:ascii="Arial" w:hAnsi="Arial" w:cs="Arial"/>
          <w:bCs/>
        </w:rPr>
      </w:pPr>
    </w:p>
    <w:p w14:paraId="410B326B" w14:textId="77777777" w:rsidR="00B423B4" w:rsidRDefault="00B423B4" w:rsidP="00B37347">
      <w:pPr>
        <w:jc w:val="both"/>
        <w:rPr>
          <w:rFonts w:ascii="Arial" w:hAnsi="Arial" w:cs="Arial"/>
          <w:bCs/>
        </w:rPr>
      </w:pPr>
    </w:p>
    <w:p w14:paraId="131A37B2" w14:textId="746917B2" w:rsidR="00092FF7" w:rsidRDefault="00092FF7" w:rsidP="00883987">
      <w:pPr>
        <w:jc w:val="center"/>
        <w:rPr>
          <w:rFonts w:ascii="Arial" w:hAnsi="Arial" w:cs="Arial"/>
        </w:rPr>
      </w:pPr>
    </w:p>
    <w:p w14:paraId="59A3A420" w14:textId="2B00C8E7" w:rsidR="00092FF7" w:rsidRPr="00296F36" w:rsidRDefault="00296F36" w:rsidP="00092FF7">
      <w:pPr>
        <w:autoSpaceDE w:val="0"/>
        <w:autoSpaceDN w:val="0"/>
        <w:adjustRightInd w:val="0"/>
        <w:jc w:val="center"/>
        <w:rPr>
          <w:rFonts w:ascii="Arial" w:hAnsi="Arial" w:cs="Arial"/>
          <w:b/>
          <w:bCs/>
        </w:rPr>
      </w:pPr>
      <w:r w:rsidRPr="00296F36">
        <w:rPr>
          <w:rFonts w:ascii="Arial" w:hAnsi="Arial" w:cs="Arial"/>
          <w:b/>
          <w:bCs/>
        </w:rPr>
        <w:t>Pery Roberto Segala Medeiros</w:t>
      </w:r>
    </w:p>
    <w:p w14:paraId="03F2A26A" w14:textId="0C3B1A35" w:rsidR="00DD0B11" w:rsidRDefault="00F164C7" w:rsidP="00E20CDF">
      <w:pPr>
        <w:autoSpaceDE w:val="0"/>
        <w:autoSpaceDN w:val="0"/>
        <w:adjustRightInd w:val="0"/>
        <w:jc w:val="center"/>
        <w:rPr>
          <w:rFonts w:ascii="Arial" w:hAnsi="Arial" w:cs="Arial"/>
          <w:bCs/>
        </w:rPr>
      </w:pPr>
      <w:r>
        <w:rPr>
          <w:rFonts w:ascii="Arial" w:hAnsi="Arial" w:cs="Arial"/>
          <w:bCs/>
        </w:rPr>
        <w:t>Secretário</w:t>
      </w:r>
      <w:r w:rsidR="00092FF7" w:rsidRPr="00296F36">
        <w:rPr>
          <w:rFonts w:ascii="Arial" w:hAnsi="Arial" w:cs="Arial"/>
          <w:bCs/>
        </w:rPr>
        <w:t xml:space="preserve"> dos Órgãos Colegiados </w:t>
      </w:r>
    </w:p>
    <w:p w14:paraId="5B664E18" w14:textId="4130B092" w:rsidR="00DD0B11" w:rsidRDefault="00092FF7" w:rsidP="00E20CDF">
      <w:pPr>
        <w:autoSpaceDE w:val="0"/>
        <w:autoSpaceDN w:val="0"/>
        <w:adjustRightInd w:val="0"/>
        <w:jc w:val="center"/>
        <w:rPr>
          <w:rFonts w:ascii="Arial" w:hAnsi="Arial" w:cs="Arial"/>
          <w:bCs/>
        </w:rPr>
      </w:pPr>
      <w:r w:rsidRPr="00296F36">
        <w:rPr>
          <w:rFonts w:ascii="Arial" w:hAnsi="Arial" w:cs="Arial"/>
          <w:bCs/>
        </w:rPr>
        <w:t>do CAU/SC</w:t>
      </w:r>
    </w:p>
    <w:p w14:paraId="29EAC5EC" w14:textId="77777777" w:rsidR="00DD0B11" w:rsidRDefault="00DD0B11">
      <w:pPr>
        <w:rPr>
          <w:rFonts w:ascii="Arial" w:hAnsi="Arial" w:cs="Arial"/>
          <w:bCs/>
        </w:rPr>
      </w:pPr>
      <w:r>
        <w:rPr>
          <w:rFonts w:ascii="Arial" w:hAnsi="Arial" w:cs="Arial"/>
          <w:bCs/>
        </w:rPr>
        <w:br w:type="page"/>
      </w:r>
    </w:p>
    <w:p w14:paraId="2EECBDA5" w14:textId="73A52AF4" w:rsidR="000C773D" w:rsidRPr="00DD0B11" w:rsidRDefault="00DD0B11" w:rsidP="00E20CDF">
      <w:pPr>
        <w:autoSpaceDE w:val="0"/>
        <w:autoSpaceDN w:val="0"/>
        <w:adjustRightInd w:val="0"/>
        <w:jc w:val="center"/>
        <w:rPr>
          <w:rFonts w:ascii="Arial" w:hAnsi="Arial" w:cs="Arial"/>
          <w:b/>
          <w:bCs/>
        </w:rPr>
      </w:pPr>
      <w:r w:rsidRPr="00DD0B11">
        <w:rPr>
          <w:rFonts w:ascii="Arial" w:hAnsi="Arial" w:cs="Arial"/>
          <w:b/>
          <w:bCs/>
        </w:rPr>
        <w:lastRenderedPageBreak/>
        <w:t>Anexo I</w:t>
      </w:r>
    </w:p>
    <w:p w14:paraId="34A72E22" w14:textId="7F70D0A9" w:rsidR="00B618C4" w:rsidRDefault="00B618C4" w:rsidP="00E20CDF">
      <w:pPr>
        <w:autoSpaceDE w:val="0"/>
        <w:autoSpaceDN w:val="0"/>
        <w:adjustRightInd w:val="0"/>
        <w:jc w:val="center"/>
        <w:rPr>
          <w:rFonts w:ascii="Arial" w:hAnsi="Arial" w:cs="Arial"/>
          <w:bCs/>
        </w:rPr>
      </w:pPr>
    </w:p>
    <w:p w14:paraId="4734A9C1" w14:textId="77777777" w:rsidR="00DD0B11" w:rsidRPr="00B344AF" w:rsidRDefault="00DD0B11" w:rsidP="00DD0B11">
      <w:pPr>
        <w:spacing w:before="120" w:after="120" w:line="360" w:lineRule="auto"/>
        <w:jc w:val="both"/>
        <w:rPr>
          <w:rFonts w:ascii="Arial" w:eastAsia="Cambria" w:hAnsi="Arial" w:cs="Arial"/>
          <w:b/>
        </w:rPr>
      </w:pPr>
      <w:r w:rsidRPr="00B344AF">
        <w:rPr>
          <w:rFonts w:ascii="Arial" w:eastAsia="Cambria" w:hAnsi="Arial" w:cs="Arial"/>
          <w:b/>
        </w:rPr>
        <w:t xml:space="preserve">Sugestões da CED-CAU/SC para o aprimoramento das normas do </w:t>
      </w:r>
      <w:r w:rsidRPr="00B344AF">
        <w:rPr>
          <w:rFonts w:ascii="Arial" w:eastAsia="Cambria" w:hAnsi="Arial" w:cs="Arial"/>
          <w:b/>
          <w:bCs/>
        </w:rPr>
        <w:t>Código de Conduta e Decoro de Conselheiro e Membros dos Colegiados do CAU</w:t>
      </w:r>
      <w:r w:rsidRPr="00B344AF">
        <w:rPr>
          <w:rFonts w:ascii="Arial" w:eastAsia="Cambria" w:hAnsi="Arial" w:cs="Arial"/>
          <w:b/>
        </w:rPr>
        <w:t xml:space="preserve"> (aprovado pela Instrução Normativa n° 4, de 24 de novembro de 2023).</w:t>
      </w:r>
    </w:p>
    <w:p w14:paraId="4A613751" w14:textId="77777777" w:rsidR="00DD0B11" w:rsidRPr="00B344AF" w:rsidRDefault="00DD0B11" w:rsidP="00DD0B11">
      <w:pPr>
        <w:widowControl w:val="0"/>
        <w:autoSpaceDE w:val="0"/>
        <w:autoSpaceDN w:val="0"/>
        <w:spacing w:before="120" w:after="120" w:line="360" w:lineRule="auto"/>
        <w:jc w:val="both"/>
        <w:rPr>
          <w:rFonts w:ascii="Arial" w:hAnsi="Arial" w:cs="Arial"/>
          <w:color w:val="000000"/>
        </w:rPr>
      </w:pPr>
    </w:p>
    <w:tbl>
      <w:tblPr>
        <w:tblStyle w:val="Tabelacomgrade"/>
        <w:tblW w:w="9067" w:type="dxa"/>
        <w:tblLook w:val="04A0" w:firstRow="1" w:lastRow="0" w:firstColumn="1" w:lastColumn="0" w:noHBand="0" w:noVBand="1"/>
      </w:tblPr>
      <w:tblGrid>
        <w:gridCol w:w="2405"/>
        <w:gridCol w:w="6662"/>
      </w:tblGrid>
      <w:tr w:rsidR="00DD0B11" w:rsidRPr="00B344AF" w14:paraId="5C43AA69" w14:textId="77777777" w:rsidTr="00C566AD">
        <w:tc>
          <w:tcPr>
            <w:tcW w:w="9067" w:type="dxa"/>
            <w:gridSpan w:val="2"/>
          </w:tcPr>
          <w:p w14:paraId="0E93EEFA" w14:textId="77777777" w:rsidR="00DD0B11" w:rsidRPr="00B344AF" w:rsidRDefault="00DD0B11" w:rsidP="00C566AD">
            <w:pPr>
              <w:widowControl w:val="0"/>
              <w:autoSpaceDE w:val="0"/>
              <w:autoSpaceDN w:val="0"/>
              <w:spacing w:before="120" w:after="120" w:line="360" w:lineRule="auto"/>
              <w:jc w:val="center"/>
              <w:rPr>
                <w:rFonts w:ascii="Arial" w:hAnsi="Arial" w:cs="Arial"/>
                <w:b/>
                <w:lang w:eastAsia="pt-BR" w:bidi="pt-BR"/>
              </w:rPr>
            </w:pPr>
            <w:r w:rsidRPr="00B344AF">
              <w:rPr>
                <w:rFonts w:ascii="Arial" w:hAnsi="Arial" w:cs="Arial"/>
                <w:b/>
                <w:lang w:eastAsia="pt-BR" w:bidi="pt-BR"/>
              </w:rPr>
              <w:t>Art. 1ª, § 2°, II</w:t>
            </w:r>
          </w:p>
        </w:tc>
      </w:tr>
      <w:tr w:rsidR="00DD0B11" w:rsidRPr="00B344AF" w14:paraId="4E5F2E8F" w14:textId="77777777" w:rsidTr="00C566AD">
        <w:tc>
          <w:tcPr>
            <w:tcW w:w="2405" w:type="dxa"/>
          </w:tcPr>
          <w:p w14:paraId="2AED63D3"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p>
          <w:p w14:paraId="701B5BC8" w14:textId="77777777" w:rsidR="00DD0B11" w:rsidRPr="00B344AF" w:rsidRDefault="00DD0B11" w:rsidP="00C566AD">
            <w:pPr>
              <w:widowControl w:val="0"/>
              <w:autoSpaceDE w:val="0"/>
              <w:autoSpaceDN w:val="0"/>
              <w:spacing w:before="120" w:after="120" w:line="360" w:lineRule="auto"/>
              <w:jc w:val="both"/>
              <w:rPr>
                <w:rFonts w:ascii="Arial" w:hAnsi="Arial" w:cs="Arial"/>
                <w:b/>
                <w:lang w:eastAsia="pt-BR" w:bidi="pt-BR"/>
              </w:rPr>
            </w:pPr>
            <w:r w:rsidRPr="00B344AF">
              <w:rPr>
                <w:rFonts w:ascii="Arial" w:hAnsi="Arial" w:cs="Arial"/>
                <w:b/>
                <w:lang w:eastAsia="pt-BR" w:bidi="pt-BR"/>
              </w:rPr>
              <w:t>Redação atual</w:t>
            </w:r>
          </w:p>
        </w:tc>
        <w:tc>
          <w:tcPr>
            <w:tcW w:w="6662" w:type="dxa"/>
          </w:tcPr>
          <w:p w14:paraId="649D0875"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p>
          <w:p w14:paraId="775A53A2"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r w:rsidRPr="00B344AF">
              <w:rPr>
                <w:rFonts w:ascii="Arial" w:hAnsi="Arial" w:cs="Arial"/>
                <w:lang w:eastAsia="pt-BR" w:bidi="pt-BR"/>
              </w:rPr>
              <w:t>Art. 1° (...) § 2° Para os fins deste Código de Conduta e Decoro consideram-se:</w:t>
            </w:r>
          </w:p>
          <w:p w14:paraId="5F47539A"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r w:rsidRPr="00B344AF">
              <w:rPr>
                <w:rFonts w:ascii="Arial" w:hAnsi="Arial" w:cs="Arial"/>
                <w:lang w:eastAsia="pt-BR" w:bidi="pt-BR"/>
              </w:rPr>
              <w:t>II - a</w:t>
            </w:r>
            <w:r w:rsidRPr="00B344AF">
              <w:rPr>
                <w:rFonts w:ascii="Arial" w:hAnsi="Arial" w:cs="Arial"/>
                <w:bCs/>
                <w:lang w:eastAsia="pt-BR" w:bidi="pt-BR"/>
              </w:rPr>
              <w:t xml:space="preserve">ssédio sexual: </w:t>
            </w:r>
            <w:r w:rsidRPr="00B344AF">
              <w:rPr>
                <w:rFonts w:ascii="Arial" w:hAnsi="Arial" w:cs="Arial"/>
                <w:lang w:eastAsia="pt-BR" w:bidi="pt-BR"/>
              </w:rPr>
              <w:t>conduta de natureza sexual, manifestada fisicamente, por palavras, gestos ou outros meios, propostas ou impostas a pessoas contra sua vontade, causando-lhe constrangimento e violando a sua liberdade sexual;</w:t>
            </w:r>
          </w:p>
        </w:tc>
      </w:tr>
      <w:tr w:rsidR="00DD0B11" w:rsidRPr="00B344AF" w14:paraId="704E9501" w14:textId="77777777" w:rsidTr="00C566AD">
        <w:tc>
          <w:tcPr>
            <w:tcW w:w="2405" w:type="dxa"/>
          </w:tcPr>
          <w:p w14:paraId="348A0834"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p>
          <w:p w14:paraId="2E698E14" w14:textId="77777777" w:rsidR="00DD0B11" w:rsidRPr="00B344AF" w:rsidRDefault="00DD0B11" w:rsidP="00C566AD">
            <w:pPr>
              <w:widowControl w:val="0"/>
              <w:autoSpaceDE w:val="0"/>
              <w:autoSpaceDN w:val="0"/>
              <w:spacing w:before="120" w:after="120" w:line="360" w:lineRule="auto"/>
              <w:jc w:val="both"/>
              <w:rPr>
                <w:rFonts w:ascii="Arial" w:hAnsi="Arial" w:cs="Arial"/>
                <w:b/>
                <w:lang w:eastAsia="pt-BR" w:bidi="pt-BR"/>
              </w:rPr>
            </w:pPr>
            <w:r w:rsidRPr="00B344AF">
              <w:rPr>
                <w:rFonts w:ascii="Arial" w:hAnsi="Arial" w:cs="Arial"/>
                <w:b/>
                <w:lang w:eastAsia="pt-BR" w:bidi="pt-BR"/>
              </w:rPr>
              <w:t>Proposta de redação</w:t>
            </w:r>
          </w:p>
        </w:tc>
        <w:tc>
          <w:tcPr>
            <w:tcW w:w="6662" w:type="dxa"/>
          </w:tcPr>
          <w:p w14:paraId="227C7148"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p>
          <w:p w14:paraId="1B128CBC"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r w:rsidRPr="00B344AF">
              <w:rPr>
                <w:rFonts w:ascii="Arial" w:hAnsi="Arial" w:cs="Arial"/>
                <w:lang w:eastAsia="pt-BR" w:bidi="pt-BR"/>
              </w:rPr>
              <w:t>Art. 1° (...) § 2° Para os fins deste Código de Conduta e Decoro consideram-se:</w:t>
            </w:r>
          </w:p>
          <w:p w14:paraId="31ADB6E7"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r w:rsidRPr="00B344AF">
              <w:rPr>
                <w:rFonts w:ascii="Arial" w:hAnsi="Arial" w:cs="Arial"/>
                <w:lang w:eastAsia="pt-BR" w:bidi="pt-BR"/>
              </w:rPr>
              <w:t>II - a</w:t>
            </w:r>
            <w:r w:rsidRPr="00B344AF">
              <w:rPr>
                <w:rFonts w:ascii="Arial" w:hAnsi="Arial" w:cs="Arial"/>
                <w:bCs/>
                <w:lang w:eastAsia="pt-BR" w:bidi="pt-BR"/>
              </w:rPr>
              <w:t xml:space="preserve">ssédio sexual: </w:t>
            </w:r>
            <w:r w:rsidRPr="00B344AF">
              <w:rPr>
                <w:rFonts w:ascii="Arial" w:hAnsi="Arial" w:cs="Arial"/>
                <w:lang w:eastAsia="pt-BR" w:bidi="pt-BR"/>
              </w:rPr>
              <w:t xml:space="preserve">Constrangimento imposto a alguém com o intuito de obter vantagem ou favorecimento sexual, prevalecendo-se </w:t>
            </w:r>
            <w:proofErr w:type="gramStart"/>
            <w:r w:rsidRPr="00B344AF">
              <w:rPr>
                <w:rFonts w:ascii="Arial" w:hAnsi="Arial" w:cs="Arial"/>
                <w:lang w:eastAsia="pt-BR" w:bidi="pt-BR"/>
              </w:rPr>
              <w:t>o(</w:t>
            </w:r>
            <w:proofErr w:type="gramEnd"/>
            <w:r w:rsidRPr="00B344AF">
              <w:rPr>
                <w:rFonts w:ascii="Arial" w:hAnsi="Arial" w:cs="Arial"/>
                <w:lang w:eastAsia="pt-BR" w:bidi="pt-BR"/>
              </w:rPr>
              <w:t xml:space="preserve">a) agente da sua condição de conselheiro(a). </w:t>
            </w:r>
          </w:p>
        </w:tc>
      </w:tr>
      <w:tr w:rsidR="00DD0B11" w:rsidRPr="00B344AF" w14:paraId="78A3A973" w14:textId="77777777" w:rsidTr="00C566AD">
        <w:tc>
          <w:tcPr>
            <w:tcW w:w="2405" w:type="dxa"/>
          </w:tcPr>
          <w:p w14:paraId="11B74672" w14:textId="77777777" w:rsidR="00DD0B11" w:rsidRDefault="00DD0B11" w:rsidP="00C566AD">
            <w:pPr>
              <w:widowControl w:val="0"/>
              <w:autoSpaceDE w:val="0"/>
              <w:autoSpaceDN w:val="0"/>
              <w:spacing w:before="120" w:after="120" w:line="360" w:lineRule="auto"/>
              <w:jc w:val="both"/>
              <w:rPr>
                <w:rFonts w:ascii="Arial" w:hAnsi="Arial" w:cs="Arial"/>
                <w:lang w:eastAsia="pt-BR" w:bidi="pt-BR"/>
              </w:rPr>
            </w:pPr>
          </w:p>
          <w:p w14:paraId="3F16394A" w14:textId="77777777" w:rsidR="00DD0B11" w:rsidRPr="00B344AF" w:rsidRDefault="00DD0B11" w:rsidP="00C566AD">
            <w:pPr>
              <w:widowControl w:val="0"/>
              <w:autoSpaceDE w:val="0"/>
              <w:autoSpaceDN w:val="0"/>
              <w:spacing w:before="120" w:after="120" w:line="360" w:lineRule="auto"/>
              <w:jc w:val="both"/>
              <w:rPr>
                <w:rFonts w:ascii="Arial" w:hAnsi="Arial" w:cs="Arial"/>
                <w:b/>
                <w:lang w:eastAsia="pt-BR" w:bidi="pt-BR"/>
              </w:rPr>
            </w:pPr>
            <w:r w:rsidRPr="00B344AF">
              <w:rPr>
                <w:rFonts w:ascii="Arial" w:hAnsi="Arial" w:cs="Arial"/>
                <w:b/>
                <w:lang w:eastAsia="pt-BR" w:bidi="pt-BR"/>
              </w:rPr>
              <w:t xml:space="preserve">Justificativa </w:t>
            </w:r>
          </w:p>
        </w:tc>
        <w:tc>
          <w:tcPr>
            <w:tcW w:w="6662" w:type="dxa"/>
          </w:tcPr>
          <w:p w14:paraId="52A0965C" w14:textId="77777777" w:rsidR="00DD0B11" w:rsidRDefault="00DD0B11" w:rsidP="00C566AD">
            <w:pPr>
              <w:widowControl w:val="0"/>
              <w:autoSpaceDE w:val="0"/>
              <w:autoSpaceDN w:val="0"/>
              <w:spacing w:before="120" w:after="120" w:line="360" w:lineRule="auto"/>
              <w:jc w:val="both"/>
              <w:rPr>
                <w:rFonts w:ascii="Arial" w:hAnsi="Arial" w:cs="Arial"/>
                <w:lang w:eastAsia="pt-BR" w:bidi="pt-BR"/>
              </w:rPr>
            </w:pPr>
          </w:p>
          <w:p w14:paraId="75B53663"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r w:rsidRPr="00B344AF">
              <w:rPr>
                <w:rFonts w:ascii="Arial" w:hAnsi="Arial" w:cs="Arial"/>
                <w:lang w:eastAsia="pt-BR" w:bidi="pt-BR"/>
              </w:rPr>
              <w:t>O assédio sexual encontra conceituação normativa no art. 216-A do Código Penal.</w:t>
            </w:r>
          </w:p>
          <w:p w14:paraId="43F4748B" w14:textId="77777777" w:rsidR="00DD0B11" w:rsidRPr="00B344AF" w:rsidRDefault="00DD0B11" w:rsidP="00C566AD">
            <w:pPr>
              <w:widowControl w:val="0"/>
              <w:autoSpaceDE w:val="0"/>
              <w:autoSpaceDN w:val="0"/>
              <w:spacing w:before="120" w:after="120" w:line="360" w:lineRule="auto"/>
              <w:jc w:val="both"/>
              <w:rPr>
                <w:rFonts w:ascii="Arial" w:hAnsi="Arial" w:cs="Arial"/>
                <w:b/>
                <w:lang w:eastAsia="pt-BR" w:bidi="pt-BR"/>
              </w:rPr>
            </w:pPr>
            <w:r w:rsidRPr="00B344AF">
              <w:rPr>
                <w:rFonts w:ascii="Arial" w:hAnsi="Arial" w:cs="Arial"/>
                <w:lang w:eastAsia="pt-BR" w:bidi="pt-BR"/>
              </w:rPr>
              <w:t>O conceito acolhido pela Instrução Normativa n° 4, de 24 de novembro de 2023 destoa</w:t>
            </w:r>
            <w:r w:rsidRPr="00B344AF">
              <w:rPr>
                <w:rFonts w:ascii="Arial" w:hAnsi="Arial" w:cs="Arial"/>
                <w:b/>
                <w:lang w:eastAsia="pt-BR" w:bidi="pt-BR"/>
              </w:rPr>
              <w:t xml:space="preserve"> </w:t>
            </w:r>
            <w:r w:rsidRPr="00B344AF">
              <w:rPr>
                <w:rFonts w:ascii="Arial" w:hAnsi="Arial" w:cs="Arial"/>
                <w:lang w:eastAsia="pt-BR" w:bidi="pt-BR"/>
              </w:rPr>
              <w:t>do conceito</w:t>
            </w:r>
            <w:r w:rsidRPr="00B344AF">
              <w:rPr>
                <w:rFonts w:ascii="Arial" w:hAnsi="Arial" w:cs="Arial"/>
                <w:b/>
                <w:lang w:eastAsia="pt-BR" w:bidi="pt-BR"/>
              </w:rPr>
              <w:t xml:space="preserve"> </w:t>
            </w:r>
            <w:r w:rsidRPr="00B344AF">
              <w:rPr>
                <w:rFonts w:ascii="Arial" w:hAnsi="Arial" w:cs="Arial"/>
                <w:lang w:eastAsia="pt-BR" w:bidi="pt-BR"/>
              </w:rPr>
              <w:t>normativo de assédio sexual no seguintes pontos:</w:t>
            </w:r>
            <w:r w:rsidRPr="00B344AF">
              <w:rPr>
                <w:rFonts w:ascii="Arial" w:hAnsi="Arial" w:cs="Arial"/>
                <w:lang w:eastAsia="pt-BR" w:bidi="pt-BR"/>
              </w:rPr>
              <w:br/>
              <w:t>1- estabelece que a conduta deve ter natureza sexual, ao passo que o Código Penal prevê a possibilidade de configuração do assédio por conduta de qualquer natureza, desde que a intenção do agente seja a de obter vantagem ou favorecimento sexual.</w:t>
            </w:r>
          </w:p>
          <w:p w14:paraId="1427C6A6"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r w:rsidRPr="00B344AF">
              <w:rPr>
                <w:rFonts w:ascii="Arial" w:hAnsi="Arial" w:cs="Arial"/>
                <w:lang w:eastAsia="pt-BR" w:bidi="pt-BR"/>
              </w:rPr>
              <w:lastRenderedPageBreak/>
              <w:t xml:space="preserve">2- </w:t>
            </w:r>
            <w:proofErr w:type="gramStart"/>
            <w:r w:rsidRPr="00B344AF">
              <w:rPr>
                <w:rFonts w:ascii="Arial" w:hAnsi="Arial" w:cs="Arial"/>
                <w:lang w:eastAsia="pt-BR" w:bidi="pt-BR"/>
              </w:rPr>
              <w:t>prevê</w:t>
            </w:r>
            <w:proofErr w:type="gramEnd"/>
            <w:r w:rsidRPr="00B344AF">
              <w:rPr>
                <w:rFonts w:ascii="Arial" w:hAnsi="Arial" w:cs="Arial"/>
                <w:lang w:eastAsia="pt-BR" w:bidi="pt-BR"/>
              </w:rPr>
              <w:t xml:space="preserve"> que o assédio deve violar a liberdade sexual, ao passo que o conceito do art. 216-A Código Penal, embora esteja inserido no capitulo destinado aos crimes contra a liberdade sexual, não exige a efetiva violação da liberdade sexual. Tal exigência, aliás, seria de difícil constatação e comprovação, o que poderia dificultar a aplicação do dispositivo, tornando inócua a pretensão de prevenção do assédio.</w:t>
            </w:r>
          </w:p>
          <w:p w14:paraId="54FC9317"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r w:rsidRPr="00B344AF">
              <w:rPr>
                <w:rFonts w:ascii="Arial" w:hAnsi="Arial" w:cs="Arial"/>
                <w:lang w:eastAsia="pt-BR" w:bidi="pt-BR"/>
              </w:rPr>
              <w:t xml:space="preserve">Por tais razões, sugere-se modificação do conceito de assédio sexual, na forma indicada, para aproximá-lo da redação do conceito normativo estabelecido pelo Código Penal.   </w:t>
            </w:r>
          </w:p>
        </w:tc>
      </w:tr>
    </w:tbl>
    <w:p w14:paraId="39A8A7A6" w14:textId="77777777" w:rsidR="00DD0B11" w:rsidRPr="00B344AF" w:rsidRDefault="00DD0B11" w:rsidP="00DD0B11">
      <w:pPr>
        <w:widowControl w:val="0"/>
        <w:autoSpaceDE w:val="0"/>
        <w:autoSpaceDN w:val="0"/>
        <w:spacing w:before="120" w:after="120" w:line="360" w:lineRule="auto"/>
        <w:jc w:val="both"/>
        <w:rPr>
          <w:rFonts w:ascii="Arial" w:hAnsi="Arial" w:cs="Arial"/>
        </w:rPr>
      </w:pPr>
    </w:p>
    <w:tbl>
      <w:tblPr>
        <w:tblStyle w:val="Tabelacomgrade"/>
        <w:tblW w:w="9067" w:type="dxa"/>
        <w:tblLook w:val="04A0" w:firstRow="1" w:lastRow="0" w:firstColumn="1" w:lastColumn="0" w:noHBand="0" w:noVBand="1"/>
      </w:tblPr>
      <w:tblGrid>
        <w:gridCol w:w="2405"/>
        <w:gridCol w:w="6662"/>
      </w:tblGrid>
      <w:tr w:rsidR="00DD0B11" w:rsidRPr="00B344AF" w14:paraId="2EFAE865" w14:textId="77777777" w:rsidTr="00C566AD">
        <w:tc>
          <w:tcPr>
            <w:tcW w:w="2405" w:type="dxa"/>
          </w:tcPr>
          <w:p w14:paraId="16346359" w14:textId="77777777" w:rsidR="00DD0B11" w:rsidRPr="00B344AF" w:rsidRDefault="00DD0B11" w:rsidP="00C566AD">
            <w:pPr>
              <w:widowControl w:val="0"/>
              <w:autoSpaceDE w:val="0"/>
              <w:autoSpaceDN w:val="0"/>
              <w:spacing w:before="120" w:after="120" w:line="360" w:lineRule="auto"/>
              <w:jc w:val="both"/>
              <w:rPr>
                <w:rFonts w:ascii="Arial" w:hAnsi="Arial" w:cs="Arial"/>
              </w:rPr>
            </w:pPr>
          </w:p>
          <w:p w14:paraId="72D41137" w14:textId="77777777" w:rsidR="00DD0B11" w:rsidRPr="00B344AF" w:rsidRDefault="00DD0B11" w:rsidP="00C566AD">
            <w:pPr>
              <w:widowControl w:val="0"/>
              <w:autoSpaceDE w:val="0"/>
              <w:autoSpaceDN w:val="0"/>
              <w:spacing w:before="120" w:after="120" w:line="360" w:lineRule="auto"/>
              <w:jc w:val="both"/>
              <w:rPr>
                <w:rFonts w:ascii="Arial" w:hAnsi="Arial" w:cs="Arial"/>
                <w:b/>
              </w:rPr>
            </w:pPr>
            <w:r w:rsidRPr="00B344AF">
              <w:rPr>
                <w:rFonts w:ascii="Arial" w:hAnsi="Arial" w:cs="Arial"/>
                <w:b/>
              </w:rPr>
              <w:t>Sugestão</w:t>
            </w:r>
          </w:p>
        </w:tc>
        <w:tc>
          <w:tcPr>
            <w:tcW w:w="6662" w:type="dxa"/>
          </w:tcPr>
          <w:p w14:paraId="4CA55A8C" w14:textId="77777777" w:rsidR="00DD0B11" w:rsidRPr="00B344AF" w:rsidRDefault="00DD0B11" w:rsidP="00C566AD">
            <w:pPr>
              <w:widowControl w:val="0"/>
              <w:autoSpaceDE w:val="0"/>
              <w:autoSpaceDN w:val="0"/>
              <w:spacing w:before="120" w:after="120" w:line="360" w:lineRule="auto"/>
              <w:jc w:val="both"/>
              <w:rPr>
                <w:rFonts w:ascii="Arial" w:hAnsi="Arial" w:cs="Arial"/>
              </w:rPr>
            </w:pPr>
          </w:p>
          <w:p w14:paraId="7E8F9887" w14:textId="77777777" w:rsidR="00DD0B11" w:rsidRPr="00B344AF" w:rsidRDefault="00DD0B11" w:rsidP="00C566AD">
            <w:pPr>
              <w:widowControl w:val="0"/>
              <w:autoSpaceDE w:val="0"/>
              <w:autoSpaceDN w:val="0"/>
              <w:spacing w:before="120" w:after="120" w:line="360" w:lineRule="auto"/>
              <w:jc w:val="both"/>
              <w:rPr>
                <w:rFonts w:ascii="Arial" w:hAnsi="Arial" w:cs="Arial"/>
              </w:rPr>
            </w:pPr>
            <w:r w:rsidRPr="00B344AF">
              <w:rPr>
                <w:rFonts w:ascii="Arial" w:hAnsi="Arial" w:cs="Arial"/>
              </w:rPr>
              <w:t xml:space="preserve">Inclusão de inciso no § 2º do art. 1º para definição do ato de “imputação sexual”, adotando-se conceito semelhante ao do art. 215-A </w:t>
            </w:r>
          </w:p>
          <w:p w14:paraId="65DB73EB" w14:textId="77777777" w:rsidR="00DD0B11" w:rsidRPr="00B344AF" w:rsidRDefault="00DD0B11" w:rsidP="00C566AD">
            <w:pPr>
              <w:widowControl w:val="0"/>
              <w:autoSpaceDE w:val="0"/>
              <w:autoSpaceDN w:val="0"/>
              <w:spacing w:before="120" w:after="120" w:line="360" w:lineRule="auto"/>
              <w:jc w:val="both"/>
              <w:rPr>
                <w:rFonts w:ascii="Arial" w:hAnsi="Arial" w:cs="Arial"/>
              </w:rPr>
            </w:pPr>
            <w:r w:rsidRPr="00B344AF">
              <w:rPr>
                <w:rFonts w:ascii="Arial" w:hAnsi="Arial" w:cs="Arial"/>
              </w:rPr>
              <w:t>Art. 215-A. Praticar contra alguém e sem a sua anuência ato libidinoso com o objetivo de satisfazer a própria lascívia ou a de terceiro:</w:t>
            </w:r>
          </w:p>
        </w:tc>
      </w:tr>
      <w:tr w:rsidR="00DD0B11" w:rsidRPr="00B344AF" w14:paraId="535A3ACA" w14:textId="77777777" w:rsidTr="00C566AD">
        <w:tc>
          <w:tcPr>
            <w:tcW w:w="2405" w:type="dxa"/>
          </w:tcPr>
          <w:p w14:paraId="6AB2455A" w14:textId="77777777" w:rsidR="00DD0B11" w:rsidRPr="00B344AF" w:rsidRDefault="00DD0B11" w:rsidP="00C566AD">
            <w:pPr>
              <w:widowControl w:val="0"/>
              <w:autoSpaceDE w:val="0"/>
              <w:autoSpaceDN w:val="0"/>
              <w:spacing w:before="120" w:after="120" w:line="360" w:lineRule="auto"/>
              <w:jc w:val="both"/>
              <w:rPr>
                <w:rFonts w:ascii="Arial" w:hAnsi="Arial" w:cs="Arial"/>
              </w:rPr>
            </w:pPr>
          </w:p>
          <w:p w14:paraId="541B85A8" w14:textId="77777777" w:rsidR="00DD0B11" w:rsidRPr="00B344AF" w:rsidRDefault="00DD0B11" w:rsidP="00C566AD">
            <w:pPr>
              <w:widowControl w:val="0"/>
              <w:autoSpaceDE w:val="0"/>
              <w:autoSpaceDN w:val="0"/>
              <w:spacing w:before="120" w:after="120" w:line="360" w:lineRule="auto"/>
              <w:jc w:val="both"/>
              <w:rPr>
                <w:rFonts w:ascii="Arial" w:hAnsi="Arial" w:cs="Arial"/>
                <w:b/>
              </w:rPr>
            </w:pPr>
            <w:r w:rsidRPr="00B344AF">
              <w:rPr>
                <w:rFonts w:ascii="Arial" w:hAnsi="Arial" w:cs="Arial"/>
                <w:b/>
              </w:rPr>
              <w:t>Justificativa</w:t>
            </w:r>
          </w:p>
        </w:tc>
        <w:tc>
          <w:tcPr>
            <w:tcW w:w="6662" w:type="dxa"/>
          </w:tcPr>
          <w:p w14:paraId="3EE35074" w14:textId="77777777" w:rsidR="00DD0B11" w:rsidRPr="00B344AF" w:rsidRDefault="00DD0B11" w:rsidP="00C566AD">
            <w:pPr>
              <w:widowControl w:val="0"/>
              <w:autoSpaceDE w:val="0"/>
              <w:autoSpaceDN w:val="0"/>
              <w:spacing w:before="120" w:after="120" w:line="360" w:lineRule="auto"/>
              <w:jc w:val="both"/>
              <w:rPr>
                <w:rFonts w:ascii="Arial" w:hAnsi="Arial" w:cs="Arial"/>
              </w:rPr>
            </w:pPr>
          </w:p>
          <w:p w14:paraId="3192447D" w14:textId="77777777" w:rsidR="00DD0B11" w:rsidRPr="00B344AF" w:rsidRDefault="00DD0B11" w:rsidP="00C566AD">
            <w:pPr>
              <w:widowControl w:val="0"/>
              <w:autoSpaceDE w:val="0"/>
              <w:autoSpaceDN w:val="0"/>
              <w:spacing w:before="120" w:after="120" w:line="360" w:lineRule="auto"/>
              <w:jc w:val="both"/>
              <w:rPr>
                <w:rFonts w:ascii="Arial" w:hAnsi="Arial" w:cs="Arial"/>
              </w:rPr>
            </w:pPr>
            <w:r w:rsidRPr="00B344AF">
              <w:rPr>
                <w:rFonts w:ascii="Arial" w:hAnsi="Arial" w:cs="Arial"/>
              </w:rPr>
              <w:t xml:space="preserve">Aprimorar a prevenção de atos atentatórias à </w:t>
            </w:r>
            <w:proofErr w:type="spellStart"/>
            <w:r w:rsidRPr="00B344AF">
              <w:rPr>
                <w:rFonts w:ascii="Arial" w:hAnsi="Arial" w:cs="Arial"/>
              </w:rPr>
              <w:t>diginidade</w:t>
            </w:r>
            <w:proofErr w:type="spellEnd"/>
            <w:r w:rsidRPr="00B344AF">
              <w:rPr>
                <w:rFonts w:ascii="Arial" w:hAnsi="Arial" w:cs="Arial"/>
              </w:rPr>
              <w:t xml:space="preserve"> sexual, no âmbito do CAU.  </w:t>
            </w:r>
          </w:p>
        </w:tc>
      </w:tr>
    </w:tbl>
    <w:p w14:paraId="478E26E2" w14:textId="77777777" w:rsidR="00DD0B11" w:rsidRPr="00B344AF" w:rsidRDefault="00DD0B11" w:rsidP="00DD0B11">
      <w:pPr>
        <w:widowControl w:val="0"/>
        <w:autoSpaceDE w:val="0"/>
        <w:autoSpaceDN w:val="0"/>
        <w:spacing w:before="120" w:after="120" w:line="360" w:lineRule="auto"/>
        <w:jc w:val="both"/>
        <w:rPr>
          <w:rFonts w:ascii="Arial" w:hAnsi="Arial" w:cs="Arial"/>
        </w:rPr>
      </w:pPr>
    </w:p>
    <w:tbl>
      <w:tblPr>
        <w:tblStyle w:val="Tabelacomgrade"/>
        <w:tblW w:w="9067" w:type="dxa"/>
        <w:tblLook w:val="04A0" w:firstRow="1" w:lastRow="0" w:firstColumn="1" w:lastColumn="0" w:noHBand="0" w:noVBand="1"/>
      </w:tblPr>
      <w:tblGrid>
        <w:gridCol w:w="2405"/>
        <w:gridCol w:w="6662"/>
      </w:tblGrid>
      <w:tr w:rsidR="00DD0B11" w:rsidRPr="00B344AF" w14:paraId="636232B7" w14:textId="77777777" w:rsidTr="00C566AD">
        <w:tc>
          <w:tcPr>
            <w:tcW w:w="9067" w:type="dxa"/>
            <w:gridSpan w:val="2"/>
          </w:tcPr>
          <w:p w14:paraId="33767B3A" w14:textId="77777777" w:rsidR="00DD0B11" w:rsidRPr="00B344AF" w:rsidRDefault="00DD0B11" w:rsidP="00C566AD">
            <w:pPr>
              <w:widowControl w:val="0"/>
              <w:autoSpaceDE w:val="0"/>
              <w:autoSpaceDN w:val="0"/>
              <w:spacing w:before="120" w:after="120" w:line="360" w:lineRule="auto"/>
              <w:jc w:val="center"/>
              <w:rPr>
                <w:rFonts w:ascii="Arial" w:hAnsi="Arial" w:cs="Arial"/>
                <w:b/>
                <w:lang w:bidi="pt-BR"/>
              </w:rPr>
            </w:pPr>
            <w:r w:rsidRPr="00B344AF">
              <w:rPr>
                <w:rFonts w:ascii="Arial" w:hAnsi="Arial" w:cs="Arial"/>
                <w:b/>
                <w:lang w:bidi="pt-BR"/>
              </w:rPr>
              <w:t>Art. 1ª, § 2°, IV</w:t>
            </w:r>
          </w:p>
        </w:tc>
      </w:tr>
      <w:tr w:rsidR="00DD0B11" w:rsidRPr="00B344AF" w14:paraId="49BFD10B" w14:textId="77777777" w:rsidTr="00C566AD">
        <w:tc>
          <w:tcPr>
            <w:tcW w:w="2405" w:type="dxa"/>
          </w:tcPr>
          <w:p w14:paraId="49407DBB" w14:textId="77777777" w:rsidR="00DD0B11" w:rsidRDefault="00DD0B11" w:rsidP="00C566AD">
            <w:pPr>
              <w:widowControl w:val="0"/>
              <w:autoSpaceDE w:val="0"/>
              <w:autoSpaceDN w:val="0"/>
              <w:spacing w:before="120" w:after="120" w:line="360" w:lineRule="auto"/>
              <w:jc w:val="both"/>
              <w:rPr>
                <w:rFonts w:ascii="Arial" w:hAnsi="Arial" w:cs="Arial"/>
                <w:lang w:bidi="pt-BR"/>
              </w:rPr>
            </w:pPr>
          </w:p>
          <w:p w14:paraId="4A245450" w14:textId="77777777" w:rsidR="00DD0B11" w:rsidRPr="00B344AF" w:rsidRDefault="00DD0B11" w:rsidP="00C566AD">
            <w:pPr>
              <w:widowControl w:val="0"/>
              <w:autoSpaceDE w:val="0"/>
              <w:autoSpaceDN w:val="0"/>
              <w:spacing w:before="120" w:after="120" w:line="360" w:lineRule="auto"/>
              <w:jc w:val="both"/>
              <w:rPr>
                <w:rFonts w:ascii="Arial" w:hAnsi="Arial" w:cs="Arial"/>
                <w:b/>
                <w:lang w:bidi="pt-BR"/>
              </w:rPr>
            </w:pPr>
            <w:r w:rsidRPr="00B344AF">
              <w:rPr>
                <w:rFonts w:ascii="Arial" w:hAnsi="Arial" w:cs="Arial"/>
                <w:b/>
                <w:lang w:bidi="pt-BR"/>
              </w:rPr>
              <w:t>Redação atual</w:t>
            </w:r>
          </w:p>
        </w:tc>
        <w:tc>
          <w:tcPr>
            <w:tcW w:w="6662" w:type="dxa"/>
          </w:tcPr>
          <w:p w14:paraId="6EC351AF" w14:textId="77777777" w:rsidR="00DD0B11" w:rsidRPr="00B344AF" w:rsidRDefault="00DD0B11" w:rsidP="00C566AD">
            <w:pPr>
              <w:widowControl w:val="0"/>
              <w:autoSpaceDE w:val="0"/>
              <w:autoSpaceDN w:val="0"/>
              <w:spacing w:before="120" w:after="120" w:line="360" w:lineRule="auto"/>
              <w:jc w:val="both"/>
              <w:rPr>
                <w:rFonts w:ascii="Arial" w:hAnsi="Arial" w:cs="Arial"/>
                <w:lang w:bidi="pt-BR"/>
              </w:rPr>
            </w:pPr>
          </w:p>
          <w:p w14:paraId="5621917F" w14:textId="77777777" w:rsidR="00DD0B11" w:rsidRPr="00B344AF" w:rsidRDefault="00DD0B11" w:rsidP="00C566AD">
            <w:pPr>
              <w:widowControl w:val="0"/>
              <w:autoSpaceDE w:val="0"/>
              <w:autoSpaceDN w:val="0"/>
              <w:spacing w:before="120" w:after="120" w:line="360" w:lineRule="auto"/>
              <w:jc w:val="both"/>
              <w:rPr>
                <w:rFonts w:ascii="Arial" w:hAnsi="Arial" w:cs="Arial"/>
                <w:lang w:bidi="pt-BR"/>
              </w:rPr>
            </w:pPr>
            <w:r w:rsidRPr="00B344AF">
              <w:rPr>
                <w:rFonts w:ascii="Arial" w:hAnsi="Arial" w:cs="Arial"/>
                <w:lang w:bidi="pt-BR"/>
              </w:rPr>
              <w:t>Art. 1° (...) § 2° Para os fins deste Código de Conduta e Decoro consideram-se:</w:t>
            </w:r>
          </w:p>
          <w:p w14:paraId="60D796C4" w14:textId="77777777" w:rsidR="00DD0B11" w:rsidRPr="00B344AF" w:rsidRDefault="00DD0B11" w:rsidP="00C566AD">
            <w:pPr>
              <w:widowControl w:val="0"/>
              <w:autoSpaceDE w:val="0"/>
              <w:autoSpaceDN w:val="0"/>
              <w:spacing w:before="120" w:after="120" w:line="360" w:lineRule="auto"/>
              <w:jc w:val="both"/>
              <w:rPr>
                <w:rFonts w:ascii="Arial" w:hAnsi="Arial" w:cs="Arial"/>
                <w:lang w:bidi="pt-BR"/>
              </w:rPr>
            </w:pPr>
            <w:r w:rsidRPr="00B344AF">
              <w:rPr>
                <w:rFonts w:ascii="Arial" w:hAnsi="Arial" w:cs="Arial"/>
                <w:bCs/>
                <w:lang w:bidi="pt-BR"/>
              </w:rPr>
              <w:t xml:space="preserve">IV - conduta: </w:t>
            </w:r>
            <w:r w:rsidRPr="00B344AF">
              <w:rPr>
                <w:rFonts w:ascii="Arial" w:hAnsi="Arial" w:cs="Arial"/>
                <w:lang w:bidi="pt-BR"/>
              </w:rPr>
              <w:t xml:space="preserve">modo de agir, de se portar, de viver; procedimento; </w:t>
            </w:r>
          </w:p>
        </w:tc>
      </w:tr>
      <w:tr w:rsidR="00DD0B11" w:rsidRPr="00B344AF" w14:paraId="561C4DEA" w14:textId="77777777" w:rsidTr="00C566AD">
        <w:tc>
          <w:tcPr>
            <w:tcW w:w="2405" w:type="dxa"/>
          </w:tcPr>
          <w:p w14:paraId="5EC365CA" w14:textId="77777777" w:rsidR="00DD0B11" w:rsidRPr="00B344AF" w:rsidRDefault="00DD0B11" w:rsidP="00C566AD">
            <w:pPr>
              <w:widowControl w:val="0"/>
              <w:autoSpaceDE w:val="0"/>
              <w:autoSpaceDN w:val="0"/>
              <w:spacing w:before="120" w:after="120" w:line="360" w:lineRule="auto"/>
              <w:jc w:val="both"/>
              <w:rPr>
                <w:rFonts w:ascii="Arial" w:hAnsi="Arial" w:cs="Arial"/>
                <w:lang w:bidi="pt-BR"/>
              </w:rPr>
            </w:pPr>
          </w:p>
          <w:p w14:paraId="0924EB93" w14:textId="77777777" w:rsidR="00DD0B11" w:rsidRPr="00B344AF" w:rsidRDefault="00DD0B11" w:rsidP="00C566AD">
            <w:pPr>
              <w:widowControl w:val="0"/>
              <w:autoSpaceDE w:val="0"/>
              <w:autoSpaceDN w:val="0"/>
              <w:spacing w:before="120" w:after="120" w:line="360" w:lineRule="auto"/>
              <w:jc w:val="both"/>
              <w:rPr>
                <w:rFonts w:ascii="Arial" w:hAnsi="Arial" w:cs="Arial"/>
                <w:b/>
                <w:lang w:bidi="pt-BR"/>
              </w:rPr>
            </w:pPr>
            <w:r w:rsidRPr="00B344AF">
              <w:rPr>
                <w:rFonts w:ascii="Arial" w:hAnsi="Arial" w:cs="Arial"/>
                <w:b/>
                <w:lang w:bidi="pt-BR"/>
              </w:rPr>
              <w:t>Proposta de redação</w:t>
            </w:r>
          </w:p>
        </w:tc>
        <w:tc>
          <w:tcPr>
            <w:tcW w:w="6662" w:type="dxa"/>
          </w:tcPr>
          <w:p w14:paraId="686E1D2C" w14:textId="77777777" w:rsidR="00DD0B11" w:rsidRPr="00B344AF" w:rsidRDefault="00DD0B11" w:rsidP="00C566AD">
            <w:pPr>
              <w:widowControl w:val="0"/>
              <w:autoSpaceDE w:val="0"/>
              <w:autoSpaceDN w:val="0"/>
              <w:spacing w:before="120" w:after="120" w:line="360" w:lineRule="auto"/>
              <w:jc w:val="both"/>
              <w:rPr>
                <w:rFonts w:ascii="Arial" w:hAnsi="Arial" w:cs="Arial"/>
                <w:lang w:bidi="pt-BR"/>
              </w:rPr>
            </w:pPr>
          </w:p>
          <w:p w14:paraId="636218B8" w14:textId="77777777" w:rsidR="00DD0B11" w:rsidRPr="00B344AF" w:rsidRDefault="00DD0B11" w:rsidP="00C566AD">
            <w:pPr>
              <w:widowControl w:val="0"/>
              <w:autoSpaceDE w:val="0"/>
              <w:autoSpaceDN w:val="0"/>
              <w:spacing w:before="120" w:after="120" w:line="360" w:lineRule="auto"/>
              <w:jc w:val="both"/>
              <w:rPr>
                <w:rFonts w:ascii="Arial" w:hAnsi="Arial" w:cs="Arial"/>
                <w:lang w:bidi="pt-BR"/>
              </w:rPr>
            </w:pPr>
            <w:r w:rsidRPr="00B344AF">
              <w:rPr>
                <w:rFonts w:ascii="Arial" w:hAnsi="Arial" w:cs="Arial"/>
                <w:lang w:bidi="pt-BR"/>
              </w:rPr>
              <w:t>Art. 1° (...) § 2° Para os fins deste Código de Conduta e Decoro consideram-se:</w:t>
            </w:r>
          </w:p>
          <w:p w14:paraId="455B2EB9" w14:textId="77777777" w:rsidR="00DD0B11" w:rsidRPr="00B344AF" w:rsidRDefault="00DD0B11" w:rsidP="00C566AD">
            <w:pPr>
              <w:widowControl w:val="0"/>
              <w:autoSpaceDE w:val="0"/>
              <w:autoSpaceDN w:val="0"/>
              <w:spacing w:before="120" w:after="120" w:line="360" w:lineRule="auto"/>
              <w:jc w:val="both"/>
              <w:rPr>
                <w:rFonts w:ascii="Arial" w:hAnsi="Arial" w:cs="Arial"/>
                <w:lang w:bidi="pt-BR"/>
              </w:rPr>
            </w:pPr>
            <w:r w:rsidRPr="00B344AF">
              <w:rPr>
                <w:rFonts w:ascii="Arial" w:hAnsi="Arial" w:cs="Arial"/>
                <w:lang w:bidi="pt-BR"/>
              </w:rPr>
              <w:t xml:space="preserve">IV - </w:t>
            </w:r>
            <w:r w:rsidRPr="00B344AF">
              <w:rPr>
                <w:rFonts w:ascii="Arial" w:hAnsi="Arial" w:cs="Arial"/>
                <w:bCs/>
                <w:lang w:bidi="pt-BR"/>
              </w:rPr>
              <w:t>conduta: ação humana, livre e consciente, orientada a uma finalidade</w:t>
            </w:r>
            <w:r w:rsidRPr="00B344AF">
              <w:rPr>
                <w:rFonts w:ascii="Arial" w:hAnsi="Arial" w:cs="Arial"/>
                <w:lang w:bidi="pt-BR"/>
              </w:rPr>
              <w:t>;</w:t>
            </w:r>
          </w:p>
        </w:tc>
      </w:tr>
      <w:tr w:rsidR="00DD0B11" w:rsidRPr="00B344AF" w14:paraId="25C7C78B" w14:textId="77777777" w:rsidTr="00C566AD">
        <w:tc>
          <w:tcPr>
            <w:tcW w:w="2405" w:type="dxa"/>
          </w:tcPr>
          <w:p w14:paraId="16E5FAA1" w14:textId="77777777" w:rsidR="00DD0B11" w:rsidRPr="00B344AF" w:rsidRDefault="00DD0B11" w:rsidP="00C566AD">
            <w:pPr>
              <w:widowControl w:val="0"/>
              <w:autoSpaceDE w:val="0"/>
              <w:autoSpaceDN w:val="0"/>
              <w:spacing w:before="120" w:after="120" w:line="360" w:lineRule="auto"/>
              <w:jc w:val="both"/>
              <w:rPr>
                <w:rFonts w:ascii="Arial" w:hAnsi="Arial" w:cs="Arial"/>
                <w:lang w:bidi="pt-BR"/>
              </w:rPr>
            </w:pPr>
          </w:p>
          <w:p w14:paraId="0FCCA631" w14:textId="77777777" w:rsidR="00DD0B11" w:rsidRPr="00B344AF" w:rsidRDefault="00DD0B11" w:rsidP="00C566AD">
            <w:pPr>
              <w:widowControl w:val="0"/>
              <w:autoSpaceDE w:val="0"/>
              <w:autoSpaceDN w:val="0"/>
              <w:spacing w:before="120" w:after="120" w:line="360" w:lineRule="auto"/>
              <w:jc w:val="both"/>
              <w:rPr>
                <w:rFonts w:ascii="Arial" w:hAnsi="Arial" w:cs="Arial"/>
                <w:b/>
                <w:lang w:bidi="pt-BR"/>
              </w:rPr>
            </w:pPr>
            <w:r w:rsidRPr="00B344AF">
              <w:rPr>
                <w:rFonts w:ascii="Arial" w:hAnsi="Arial" w:cs="Arial"/>
                <w:b/>
                <w:lang w:bidi="pt-BR"/>
              </w:rPr>
              <w:t xml:space="preserve">Justificativa: </w:t>
            </w:r>
          </w:p>
        </w:tc>
        <w:tc>
          <w:tcPr>
            <w:tcW w:w="6662" w:type="dxa"/>
          </w:tcPr>
          <w:p w14:paraId="39106604" w14:textId="77777777" w:rsidR="00DD0B11" w:rsidRPr="00B344AF" w:rsidRDefault="00DD0B11" w:rsidP="00C566AD">
            <w:pPr>
              <w:widowControl w:val="0"/>
              <w:autoSpaceDE w:val="0"/>
              <w:autoSpaceDN w:val="0"/>
              <w:spacing w:before="120" w:after="120" w:line="360" w:lineRule="auto"/>
              <w:jc w:val="both"/>
              <w:rPr>
                <w:rFonts w:ascii="Arial" w:hAnsi="Arial" w:cs="Arial"/>
                <w:lang w:bidi="pt-BR"/>
              </w:rPr>
            </w:pPr>
          </w:p>
          <w:p w14:paraId="4526747B" w14:textId="77777777" w:rsidR="00DD0B11" w:rsidRPr="00B344AF" w:rsidRDefault="00DD0B11" w:rsidP="00C566AD">
            <w:pPr>
              <w:widowControl w:val="0"/>
              <w:autoSpaceDE w:val="0"/>
              <w:autoSpaceDN w:val="0"/>
              <w:spacing w:before="120" w:after="120" w:line="360" w:lineRule="auto"/>
              <w:jc w:val="both"/>
              <w:rPr>
                <w:rFonts w:ascii="Arial" w:hAnsi="Arial" w:cs="Arial"/>
                <w:lang w:bidi="pt-BR"/>
              </w:rPr>
            </w:pPr>
            <w:r w:rsidRPr="00B344AF">
              <w:rPr>
                <w:rFonts w:ascii="Arial" w:hAnsi="Arial" w:cs="Arial"/>
                <w:lang w:bidi="pt-BR"/>
              </w:rPr>
              <w:t xml:space="preserve">A atividade sancionadora da administração pública, integrante do sistema punitivo do Estado, norteia-se, em grande parte, por princípios do direito penal e do direito processual </w:t>
            </w:r>
            <w:proofErr w:type="gramStart"/>
            <w:r w:rsidRPr="00B344AF">
              <w:rPr>
                <w:rFonts w:ascii="Arial" w:hAnsi="Arial" w:cs="Arial"/>
                <w:lang w:bidi="pt-BR"/>
              </w:rPr>
              <w:t>penal ,</w:t>
            </w:r>
            <w:proofErr w:type="gramEnd"/>
            <w:r w:rsidRPr="00B344AF">
              <w:rPr>
                <w:rFonts w:ascii="Arial" w:hAnsi="Arial" w:cs="Arial"/>
                <w:lang w:bidi="pt-BR"/>
              </w:rPr>
              <w:t xml:space="preserve"> conforme é recorrentemente afirmado por tribunais superiores, como o Supremo Tribunal Federal e o Superior Tribunal de Justiça.</w:t>
            </w:r>
            <w:r w:rsidRPr="00B344AF">
              <w:rPr>
                <w:rFonts w:ascii="Arial" w:hAnsi="Arial" w:cs="Arial"/>
                <w:lang w:eastAsia="pt-BR" w:bidi="pt-BR"/>
              </w:rPr>
              <w:t xml:space="preserve"> </w:t>
            </w:r>
            <w:r w:rsidRPr="00B344AF">
              <w:rPr>
                <w:rFonts w:ascii="Arial" w:hAnsi="Arial" w:cs="Arial"/>
                <w:lang w:bidi="pt-BR"/>
              </w:rPr>
              <w:t xml:space="preserve"> </w:t>
            </w:r>
          </w:p>
          <w:p w14:paraId="6F4F6208" w14:textId="77777777" w:rsidR="00DD0B11" w:rsidRPr="00B344AF" w:rsidRDefault="00DD0B11" w:rsidP="00C566AD">
            <w:pPr>
              <w:widowControl w:val="0"/>
              <w:autoSpaceDE w:val="0"/>
              <w:autoSpaceDN w:val="0"/>
              <w:spacing w:before="120" w:after="120" w:line="360" w:lineRule="auto"/>
              <w:jc w:val="both"/>
              <w:rPr>
                <w:rFonts w:ascii="Arial" w:hAnsi="Arial" w:cs="Arial"/>
                <w:lang w:bidi="pt-BR"/>
              </w:rPr>
            </w:pPr>
            <w:r w:rsidRPr="00B344AF">
              <w:rPr>
                <w:rFonts w:ascii="Arial" w:hAnsi="Arial" w:cs="Arial"/>
                <w:lang w:bidi="pt-BR"/>
              </w:rPr>
              <w:t>Sendo o Código de Conduta dos Conselheiros uma norma de natureza sancionadora, é salutar que seus conceitos convirjam com os do sistema normativo do qual faz parte.</w:t>
            </w:r>
          </w:p>
          <w:p w14:paraId="5370B475" w14:textId="77777777" w:rsidR="00DD0B11" w:rsidRPr="00B344AF" w:rsidRDefault="00DD0B11" w:rsidP="00C566AD">
            <w:pPr>
              <w:widowControl w:val="0"/>
              <w:autoSpaceDE w:val="0"/>
              <w:autoSpaceDN w:val="0"/>
              <w:spacing w:before="120" w:after="120" w:line="360" w:lineRule="auto"/>
              <w:jc w:val="both"/>
              <w:rPr>
                <w:rFonts w:ascii="Arial" w:hAnsi="Arial" w:cs="Arial"/>
                <w:lang w:bidi="pt-BR"/>
              </w:rPr>
            </w:pPr>
            <w:r w:rsidRPr="00B344AF">
              <w:rPr>
                <w:rFonts w:ascii="Arial" w:hAnsi="Arial" w:cs="Arial"/>
                <w:lang w:bidi="pt-BR"/>
              </w:rPr>
              <w:t xml:space="preserve">Por </w:t>
            </w:r>
            <w:proofErr w:type="spellStart"/>
            <w:r w:rsidRPr="00B344AF">
              <w:rPr>
                <w:rFonts w:ascii="Arial" w:hAnsi="Arial" w:cs="Arial"/>
                <w:lang w:bidi="pt-BR"/>
              </w:rPr>
              <w:t>ta</w:t>
            </w:r>
            <w:proofErr w:type="spellEnd"/>
            <w:r w:rsidRPr="00B344AF">
              <w:rPr>
                <w:rFonts w:ascii="Arial" w:hAnsi="Arial" w:cs="Arial"/>
                <w:lang w:bidi="pt-BR"/>
              </w:rPr>
              <w:t xml:space="preserve"> razão, sugere-se a substituição do atual conceito de conduta pelo conceito indicado, o qual trata-se de adaptação do conceito de conduta oriundo da teoria finalista da ação, majoritariamente aceita no Brasil.</w:t>
            </w:r>
          </w:p>
        </w:tc>
      </w:tr>
    </w:tbl>
    <w:p w14:paraId="7C3EED91" w14:textId="77777777" w:rsidR="00DD0B11" w:rsidRPr="00B344AF" w:rsidRDefault="00DD0B11" w:rsidP="00DD0B11">
      <w:pPr>
        <w:widowControl w:val="0"/>
        <w:autoSpaceDE w:val="0"/>
        <w:autoSpaceDN w:val="0"/>
        <w:spacing w:before="120" w:after="120" w:line="360" w:lineRule="auto"/>
        <w:jc w:val="both"/>
        <w:rPr>
          <w:rFonts w:ascii="Arial" w:hAnsi="Arial" w:cs="Arial"/>
          <w:lang w:eastAsia="pt-BR" w:bidi="pt-BR"/>
        </w:rPr>
      </w:pPr>
    </w:p>
    <w:tbl>
      <w:tblPr>
        <w:tblStyle w:val="Tabelacomgrade"/>
        <w:tblW w:w="9067" w:type="dxa"/>
        <w:tblLook w:val="04A0" w:firstRow="1" w:lastRow="0" w:firstColumn="1" w:lastColumn="0" w:noHBand="0" w:noVBand="1"/>
      </w:tblPr>
      <w:tblGrid>
        <w:gridCol w:w="2405"/>
        <w:gridCol w:w="6662"/>
      </w:tblGrid>
      <w:tr w:rsidR="00DD0B11" w:rsidRPr="00B344AF" w14:paraId="7555DEA3" w14:textId="77777777" w:rsidTr="00C566AD">
        <w:tc>
          <w:tcPr>
            <w:tcW w:w="9067" w:type="dxa"/>
            <w:gridSpan w:val="2"/>
          </w:tcPr>
          <w:p w14:paraId="152CDE39" w14:textId="77777777" w:rsidR="00DD0B11" w:rsidRPr="00B344AF" w:rsidRDefault="00DD0B11" w:rsidP="00C566AD">
            <w:pPr>
              <w:widowControl w:val="0"/>
              <w:autoSpaceDE w:val="0"/>
              <w:autoSpaceDN w:val="0"/>
              <w:spacing w:before="120" w:after="120" w:line="360" w:lineRule="auto"/>
              <w:jc w:val="center"/>
              <w:rPr>
                <w:rFonts w:ascii="Arial" w:hAnsi="Arial" w:cs="Arial"/>
                <w:b/>
                <w:lang w:eastAsia="pt-BR" w:bidi="pt-BR"/>
              </w:rPr>
            </w:pPr>
            <w:r w:rsidRPr="00B344AF">
              <w:rPr>
                <w:rFonts w:ascii="Arial" w:hAnsi="Arial" w:cs="Arial"/>
                <w:b/>
                <w:lang w:eastAsia="pt-BR" w:bidi="pt-BR"/>
              </w:rPr>
              <w:t>Art. 1ª, § 2°, X</w:t>
            </w:r>
          </w:p>
        </w:tc>
      </w:tr>
      <w:tr w:rsidR="00DD0B11" w:rsidRPr="00B344AF" w14:paraId="5A54459B" w14:textId="77777777" w:rsidTr="00C566AD">
        <w:tc>
          <w:tcPr>
            <w:tcW w:w="2405" w:type="dxa"/>
          </w:tcPr>
          <w:p w14:paraId="7A4AFA50"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p>
          <w:p w14:paraId="2971CCDE" w14:textId="77777777" w:rsidR="00DD0B11" w:rsidRPr="00B344AF" w:rsidRDefault="00DD0B11" w:rsidP="00C566AD">
            <w:pPr>
              <w:widowControl w:val="0"/>
              <w:autoSpaceDE w:val="0"/>
              <w:autoSpaceDN w:val="0"/>
              <w:spacing w:before="120" w:after="120" w:line="360" w:lineRule="auto"/>
              <w:jc w:val="both"/>
              <w:rPr>
                <w:rFonts w:ascii="Arial" w:hAnsi="Arial" w:cs="Arial"/>
                <w:b/>
                <w:lang w:eastAsia="pt-BR" w:bidi="pt-BR"/>
              </w:rPr>
            </w:pPr>
            <w:r w:rsidRPr="00B344AF">
              <w:rPr>
                <w:rFonts w:ascii="Arial" w:hAnsi="Arial" w:cs="Arial"/>
                <w:b/>
                <w:lang w:eastAsia="pt-BR" w:bidi="pt-BR"/>
              </w:rPr>
              <w:t>Redação atual</w:t>
            </w:r>
          </w:p>
        </w:tc>
        <w:tc>
          <w:tcPr>
            <w:tcW w:w="6662" w:type="dxa"/>
          </w:tcPr>
          <w:p w14:paraId="0DCD3997"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p>
          <w:p w14:paraId="152720A3"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r w:rsidRPr="00B344AF">
              <w:rPr>
                <w:rFonts w:ascii="Arial" w:hAnsi="Arial" w:cs="Arial"/>
                <w:lang w:eastAsia="pt-BR" w:bidi="pt-BR"/>
              </w:rPr>
              <w:t>Art. 1° (...) § 2° Para os fins deste Código de Conduta e Decoro consideram-se:</w:t>
            </w:r>
          </w:p>
          <w:p w14:paraId="191BCB55" w14:textId="77777777" w:rsidR="00DD0B11" w:rsidRPr="00FD4A1F" w:rsidRDefault="00DD0B11" w:rsidP="00C566AD">
            <w:pPr>
              <w:widowControl w:val="0"/>
              <w:autoSpaceDE w:val="0"/>
              <w:autoSpaceDN w:val="0"/>
              <w:spacing w:before="120" w:after="120" w:line="360" w:lineRule="auto"/>
              <w:jc w:val="both"/>
              <w:rPr>
                <w:rFonts w:ascii="Arial" w:hAnsi="Arial" w:cs="Arial"/>
                <w:bCs/>
                <w:lang w:eastAsia="pt-BR" w:bidi="pt-BR"/>
              </w:rPr>
            </w:pPr>
            <w:r w:rsidRPr="00B344AF">
              <w:rPr>
                <w:rFonts w:ascii="Arial" w:hAnsi="Arial" w:cs="Arial"/>
                <w:bCs/>
                <w:lang w:eastAsia="pt-BR" w:bidi="pt-BR"/>
              </w:rPr>
              <w:t xml:space="preserve">X - fornecedores: pessoas físicas e jurídicas contratadas para fornecimento de bens e serviços de qualquer natureza; </w:t>
            </w:r>
          </w:p>
        </w:tc>
      </w:tr>
      <w:tr w:rsidR="00DD0B11" w:rsidRPr="00B344AF" w14:paraId="42C1702C" w14:textId="77777777" w:rsidTr="00C566AD">
        <w:tc>
          <w:tcPr>
            <w:tcW w:w="2405" w:type="dxa"/>
          </w:tcPr>
          <w:p w14:paraId="6DFF4151"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p>
          <w:p w14:paraId="7479C3D9" w14:textId="77777777" w:rsidR="00DD0B11" w:rsidRPr="00B344AF" w:rsidRDefault="00DD0B11" w:rsidP="00C566AD">
            <w:pPr>
              <w:widowControl w:val="0"/>
              <w:autoSpaceDE w:val="0"/>
              <w:autoSpaceDN w:val="0"/>
              <w:spacing w:before="120" w:after="120" w:line="360" w:lineRule="auto"/>
              <w:jc w:val="both"/>
              <w:rPr>
                <w:rFonts w:ascii="Arial" w:hAnsi="Arial" w:cs="Arial"/>
                <w:b/>
                <w:lang w:eastAsia="pt-BR" w:bidi="pt-BR"/>
              </w:rPr>
            </w:pPr>
            <w:r w:rsidRPr="00B344AF">
              <w:rPr>
                <w:rFonts w:ascii="Arial" w:hAnsi="Arial" w:cs="Arial"/>
                <w:b/>
                <w:lang w:eastAsia="pt-BR" w:bidi="pt-BR"/>
              </w:rPr>
              <w:t>Proposta de redação</w:t>
            </w:r>
          </w:p>
        </w:tc>
        <w:tc>
          <w:tcPr>
            <w:tcW w:w="6662" w:type="dxa"/>
          </w:tcPr>
          <w:p w14:paraId="7E5B4CBF"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p>
          <w:p w14:paraId="0F9C3167"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r w:rsidRPr="00B344AF">
              <w:rPr>
                <w:rFonts w:ascii="Arial" w:hAnsi="Arial" w:cs="Arial"/>
                <w:lang w:eastAsia="pt-BR" w:bidi="pt-BR"/>
              </w:rPr>
              <w:t>Art. 1° (...) § 2° Para os fins deste Código de Conduta e Decoro consideram-se:</w:t>
            </w:r>
          </w:p>
          <w:p w14:paraId="761FF330"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r w:rsidRPr="00B344AF">
              <w:rPr>
                <w:rFonts w:ascii="Arial" w:hAnsi="Arial" w:cs="Arial"/>
                <w:bCs/>
                <w:lang w:eastAsia="pt-BR" w:bidi="pt-BR"/>
              </w:rPr>
              <w:lastRenderedPageBreak/>
              <w:t>X – fornecedores:</w:t>
            </w:r>
            <w:r w:rsidRPr="00B344AF">
              <w:rPr>
                <w:rFonts w:ascii="Arial" w:hAnsi="Arial" w:cs="Arial"/>
                <w:lang w:eastAsia="pt-BR" w:bidi="pt-BR"/>
              </w:rPr>
              <w:t xml:space="preserve"> pessoa física ou jurídica, pública ou privada, nacional ou estrangeira, bem como os entes despersonalizados, que desenvolvem atividade de produção, montagem, criação, construção, transformação, importação, exportação, distribuição ou comercialização de produtos ou prestação de serviços.</w:t>
            </w:r>
          </w:p>
        </w:tc>
      </w:tr>
      <w:tr w:rsidR="00DD0B11" w:rsidRPr="00B344AF" w14:paraId="7AA73B24" w14:textId="77777777" w:rsidTr="00C566AD">
        <w:tc>
          <w:tcPr>
            <w:tcW w:w="2405" w:type="dxa"/>
          </w:tcPr>
          <w:p w14:paraId="11F92C04"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p>
          <w:p w14:paraId="1F1A5BBD" w14:textId="77777777" w:rsidR="00DD0B11" w:rsidRPr="00B344AF" w:rsidRDefault="00DD0B11" w:rsidP="00C566AD">
            <w:pPr>
              <w:widowControl w:val="0"/>
              <w:autoSpaceDE w:val="0"/>
              <w:autoSpaceDN w:val="0"/>
              <w:spacing w:before="120" w:after="120" w:line="360" w:lineRule="auto"/>
              <w:jc w:val="both"/>
              <w:rPr>
                <w:rFonts w:ascii="Arial" w:hAnsi="Arial" w:cs="Arial"/>
                <w:b/>
                <w:lang w:eastAsia="pt-BR" w:bidi="pt-BR"/>
              </w:rPr>
            </w:pPr>
            <w:r w:rsidRPr="00B344AF">
              <w:rPr>
                <w:rFonts w:ascii="Arial" w:hAnsi="Arial" w:cs="Arial"/>
                <w:b/>
                <w:lang w:eastAsia="pt-BR" w:bidi="pt-BR"/>
              </w:rPr>
              <w:t>Justificativa</w:t>
            </w:r>
          </w:p>
        </w:tc>
        <w:tc>
          <w:tcPr>
            <w:tcW w:w="6662" w:type="dxa"/>
          </w:tcPr>
          <w:p w14:paraId="513E23AC"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p>
          <w:p w14:paraId="57EB584C"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r w:rsidRPr="00B344AF">
              <w:rPr>
                <w:rFonts w:ascii="Arial" w:hAnsi="Arial" w:cs="Arial"/>
                <w:lang w:eastAsia="pt-BR" w:bidi="pt-BR"/>
              </w:rPr>
              <w:t>O conceito sugerido, extraído do Código de Defesa do Consumidor, é mais abrangente comparado ao aprovado pela Instrução Normativa nº 04/2024.</w:t>
            </w:r>
          </w:p>
        </w:tc>
      </w:tr>
    </w:tbl>
    <w:p w14:paraId="7C94C49E" w14:textId="77777777" w:rsidR="00DD0B11" w:rsidRPr="00B344AF" w:rsidRDefault="00DD0B11" w:rsidP="00DD0B11">
      <w:pPr>
        <w:widowControl w:val="0"/>
        <w:autoSpaceDE w:val="0"/>
        <w:autoSpaceDN w:val="0"/>
        <w:spacing w:before="120" w:after="120" w:line="360" w:lineRule="auto"/>
        <w:jc w:val="both"/>
        <w:rPr>
          <w:rFonts w:ascii="Arial" w:hAnsi="Arial" w:cs="Arial"/>
          <w:bCs/>
          <w:lang w:eastAsia="pt-BR" w:bidi="pt-BR"/>
        </w:rPr>
      </w:pPr>
    </w:p>
    <w:tbl>
      <w:tblPr>
        <w:tblStyle w:val="Tabelacomgrade"/>
        <w:tblW w:w="9067" w:type="dxa"/>
        <w:tblLook w:val="04A0" w:firstRow="1" w:lastRow="0" w:firstColumn="1" w:lastColumn="0" w:noHBand="0" w:noVBand="1"/>
      </w:tblPr>
      <w:tblGrid>
        <w:gridCol w:w="2405"/>
        <w:gridCol w:w="6662"/>
      </w:tblGrid>
      <w:tr w:rsidR="00DD0B11" w:rsidRPr="00B344AF" w14:paraId="49A9AE13" w14:textId="77777777" w:rsidTr="00C566AD">
        <w:tc>
          <w:tcPr>
            <w:tcW w:w="9067" w:type="dxa"/>
            <w:gridSpan w:val="2"/>
          </w:tcPr>
          <w:p w14:paraId="7247DB01" w14:textId="77777777" w:rsidR="00DD0B11" w:rsidRPr="00B344AF" w:rsidRDefault="00DD0B11" w:rsidP="00C566AD">
            <w:pPr>
              <w:widowControl w:val="0"/>
              <w:autoSpaceDE w:val="0"/>
              <w:autoSpaceDN w:val="0"/>
              <w:spacing w:before="120" w:after="120" w:line="360" w:lineRule="auto"/>
              <w:jc w:val="center"/>
              <w:rPr>
                <w:rFonts w:ascii="Arial" w:hAnsi="Arial" w:cs="Arial"/>
                <w:b/>
                <w:bCs/>
                <w:lang w:eastAsia="pt-BR" w:bidi="pt-BR"/>
              </w:rPr>
            </w:pPr>
            <w:r w:rsidRPr="00B344AF">
              <w:rPr>
                <w:rFonts w:ascii="Arial" w:hAnsi="Arial" w:cs="Arial"/>
                <w:b/>
                <w:bCs/>
                <w:lang w:eastAsia="pt-BR" w:bidi="pt-BR"/>
              </w:rPr>
              <w:t>Art. 1ª, § 2°, XIII</w:t>
            </w:r>
          </w:p>
        </w:tc>
      </w:tr>
      <w:tr w:rsidR="00DD0B11" w:rsidRPr="00B344AF" w14:paraId="558BC6DE" w14:textId="77777777" w:rsidTr="00C566AD">
        <w:tc>
          <w:tcPr>
            <w:tcW w:w="2405" w:type="dxa"/>
          </w:tcPr>
          <w:p w14:paraId="0D87DA5C" w14:textId="77777777" w:rsidR="00DD0B11" w:rsidRPr="00B344AF" w:rsidRDefault="00DD0B11" w:rsidP="00C566AD">
            <w:pPr>
              <w:widowControl w:val="0"/>
              <w:autoSpaceDE w:val="0"/>
              <w:autoSpaceDN w:val="0"/>
              <w:spacing w:before="120" w:after="120" w:line="360" w:lineRule="auto"/>
              <w:jc w:val="both"/>
              <w:rPr>
                <w:rFonts w:ascii="Arial" w:hAnsi="Arial" w:cs="Arial"/>
                <w:bCs/>
                <w:lang w:eastAsia="pt-BR" w:bidi="pt-BR"/>
              </w:rPr>
            </w:pPr>
          </w:p>
          <w:p w14:paraId="2FD0AB87" w14:textId="77777777" w:rsidR="00DD0B11" w:rsidRPr="00B344AF" w:rsidRDefault="00DD0B11" w:rsidP="00C566AD">
            <w:pPr>
              <w:widowControl w:val="0"/>
              <w:autoSpaceDE w:val="0"/>
              <w:autoSpaceDN w:val="0"/>
              <w:spacing w:before="120" w:after="120" w:line="360" w:lineRule="auto"/>
              <w:jc w:val="both"/>
              <w:rPr>
                <w:rFonts w:ascii="Arial" w:hAnsi="Arial" w:cs="Arial"/>
                <w:b/>
                <w:bCs/>
                <w:lang w:eastAsia="pt-BR" w:bidi="pt-BR"/>
              </w:rPr>
            </w:pPr>
            <w:r w:rsidRPr="00B344AF">
              <w:rPr>
                <w:rFonts w:ascii="Arial" w:hAnsi="Arial" w:cs="Arial"/>
                <w:b/>
                <w:bCs/>
                <w:lang w:eastAsia="pt-BR" w:bidi="pt-BR"/>
              </w:rPr>
              <w:t>Redação atual</w:t>
            </w:r>
          </w:p>
        </w:tc>
        <w:tc>
          <w:tcPr>
            <w:tcW w:w="6662" w:type="dxa"/>
          </w:tcPr>
          <w:p w14:paraId="7351250B" w14:textId="77777777" w:rsidR="00DD0B11" w:rsidRPr="00B344AF" w:rsidRDefault="00DD0B11" w:rsidP="00C566AD">
            <w:pPr>
              <w:widowControl w:val="0"/>
              <w:autoSpaceDE w:val="0"/>
              <w:autoSpaceDN w:val="0"/>
              <w:spacing w:before="120" w:after="120" w:line="360" w:lineRule="auto"/>
              <w:jc w:val="both"/>
              <w:rPr>
                <w:rFonts w:ascii="Arial" w:hAnsi="Arial" w:cs="Arial"/>
                <w:bCs/>
                <w:lang w:eastAsia="pt-BR" w:bidi="pt-BR"/>
              </w:rPr>
            </w:pPr>
          </w:p>
          <w:p w14:paraId="0B071062" w14:textId="77777777" w:rsidR="00DD0B11" w:rsidRPr="00B344AF" w:rsidRDefault="00DD0B11" w:rsidP="00C566AD">
            <w:pPr>
              <w:widowControl w:val="0"/>
              <w:autoSpaceDE w:val="0"/>
              <w:autoSpaceDN w:val="0"/>
              <w:spacing w:before="120" w:after="120" w:line="360" w:lineRule="auto"/>
              <w:jc w:val="both"/>
              <w:rPr>
                <w:rFonts w:ascii="Arial" w:hAnsi="Arial" w:cs="Arial"/>
                <w:bCs/>
                <w:lang w:eastAsia="pt-BR" w:bidi="pt-BR"/>
              </w:rPr>
            </w:pPr>
            <w:r w:rsidRPr="00B344AF">
              <w:rPr>
                <w:rFonts w:ascii="Arial" w:hAnsi="Arial" w:cs="Arial"/>
                <w:bCs/>
                <w:lang w:eastAsia="pt-BR" w:bidi="pt-BR"/>
              </w:rPr>
              <w:t>Art. 1° (...) § 2° Para os fins deste Código de Conduta e Decoro consideram-se:</w:t>
            </w:r>
          </w:p>
          <w:p w14:paraId="290C3CF8" w14:textId="77777777" w:rsidR="00DD0B11" w:rsidRPr="00B344AF" w:rsidRDefault="00DD0B11" w:rsidP="00C566AD">
            <w:pPr>
              <w:widowControl w:val="0"/>
              <w:autoSpaceDE w:val="0"/>
              <w:autoSpaceDN w:val="0"/>
              <w:spacing w:before="120" w:after="120" w:line="360" w:lineRule="auto"/>
              <w:jc w:val="both"/>
              <w:rPr>
                <w:rFonts w:ascii="Arial" w:hAnsi="Arial" w:cs="Arial"/>
                <w:bCs/>
                <w:lang w:eastAsia="pt-BR" w:bidi="pt-BR"/>
              </w:rPr>
            </w:pPr>
            <w:r w:rsidRPr="00B344AF">
              <w:rPr>
                <w:rFonts w:ascii="Arial" w:hAnsi="Arial" w:cs="Arial"/>
                <w:bCs/>
                <w:lang w:eastAsia="pt-BR" w:bidi="pt-BR"/>
              </w:rPr>
              <w:t>XIII – nepotismo: prática de contratar, designar ou nomear cônjuge, companheiro ou parentes, afins e consanguíneos, em linha reta ou colateral, até terceiro grau, ou pessoa jurídica cujo administrador ou sócio com poder de direção seja: (...)</w:t>
            </w:r>
          </w:p>
        </w:tc>
      </w:tr>
      <w:tr w:rsidR="00DD0B11" w:rsidRPr="00B344AF" w14:paraId="6DC8B3F8" w14:textId="77777777" w:rsidTr="00C566AD">
        <w:tc>
          <w:tcPr>
            <w:tcW w:w="2405" w:type="dxa"/>
          </w:tcPr>
          <w:p w14:paraId="6E590524" w14:textId="77777777" w:rsidR="00DD0B11" w:rsidRPr="00B344AF" w:rsidRDefault="00DD0B11" w:rsidP="00C566AD">
            <w:pPr>
              <w:widowControl w:val="0"/>
              <w:autoSpaceDE w:val="0"/>
              <w:autoSpaceDN w:val="0"/>
              <w:spacing w:before="120" w:after="120" w:line="360" w:lineRule="auto"/>
              <w:jc w:val="both"/>
              <w:rPr>
                <w:rFonts w:ascii="Arial" w:hAnsi="Arial" w:cs="Arial"/>
                <w:bCs/>
                <w:lang w:eastAsia="pt-BR" w:bidi="pt-BR"/>
              </w:rPr>
            </w:pPr>
          </w:p>
          <w:p w14:paraId="682735C1" w14:textId="77777777" w:rsidR="00DD0B11" w:rsidRPr="00B344AF" w:rsidRDefault="00DD0B11" w:rsidP="00C566AD">
            <w:pPr>
              <w:widowControl w:val="0"/>
              <w:autoSpaceDE w:val="0"/>
              <w:autoSpaceDN w:val="0"/>
              <w:spacing w:before="120" w:after="120" w:line="360" w:lineRule="auto"/>
              <w:jc w:val="both"/>
              <w:rPr>
                <w:rFonts w:ascii="Arial" w:hAnsi="Arial" w:cs="Arial"/>
                <w:b/>
                <w:bCs/>
                <w:lang w:eastAsia="pt-BR" w:bidi="pt-BR"/>
              </w:rPr>
            </w:pPr>
            <w:r w:rsidRPr="00B344AF">
              <w:rPr>
                <w:rFonts w:ascii="Arial" w:hAnsi="Arial" w:cs="Arial"/>
                <w:b/>
                <w:bCs/>
                <w:lang w:eastAsia="pt-BR" w:bidi="pt-BR"/>
              </w:rPr>
              <w:t>Proposta de redação</w:t>
            </w:r>
          </w:p>
        </w:tc>
        <w:tc>
          <w:tcPr>
            <w:tcW w:w="6662" w:type="dxa"/>
          </w:tcPr>
          <w:p w14:paraId="43461ABC" w14:textId="77777777" w:rsidR="00DD0B11" w:rsidRPr="00B344AF" w:rsidRDefault="00DD0B11" w:rsidP="00C566AD">
            <w:pPr>
              <w:widowControl w:val="0"/>
              <w:autoSpaceDE w:val="0"/>
              <w:autoSpaceDN w:val="0"/>
              <w:spacing w:before="120" w:after="120" w:line="360" w:lineRule="auto"/>
              <w:jc w:val="both"/>
              <w:rPr>
                <w:rFonts w:ascii="Arial" w:hAnsi="Arial" w:cs="Arial"/>
                <w:bCs/>
                <w:lang w:eastAsia="pt-BR" w:bidi="pt-BR"/>
              </w:rPr>
            </w:pPr>
          </w:p>
          <w:p w14:paraId="737C6E2B" w14:textId="77777777" w:rsidR="00DD0B11" w:rsidRPr="00B344AF" w:rsidRDefault="00DD0B11" w:rsidP="00C566AD">
            <w:pPr>
              <w:widowControl w:val="0"/>
              <w:autoSpaceDE w:val="0"/>
              <w:autoSpaceDN w:val="0"/>
              <w:spacing w:before="120" w:after="120" w:line="360" w:lineRule="auto"/>
              <w:jc w:val="both"/>
              <w:rPr>
                <w:rFonts w:ascii="Arial" w:hAnsi="Arial" w:cs="Arial"/>
                <w:bCs/>
                <w:lang w:eastAsia="pt-BR" w:bidi="pt-BR"/>
              </w:rPr>
            </w:pPr>
            <w:r w:rsidRPr="00B344AF">
              <w:rPr>
                <w:rFonts w:ascii="Arial" w:hAnsi="Arial" w:cs="Arial"/>
                <w:bCs/>
                <w:lang w:eastAsia="pt-BR" w:bidi="pt-BR"/>
              </w:rPr>
              <w:t>Art. 1° (...) § 2° Para os fins deste Código de Conduta e Decoro consideram-se:</w:t>
            </w:r>
          </w:p>
          <w:p w14:paraId="079B5997" w14:textId="77777777" w:rsidR="00DD0B11" w:rsidRPr="00B344AF" w:rsidRDefault="00DD0B11" w:rsidP="00C566AD">
            <w:pPr>
              <w:widowControl w:val="0"/>
              <w:autoSpaceDE w:val="0"/>
              <w:autoSpaceDN w:val="0"/>
              <w:spacing w:before="120" w:after="120" w:line="360" w:lineRule="auto"/>
              <w:jc w:val="both"/>
              <w:rPr>
                <w:rFonts w:ascii="Arial" w:hAnsi="Arial" w:cs="Arial"/>
                <w:bCs/>
                <w:lang w:eastAsia="pt-BR" w:bidi="pt-BR"/>
              </w:rPr>
            </w:pPr>
            <w:r w:rsidRPr="00B344AF">
              <w:rPr>
                <w:rFonts w:ascii="Arial" w:hAnsi="Arial" w:cs="Arial"/>
                <w:bCs/>
                <w:lang w:eastAsia="pt-BR" w:bidi="pt-BR"/>
              </w:rPr>
              <w:t xml:space="preserve">XIII - nepotismo: prática de contratar, designar ou nomear, para o </w:t>
            </w:r>
            <w:r w:rsidRPr="00B344AF">
              <w:rPr>
                <w:rFonts w:ascii="Arial" w:hAnsi="Arial" w:cs="Arial"/>
                <w:b/>
                <w:bCs/>
                <w:lang w:eastAsia="pt-BR" w:bidi="pt-BR"/>
              </w:rPr>
              <w:t>exercício de cargo em comissão ou de confiança</w:t>
            </w:r>
            <w:r w:rsidRPr="00B344AF">
              <w:rPr>
                <w:rFonts w:ascii="Arial" w:hAnsi="Arial" w:cs="Arial"/>
                <w:bCs/>
                <w:lang w:eastAsia="pt-BR" w:bidi="pt-BR"/>
              </w:rPr>
              <w:t xml:space="preserve"> ou, ainda, de função gratificada, cônjuge, companheiro ou parentes, afins e consanguíneos, em linha reta ou colateral, até terceiro grau, </w:t>
            </w:r>
            <w:r w:rsidRPr="00B344AF">
              <w:rPr>
                <w:rFonts w:ascii="Arial" w:hAnsi="Arial" w:cs="Arial"/>
                <w:b/>
                <w:bCs/>
                <w:lang w:eastAsia="pt-BR" w:bidi="pt-BR"/>
              </w:rPr>
              <w:t>inclusive</w:t>
            </w:r>
            <w:r w:rsidRPr="00B344AF">
              <w:rPr>
                <w:rFonts w:ascii="Arial" w:hAnsi="Arial" w:cs="Arial"/>
                <w:bCs/>
                <w:lang w:eastAsia="pt-BR" w:bidi="pt-BR"/>
              </w:rPr>
              <w:t>, ou pessoa jurídica cujo administrador ou sócio com poder de direção seja: (...)</w:t>
            </w:r>
          </w:p>
        </w:tc>
      </w:tr>
      <w:tr w:rsidR="00DD0B11" w:rsidRPr="00B344AF" w14:paraId="31FA4169" w14:textId="77777777" w:rsidTr="00C566AD">
        <w:tc>
          <w:tcPr>
            <w:tcW w:w="2405" w:type="dxa"/>
          </w:tcPr>
          <w:p w14:paraId="47AD2130" w14:textId="77777777" w:rsidR="00DD0B11" w:rsidRPr="00B344AF" w:rsidRDefault="00DD0B11" w:rsidP="00C566AD">
            <w:pPr>
              <w:widowControl w:val="0"/>
              <w:autoSpaceDE w:val="0"/>
              <w:autoSpaceDN w:val="0"/>
              <w:spacing w:before="120" w:after="120" w:line="360" w:lineRule="auto"/>
              <w:jc w:val="both"/>
              <w:rPr>
                <w:rFonts w:ascii="Arial" w:hAnsi="Arial" w:cs="Arial"/>
                <w:bCs/>
                <w:lang w:eastAsia="pt-BR" w:bidi="pt-BR"/>
              </w:rPr>
            </w:pPr>
          </w:p>
          <w:p w14:paraId="57DEFE16" w14:textId="77777777" w:rsidR="00DD0B11" w:rsidRPr="00B344AF" w:rsidRDefault="00DD0B11" w:rsidP="00C566AD">
            <w:pPr>
              <w:widowControl w:val="0"/>
              <w:autoSpaceDE w:val="0"/>
              <w:autoSpaceDN w:val="0"/>
              <w:spacing w:before="120" w:after="120" w:line="360" w:lineRule="auto"/>
              <w:jc w:val="both"/>
              <w:rPr>
                <w:rFonts w:ascii="Arial" w:hAnsi="Arial" w:cs="Arial"/>
                <w:b/>
                <w:bCs/>
                <w:lang w:eastAsia="pt-BR" w:bidi="pt-BR"/>
              </w:rPr>
            </w:pPr>
            <w:r w:rsidRPr="00B344AF">
              <w:rPr>
                <w:rFonts w:ascii="Arial" w:hAnsi="Arial" w:cs="Arial"/>
                <w:b/>
                <w:bCs/>
                <w:lang w:eastAsia="pt-BR" w:bidi="pt-BR"/>
              </w:rPr>
              <w:lastRenderedPageBreak/>
              <w:t>Justificativa</w:t>
            </w:r>
          </w:p>
        </w:tc>
        <w:tc>
          <w:tcPr>
            <w:tcW w:w="6662" w:type="dxa"/>
          </w:tcPr>
          <w:p w14:paraId="20C66F0E" w14:textId="77777777" w:rsidR="00DD0B11" w:rsidRPr="00B344AF" w:rsidRDefault="00DD0B11" w:rsidP="00C566AD">
            <w:pPr>
              <w:widowControl w:val="0"/>
              <w:autoSpaceDE w:val="0"/>
              <w:autoSpaceDN w:val="0"/>
              <w:spacing w:before="120" w:after="120" w:line="360" w:lineRule="auto"/>
              <w:jc w:val="both"/>
              <w:rPr>
                <w:rFonts w:ascii="Arial" w:hAnsi="Arial" w:cs="Arial"/>
                <w:bCs/>
                <w:lang w:eastAsia="pt-BR" w:bidi="pt-BR"/>
              </w:rPr>
            </w:pPr>
          </w:p>
          <w:p w14:paraId="779F367D" w14:textId="77777777" w:rsidR="00DD0B11" w:rsidRPr="00B344AF" w:rsidRDefault="00DD0B11" w:rsidP="00C566AD">
            <w:pPr>
              <w:widowControl w:val="0"/>
              <w:autoSpaceDE w:val="0"/>
              <w:autoSpaceDN w:val="0"/>
              <w:spacing w:before="120" w:after="120" w:line="360" w:lineRule="auto"/>
              <w:jc w:val="both"/>
              <w:rPr>
                <w:rFonts w:ascii="Arial" w:hAnsi="Arial" w:cs="Arial"/>
                <w:bCs/>
                <w:lang w:eastAsia="pt-BR" w:bidi="pt-BR"/>
              </w:rPr>
            </w:pPr>
            <w:r w:rsidRPr="00B344AF">
              <w:rPr>
                <w:rFonts w:ascii="Arial" w:hAnsi="Arial" w:cs="Arial"/>
                <w:bCs/>
                <w:lang w:eastAsia="pt-BR" w:bidi="pt-BR"/>
              </w:rPr>
              <w:lastRenderedPageBreak/>
              <w:t xml:space="preserve">Aproximar o conceito do texto da Súmula </w:t>
            </w:r>
            <w:proofErr w:type="spellStart"/>
            <w:r w:rsidRPr="00B344AF">
              <w:rPr>
                <w:rFonts w:ascii="Arial" w:hAnsi="Arial" w:cs="Arial"/>
                <w:bCs/>
                <w:lang w:eastAsia="pt-BR" w:bidi="pt-BR"/>
              </w:rPr>
              <w:t>Vinculanete</w:t>
            </w:r>
            <w:proofErr w:type="spellEnd"/>
            <w:r w:rsidRPr="00B344AF">
              <w:rPr>
                <w:rFonts w:ascii="Arial" w:hAnsi="Arial" w:cs="Arial"/>
                <w:bCs/>
                <w:lang w:eastAsia="pt-BR" w:bidi="pt-BR"/>
              </w:rPr>
              <w:t xml:space="preserve"> nº 13 do STF.</w:t>
            </w:r>
          </w:p>
        </w:tc>
      </w:tr>
    </w:tbl>
    <w:p w14:paraId="68AC377A" w14:textId="77777777" w:rsidR="00DD0B11" w:rsidRPr="00B344AF" w:rsidRDefault="00DD0B11" w:rsidP="00DD0B11">
      <w:pPr>
        <w:widowControl w:val="0"/>
        <w:autoSpaceDE w:val="0"/>
        <w:autoSpaceDN w:val="0"/>
        <w:spacing w:before="120" w:after="120" w:line="360" w:lineRule="auto"/>
        <w:jc w:val="both"/>
        <w:rPr>
          <w:rFonts w:ascii="Arial" w:hAnsi="Arial" w:cs="Arial"/>
          <w:lang w:eastAsia="pt-BR" w:bidi="pt-BR"/>
        </w:rPr>
      </w:pPr>
    </w:p>
    <w:tbl>
      <w:tblPr>
        <w:tblStyle w:val="Tabelacomgrade"/>
        <w:tblW w:w="0" w:type="auto"/>
        <w:tblLook w:val="04A0" w:firstRow="1" w:lastRow="0" w:firstColumn="1" w:lastColumn="0" w:noHBand="0" w:noVBand="1"/>
      </w:tblPr>
      <w:tblGrid>
        <w:gridCol w:w="2405"/>
        <w:gridCol w:w="6656"/>
      </w:tblGrid>
      <w:tr w:rsidR="00DD0B11" w:rsidRPr="00B344AF" w14:paraId="5577E6B0" w14:textId="77777777" w:rsidTr="00C566AD">
        <w:tc>
          <w:tcPr>
            <w:tcW w:w="2405" w:type="dxa"/>
          </w:tcPr>
          <w:p w14:paraId="31D93776"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p>
          <w:p w14:paraId="7531722C" w14:textId="77777777" w:rsidR="00DD0B11" w:rsidRPr="00B344AF" w:rsidRDefault="00DD0B11" w:rsidP="00C566AD">
            <w:pPr>
              <w:widowControl w:val="0"/>
              <w:autoSpaceDE w:val="0"/>
              <w:autoSpaceDN w:val="0"/>
              <w:spacing w:before="120" w:after="120" w:line="360" w:lineRule="auto"/>
              <w:jc w:val="both"/>
              <w:rPr>
                <w:rFonts w:ascii="Arial" w:hAnsi="Arial" w:cs="Arial"/>
                <w:b/>
                <w:lang w:eastAsia="pt-BR" w:bidi="pt-BR"/>
              </w:rPr>
            </w:pPr>
            <w:r w:rsidRPr="00B344AF">
              <w:rPr>
                <w:rFonts w:ascii="Arial" w:hAnsi="Arial" w:cs="Arial"/>
                <w:b/>
                <w:lang w:eastAsia="pt-BR" w:bidi="pt-BR"/>
              </w:rPr>
              <w:t xml:space="preserve">Sugestão </w:t>
            </w:r>
          </w:p>
        </w:tc>
        <w:tc>
          <w:tcPr>
            <w:tcW w:w="6656" w:type="dxa"/>
          </w:tcPr>
          <w:p w14:paraId="04F5E6B1"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p>
          <w:p w14:paraId="689FCC92"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r w:rsidRPr="00B344AF">
              <w:rPr>
                <w:rFonts w:ascii="Arial" w:hAnsi="Arial" w:cs="Arial"/>
                <w:lang w:eastAsia="pt-BR" w:bidi="pt-BR"/>
              </w:rPr>
              <w:t>Incluir vedação de contratação esporádica de parentes até o terceiro para participação em eventos, cursos, palestras e assemelhados</w:t>
            </w:r>
            <w:r>
              <w:rPr>
                <w:rFonts w:ascii="Arial" w:hAnsi="Arial" w:cs="Arial"/>
                <w:lang w:eastAsia="pt-BR" w:bidi="pt-BR"/>
              </w:rPr>
              <w:t>.</w:t>
            </w:r>
          </w:p>
        </w:tc>
      </w:tr>
    </w:tbl>
    <w:p w14:paraId="73D9CC1F" w14:textId="77777777" w:rsidR="00DD0B11" w:rsidRPr="00B344AF" w:rsidRDefault="00DD0B11" w:rsidP="00DD0B11">
      <w:pPr>
        <w:widowControl w:val="0"/>
        <w:autoSpaceDE w:val="0"/>
        <w:autoSpaceDN w:val="0"/>
        <w:spacing w:before="120" w:after="120" w:line="360" w:lineRule="auto"/>
        <w:jc w:val="both"/>
        <w:rPr>
          <w:rFonts w:ascii="Arial" w:hAnsi="Arial" w:cs="Arial"/>
          <w:lang w:eastAsia="pt-BR" w:bidi="pt-BR"/>
        </w:rPr>
      </w:pPr>
    </w:p>
    <w:tbl>
      <w:tblPr>
        <w:tblStyle w:val="Tabelacomgrade"/>
        <w:tblW w:w="9067" w:type="dxa"/>
        <w:tblLook w:val="04A0" w:firstRow="1" w:lastRow="0" w:firstColumn="1" w:lastColumn="0" w:noHBand="0" w:noVBand="1"/>
      </w:tblPr>
      <w:tblGrid>
        <w:gridCol w:w="2405"/>
        <w:gridCol w:w="6662"/>
      </w:tblGrid>
      <w:tr w:rsidR="00DD0B11" w:rsidRPr="00B344AF" w14:paraId="00BD50C8" w14:textId="77777777" w:rsidTr="00C566AD">
        <w:tc>
          <w:tcPr>
            <w:tcW w:w="9067" w:type="dxa"/>
            <w:gridSpan w:val="2"/>
          </w:tcPr>
          <w:p w14:paraId="0578A778" w14:textId="77777777" w:rsidR="00DD0B11" w:rsidRPr="00B344AF" w:rsidRDefault="00DD0B11" w:rsidP="00C566AD">
            <w:pPr>
              <w:widowControl w:val="0"/>
              <w:autoSpaceDE w:val="0"/>
              <w:autoSpaceDN w:val="0"/>
              <w:spacing w:before="120" w:after="120" w:line="360" w:lineRule="auto"/>
              <w:jc w:val="center"/>
              <w:rPr>
                <w:rFonts w:ascii="Arial" w:hAnsi="Arial" w:cs="Arial"/>
                <w:b/>
                <w:bCs/>
                <w:lang w:eastAsia="pt-BR" w:bidi="pt-BR"/>
              </w:rPr>
            </w:pPr>
            <w:r w:rsidRPr="00B344AF">
              <w:rPr>
                <w:rFonts w:ascii="Arial" w:hAnsi="Arial" w:cs="Arial"/>
                <w:b/>
                <w:bCs/>
                <w:lang w:eastAsia="pt-BR" w:bidi="pt-BR"/>
              </w:rPr>
              <w:t>Art. 1ª, § 2°, XVI</w:t>
            </w:r>
          </w:p>
        </w:tc>
      </w:tr>
      <w:tr w:rsidR="00DD0B11" w:rsidRPr="00B344AF" w14:paraId="1C00F048" w14:textId="77777777" w:rsidTr="00C566AD">
        <w:tc>
          <w:tcPr>
            <w:tcW w:w="2405" w:type="dxa"/>
          </w:tcPr>
          <w:p w14:paraId="79D0C63E" w14:textId="77777777" w:rsidR="00DD0B11" w:rsidRPr="00B344AF" w:rsidRDefault="00DD0B11" w:rsidP="00C566AD">
            <w:pPr>
              <w:widowControl w:val="0"/>
              <w:autoSpaceDE w:val="0"/>
              <w:autoSpaceDN w:val="0"/>
              <w:spacing w:before="120" w:after="120" w:line="360" w:lineRule="auto"/>
              <w:jc w:val="both"/>
              <w:rPr>
                <w:rFonts w:ascii="Arial" w:hAnsi="Arial" w:cs="Arial"/>
                <w:bCs/>
                <w:lang w:eastAsia="pt-BR" w:bidi="pt-BR"/>
              </w:rPr>
            </w:pPr>
          </w:p>
          <w:p w14:paraId="59524490" w14:textId="77777777" w:rsidR="00DD0B11" w:rsidRPr="00B344AF" w:rsidRDefault="00DD0B11" w:rsidP="00C566AD">
            <w:pPr>
              <w:widowControl w:val="0"/>
              <w:autoSpaceDE w:val="0"/>
              <w:autoSpaceDN w:val="0"/>
              <w:spacing w:before="120" w:after="120" w:line="360" w:lineRule="auto"/>
              <w:jc w:val="both"/>
              <w:rPr>
                <w:rFonts w:ascii="Arial" w:hAnsi="Arial" w:cs="Arial"/>
                <w:b/>
                <w:bCs/>
                <w:lang w:eastAsia="pt-BR" w:bidi="pt-BR"/>
              </w:rPr>
            </w:pPr>
            <w:r w:rsidRPr="00B344AF">
              <w:rPr>
                <w:rFonts w:ascii="Arial" w:hAnsi="Arial" w:cs="Arial"/>
                <w:b/>
                <w:bCs/>
                <w:lang w:eastAsia="pt-BR" w:bidi="pt-BR"/>
              </w:rPr>
              <w:t>Redação atual</w:t>
            </w:r>
          </w:p>
        </w:tc>
        <w:tc>
          <w:tcPr>
            <w:tcW w:w="6662" w:type="dxa"/>
          </w:tcPr>
          <w:p w14:paraId="441D406C" w14:textId="77777777" w:rsidR="00DD0B11" w:rsidRPr="00B344AF" w:rsidRDefault="00DD0B11" w:rsidP="00C566AD">
            <w:pPr>
              <w:widowControl w:val="0"/>
              <w:autoSpaceDE w:val="0"/>
              <w:autoSpaceDN w:val="0"/>
              <w:spacing w:before="120" w:after="120" w:line="360" w:lineRule="auto"/>
              <w:jc w:val="both"/>
              <w:rPr>
                <w:rFonts w:ascii="Arial" w:hAnsi="Arial" w:cs="Arial"/>
                <w:bCs/>
                <w:lang w:eastAsia="pt-BR" w:bidi="pt-BR"/>
              </w:rPr>
            </w:pPr>
          </w:p>
          <w:p w14:paraId="313D4F98" w14:textId="77777777" w:rsidR="00DD0B11" w:rsidRPr="00B344AF" w:rsidRDefault="00DD0B11" w:rsidP="00C566AD">
            <w:pPr>
              <w:widowControl w:val="0"/>
              <w:autoSpaceDE w:val="0"/>
              <w:autoSpaceDN w:val="0"/>
              <w:spacing w:before="120" w:after="120" w:line="360" w:lineRule="auto"/>
              <w:jc w:val="both"/>
              <w:rPr>
                <w:rFonts w:ascii="Arial" w:hAnsi="Arial" w:cs="Arial"/>
                <w:bCs/>
                <w:lang w:eastAsia="pt-BR" w:bidi="pt-BR"/>
              </w:rPr>
            </w:pPr>
            <w:r w:rsidRPr="00B344AF">
              <w:rPr>
                <w:rFonts w:ascii="Arial" w:hAnsi="Arial" w:cs="Arial"/>
                <w:bCs/>
                <w:lang w:eastAsia="pt-BR" w:bidi="pt-BR"/>
              </w:rPr>
              <w:t>Art. 1° (...) § 2° Para os fins deste Código de Conduta e Decoro consideram-se:</w:t>
            </w:r>
          </w:p>
          <w:p w14:paraId="18234453" w14:textId="77777777" w:rsidR="00DD0B11" w:rsidRPr="00B344AF" w:rsidRDefault="00DD0B11" w:rsidP="00C566AD">
            <w:pPr>
              <w:widowControl w:val="0"/>
              <w:autoSpaceDE w:val="0"/>
              <w:autoSpaceDN w:val="0"/>
              <w:spacing w:before="120" w:after="120" w:line="360" w:lineRule="auto"/>
              <w:jc w:val="both"/>
              <w:rPr>
                <w:rFonts w:ascii="Arial" w:hAnsi="Arial" w:cs="Arial"/>
                <w:bCs/>
                <w:lang w:eastAsia="pt-BR" w:bidi="pt-BR"/>
              </w:rPr>
            </w:pPr>
            <w:r w:rsidRPr="00B344AF">
              <w:rPr>
                <w:rFonts w:ascii="Arial" w:hAnsi="Arial" w:cs="Arial"/>
                <w:bCs/>
                <w:lang w:eastAsia="pt-BR" w:bidi="pt-BR"/>
              </w:rPr>
              <w:t>XVI – simulacro: arma de fogo descarregada, defeituosa ou réplica idêntica de uma arma de fogo verdadeira com o mesmo poder de intimidação de uma arma verdadeira;</w:t>
            </w:r>
          </w:p>
        </w:tc>
      </w:tr>
      <w:tr w:rsidR="00DD0B11" w:rsidRPr="00B344AF" w14:paraId="0673770E" w14:textId="77777777" w:rsidTr="00C566AD">
        <w:tc>
          <w:tcPr>
            <w:tcW w:w="2405" w:type="dxa"/>
          </w:tcPr>
          <w:p w14:paraId="6B0EC29C" w14:textId="77777777" w:rsidR="00DD0B11" w:rsidRPr="00B344AF" w:rsidRDefault="00DD0B11" w:rsidP="00C566AD">
            <w:pPr>
              <w:widowControl w:val="0"/>
              <w:autoSpaceDE w:val="0"/>
              <w:autoSpaceDN w:val="0"/>
              <w:spacing w:before="120" w:after="120" w:line="360" w:lineRule="auto"/>
              <w:jc w:val="both"/>
              <w:rPr>
                <w:rFonts w:ascii="Arial" w:hAnsi="Arial" w:cs="Arial"/>
                <w:bCs/>
                <w:lang w:eastAsia="pt-BR" w:bidi="pt-BR"/>
              </w:rPr>
            </w:pPr>
          </w:p>
          <w:p w14:paraId="304CCD50" w14:textId="77777777" w:rsidR="00DD0B11" w:rsidRPr="00B344AF" w:rsidRDefault="00DD0B11" w:rsidP="00C566AD">
            <w:pPr>
              <w:widowControl w:val="0"/>
              <w:autoSpaceDE w:val="0"/>
              <w:autoSpaceDN w:val="0"/>
              <w:spacing w:before="120" w:after="120" w:line="360" w:lineRule="auto"/>
              <w:jc w:val="both"/>
              <w:rPr>
                <w:rFonts w:ascii="Arial" w:hAnsi="Arial" w:cs="Arial"/>
                <w:b/>
                <w:bCs/>
                <w:lang w:eastAsia="pt-BR" w:bidi="pt-BR"/>
              </w:rPr>
            </w:pPr>
            <w:r w:rsidRPr="00B344AF">
              <w:rPr>
                <w:rFonts w:ascii="Arial" w:hAnsi="Arial" w:cs="Arial"/>
                <w:b/>
                <w:bCs/>
                <w:lang w:eastAsia="pt-BR" w:bidi="pt-BR"/>
              </w:rPr>
              <w:t>Proposta de redação</w:t>
            </w:r>
          </w:p>
        </w:tc>
        <w:tc>
          <w:tcPr>
            <w:tcW w:w="6662" w:type="dxa"/>
          </w:tcPr>
          <w:p w14:paraId="0D6D4C9C" w14:textId="77777777" w:rsidR="00DD0B11" w:rsidRPr="00B344AF" w:rsidRDefault="00DD0B11" w:rsidP="00C566AD">
            <w:pPr>
              <w:widowControl w:val="0"/>
              <w:autoSpaceDE w:val="0"/>
              <w:autoSpaceDN w:val="0"/>
              <w:spacing w:before="120" w:after="120" w:line="360" w:lineRule="auto"/>
              <w:jc w:val="both"/>
              <w:rPr>
                <w:rFonts w:ascii="Arial" w:hAnsi="Arial" w:cs="Arial"/>
                <w:bCs/>
                <w:lang w:eastAsia="pt-BR" w:bidi="pt-BR"/>
              </w:rPr>
            </w:pPr>
          </w:p>
          <w:p w14:paraId="3520A848" w14:textId="77777777" w:rsidR="00DD0B11" w:rsidRPr="00B344AF" w:rsidRDefault="00DD0B11" w:rsidP="00C566AD">
            <w:pPr>
              <w:widowControl w:val="0"/>
              <w:autoSpaceDE w:val="0"/>
              <w:autoSpaceDN w:val="0"/>
              <w:spacing w:before="120" w:after="120" w:line="360" w:lineRule="auto"/>
              <w:jc w:val="both"/>
              <w:rPr>
                <w:rFonts w:ascii="Arial" w:hAnsi="Arial" w:cs="Arial"/>
                <w:bCs/>
                <w:lang w:eastAsia="pt-BR" w:bidi="pt-BR"/>
              </w:rPr>
            </w:pPr>
            <w:r w:rsidRPr="00B344AF">
              <w:rPr>
                <w:rFonts w:ascii="Arial" w:hAnsi="Arial" w:cs="Arial"/>
                <w:bCs/>
                <w:lang w:eastAsia="pt-BR" w:bidi="pt-BR"/>
              </w:rPr>
              <w:t>Art. 1° (...) § 2° Para os fins deste Código de Conduta e Decoro consideram-se:</w:t>
            </w:r>
          </w:p>
          <w:p w14:paraId="40E4A10E" w14:textId="77777777" w:rsidR="00DD0B11" w:rsidRPr="00B344AF" w:rsidRDefault="00DD0B11" w:rsidP="00C566AD">
            <w:pPr>
              <w:widowControl w:val="0"/>
              <w:autoSpaceDE w:val="0"/>
              <w:autoSpaceDN w:val="0"/>
              <w:spacing w:before="120" w:after="120" w:line="360" w:lineRule="auto"/>
              <w:jc w:val="both"/>
              <w:rPr>
                <w:rFonts w:ascii="Arial" w:hAnsi="Arial" w:cs="Arial"/>
                <w:bCs/>
                <w:lang w:eastAsia="pt-BR" w:bidi="pt-BR"/>
              </w:rPr>
            </w:pPr>
          </w:p>
          <w:p w14:paraId="1E037A31" w14:textId="77777777" w:rsidR="00DD0B11" w:rsidRPr="00B344AF" w:rsidRDefault="00DD0B11" w:rsidP="00C566AD">
            <w:pPr>
              <w:widowControl w:val="0"/>
              <w:autoSpaceDE w:val="0"/>
              <w:autoSpaceDN w:val="0"/>
              <w:spacing w:before="120" w:after="120" w:line="360" w:lineRule="auto"/>
              <w:jc w:val="both"/>
              <w:rPr>
                <w:rFonts w:ascii="Arial" w:hAnsi="Arial" w:cs="Arial"/>
                <w:bCs/>
                <w:lang w:eastAsia="pt-BR" w:bidi="pt-BR"/>
              </w:rPr>
            </w:pPr>
            <w:r w:rsidRPr="00B344AF">
              <w:rPr>
                <w:rFonts w:ascii="Arial" w:hAnsi="Arial" w:cs="Arial"/>
                <w:bCs/>
                <w:lang w:eastAsia="pt-BR" w:bidi="pt-BR"/>
              </w:rPr>
              <w:t xml:space="preserve">XVI – simulacro de </w:t>
            </w:r>
            <w:r w:rsidRPr="00B344AF">
              <w:rPr>
                <w:rFonts w:ascii="Arial" w:hAnsi="Arial" w:cs="Arial"/>
                <w:b/>
                <w:bCs/>
                <w:lang w:eastAsia="pt-BR" w:bidi="pt-BR"/>
              </w:rPr>
              <w:t>arma de fogo</w:t>
            </w:r>
            <w:r w:rsidRPr="00B344AF">
              <w:rPr>
                <w:rFonts w:ascii="Arial" w:hAnsi="Arial" w:cs="Arial"/>
                <w:bCs/>
                <w:lang w:eastAsia="pt-BR" w:bidi="pt-BR"/>
              </w:rPr>
              <w:t>: réplica idêntica ou não de uma arma de fogo verdadeira com o mesmo poder de intimidação de uma arma verdadeira;</w:t>
            </w:r>
          </w:p>
        </w:tc>
      </w:tr>
      <w:tr w:rsidR="00DD0B11" w:rsidRPr="00B344AF" w14:paraId="45555B8D" w14:textId="77777777" w:rsidTr="00C566AD">
        <w:tc>
          <w:tcPr>
            <w:tcW w:w="2405" w:type="dxa"/>
          </w:tcPr>
          <w:p w14:paraId="16AB11FB" w14:textId="77777777" w:rsidR="00DD0B11" w:rsidRPr="00B344AF" w:rsidRDefault="00DD0B11" w:rsidP="00C566AD">
            <w:pPr>
              <w:widowControl w:val="0"/>
              <w:autoSpaceDE w:val="0"/>
              <w:autoSpaceDN w:val="0"/>
              <w:spacing w:before="120" w:after="120" w:line="360" w:lineRule="auto"/>
              <w:jc w:val="both"/>
              <w:rPr>
                <w:rFonts w:ascii="Arial" w:hAnsi="Arial" w:cs="Arial"/>
                <w:bCs/>
                <w:lang w:eastAsia="pt-BR" w:bidi="pt-BR"/>
              </w:rPr>
            </w:pPr>
          </w:p>
          <w:p w14:paraId="3BDD7F02" w14:textId="77777777" w:rsidR="00DD0B11" w:rsidRPr="00B344AF" w:rsidRDefault="00DD0B11" w:rsidP="00C566AD">
            <w:pPr>
              <w:widowControl w:val="0"/>
              <w:autoSpaceDE w:val="0"/>
              <w:autoSpaceDN w:val="0"/>
              <w:spacing w:before="120" w:after="120" w:line="360" w:lineRule="auto"/>
              <w:jc w:val="both"/>
              <w:rPr>
                <w:rFonts w:ascii="Arial" w:hAnsi="Arial" w:cs="Arial"/>
                <w:b/>
                <w:bCs/>
                <w:lang w:eastAsia="pt-BR" w:bidi="pt-BR"/>
              </w:rPr>
            </w:pPr>
            <w:r w:rsidRPr="00B344AF">
              <w:rPr>
                <w:rFonts w:ascii="Arial" w:hAnsi="Arial" w:cs="Arial"/>
                <w:b/>
                <w:bCs/>
                <w:lang w:eastAsia="pt-BR" w:bidi="pt-BR"/>
              </w:rPr>
              <w:t xml:space="preserve">Justificativa </w:t>
            </w:r>
          </w:p>
        </w:tc>
        <w:tc>
          <w:tcPr>
            <w:tcW w:w="6662" w:type="dxa"/>
          </w:tcPr>
          <w:p w14:paraId="3B5E4BBD" w14:textId="77777777" w:rsidR="00DD0B11" w:rsidRPr="00B344AF" w:rsidRDefault="00DD0B11" w:rsidP="00C566AD">
            <w:pPr>
              <w:widowControl w:val="0"/>
              <w:autoSpaceDE w:val="0"/>
              <w:autoSpaceDN w:val="0"/>
              <w:spacing w:before="120" w:after="120" w:line="360" w:lineRule="auto"/>
              <w:jc w:val="both"/>
              <w:rPr>
                <w:rFonts w:ascii="Arial" w:hAnsi="Arial" w:cs="Arial"/>
                <w:bCs/>
                <w:lang w:eastAsia="pt-BR" w:bidi="pt-BR"/>
              </w:rPr>
            </w:pPr>
          </w:p>
          <w:p w14:paraId="2B8C6D99" w14:textId="77777777" w:rsidR="00DD0B11" w:rsidRPr="00B344AF" w:rsidRDefault="00DD0B11" w:rsidP="00C566AD">
            <w:pPr>
              <w:widowControl w:val="0"/>
              <w:autoSpaceDE w:val="0"/>
              <w:autoSpaceDN w:val="0"/>
              <w:spacing w:before="120" w:after="120" w:line="360" w:lineRule="auto"/>
              <w:jc w:val="both"/>
              <w:rPr>
                <w:rFonts w:ascii="Arial" w:hAnsi="Arial" w:cs="Arial"/>
                <w:bCs/>
                <w:lang w:eastAsia="pt-BR" w:bidi="pt-BR"/>
              </w:rPr>
            </w:pPr>
            <w:r w:rsidRPr="00B344AF">
              <w:rPr>
                <w:rFonts w:ascii="Arial" w:hAnsi="Arial" w:cs="Arial"/>
                <w:bCs/>
                <w:lang w:eastAsia="pt-BR" w:bidi="pt-BR"/>
              </w:rPr>
              <w:t>Simulacro de arma de fogo é replica de arma de fogo, não se confundindo com arma descarregada ou defeituosa.</w:t>
            </w:r>
          </w:p>
        </w:tc>
      </w:tr>
    </w:tbl>
    <w:p w14:paraId="76A6094F" w14:textId="77777777" w:rsidR="00DD0B11" w:rsidRPr="00B344AF" w:rsidRDefault="00DD0B11" w:rsidP="00DD0B11">
      <w:pPr>
        <w:widowControl w:val="0"/>
        <w:autoSpaceDE w:val="0"/>
        <w:autoSpaceDN w:val="0"/>
        <w:spacing w:before="120" w:after="120" w:line="360" w:lineRule="auto"/>
        <w:jc w:val="both"/>
        <w:rPr>
          <w:rFonts w:ascii="Arial" w:hAnsi="Arial" w:cs="Arial"/>
          <w:bCs/>
          <w:lang w:eastAsia="pt-BR" w:bidi="pt-BR"/>
        </w:rPr>
      </w:pPr>
    </w:p>
    <w:tbl>
      <w:tblPr>
        <w:tblStyle w:val="Tabelacomgrade"/>
        <w:tblW w:w="9067" w:type="dxa"/>
        <w:tblLook w:val="04A0" w:firstRow="1" w:lastRow="0" w:firstColumn="1" w:lastColumn="0" w:noHBand="0" w:noVBand="1"/>
      </w:tblPr>
      <w:tblGrid>
        <w:gridCol w:w="2405"/>
        <w:gridCol w:w="6662"/>
      </w:tblGrid>
      <w:tr w:rsidR="00DD0B11" w:rsidRPr="00B344AF" w14:paraId="16D02088" w14:textId="77777777" w:rsidTr="00C566AD">
        <w:tc>
          <w:tcPr>
            <w:tcW w:w="9067" w:type="dxa"/>
            <w:gridSpan w:val="2"/>
          </w:tcPr>
          <w:p w14:paraId="5AC01AC7" w14:textId="77777777" w:rsidR="00DD0B11" w:rsidRPr="00B344AF" w:rsidRDefault="00DD0B11" w:rsidP="00C566AD">
            <w:pPr>
              <w:widowControl w:val="0"/>
              <w:autoSpaceDE w:val="0"/>
              <w:autoSpaceDN w:val="0"/>
              <w:spacing w:before="120" w:after="120" w:line="360" w:lineRule="auto"/>
              <w:jc w:val="center"/>
              <w:rPr>
                <w:rFonts w:ascii="Arial" w:hAnsi="Arial" w:cs="Arial"/>
                <w:b/>
                <w:bCs/>
                <w:lang w:eastAsia="pt-BR" w:bidi="pt-BR"/>
              </w:rPr>
            </w:pPr>
            <w:r w:rsidRPr="00B344AF">
              <w:rPr>
                <w:rFonts w:ascii="Arial" w:hAnsi="Arial" w:cs="Arial"/>
                <w:b/>
                <w:bCs/>
                <w:lang w:eastAsia="pt-BR" w:bidi="pt-BR"/>
              </w:rPr>
              <w:lastRenderedPageBreak/>
              <w:t>Art. 1ª, § 2°, XVII</w:t>
            </w:r>
          </w:p>
        </w:tc>
      </w:tr>
      <w:tr w:rsidR="00DD0B11" w:rsidRPr="00B344AF" w14:paraId="20E39E83" w14:textId="77777777" w:rsidTr="00C566AD">
        <w:tc>
          <w:tcPr>
            <w:tcW w:w="2405" w:type="dxa"/>
          </w:tcPr>
          <w:p w14:paraId="497CCBE2" w14:textId="77777777" w:rsidR="00DD0B11" w:rsidRPr="00B344AF" w:rsidRDefault="00DD0B11" w:rsidP="00C566AD">
            <w:pPr>
              <w:widowControl w:val="0"/>
              <w:autoSpaceDE w:val="0"/>
              <w:autoSpaceDN w:val="0"/>
              <w:spacing w:before="120" w:after="120" w:line="360" w:lineRule="auto"/>
              <w:jc w:val="both"/>
              <w:rPr>
                <w:rFonts w:ascii="Arial" w:hAnsi="Arial" w:cs="Arial"/>
                <w:bCs/>
                <w:lang w:eastAsia="pt-BR" w:bidi="pt-BR"/>
              </w:rPr>
            </w:pPr>
          </w:p>
          <w:p w14:paraId="53A68C12" w14:textId="77777777" w:rsidR="00DD0B11" w:rsidRPr="00B344AF" w:rsidRDefault="00DD0B11" w:rsidP="00C566AD">
            <w:pPr>
              <w:widowControl w:val="0"/>
              <w:autoSpaceDE w:val="0"/>
              <w:autoSpaceDN w:val="0"/>
              <w:spacing w:before="120" w:after="120" w:line="360" w:lineRule="auto"/>
              <w:jc w:val="both"/>
              <w:rPr>
                <w:rFonts w:ascii="Arial" w:hAnsi="Arial" w:cs="Arial"/>
                <w:b/>
                <w:bCs/>
                <w:lang w:eastAsia="pt-BR" w:bidi="pt-BR"/>
              </w:rPr>
            </w:pPr>
            <w:r w:rsidRPr="00B344AF">
              <w:rPr>
                <w:rFonts w:ascii="Arial" w:hAnsi="Arial" w:cs="Arial"/>
                <w:b/>
                <w:bCs/>
                <w:lang w:eastAsia="pt-BR" w:bidi="pt-BR"/>
              </w:rPr>
              <w:t>Redação atual</w:t>
            </w:r>
          </w:p>
        </w:tc>
        <w:tc>
          <w:tcPr>
            <w:tcW w:w="6662" w:type="dxa"/>
          </w:tcPr>
          <w:p w14:paraId="375868C1" w14:textId="77777777" w:rsidR="00DD0B11" w:rsidRPr="00B344AF" w:rsidRDefault="00DD0B11" w:rsidP="00C566AD">
            <w:pPr>
              <w:widowControl w:val="0"/>
              <w:autoSpaceDE w:val="0"/>
              <w:autoSpaceDN w:val="0"/>
              <w:spacing w:before="120" w:after="120" w:line="360" w:lineRule="auto"/>
              <w:jc w:val="both"/>
              <w:rPr>
                <w:rFonts w:ascii="Arial" w:hAnsi="Arial" w:cs="Arial"/>
                <w:bCs/>
                <w:lang w:eastAsia="pt-BR" w:bidi="pt-BR"/>
              </w:rPr>
            </w:pPr>
          </w:p>
          <w:p w14:paraId="55B78243" w14:textId="77777777" w:rsidR="00DD0B11" w:rsidRPr="00B344AF" w:rsidRDefault="00DD0B11" w:rsidP="00C566AD">
            <w:pPr>
              <w:widowControl w:val="0"/>
              <w:autoSpaceDE w:val="0"/>
              <w:autoSpaceDN w:val="0"/>
              <w:spacing w:before="120" w:after="120" w:line="360" w:lineRule="auto"/>
              <w:jc w:val="both"/>
              <w:rPr>
                <w:rFonts w:ascii="Arial" w:hAnsi="Arial" w:cs="Arial"/>
                <w:bCs/>
                <w:lang w:eastAsia="pt-BR" w:bidi="pt-BR"/>
              </w:rPr>
            </w:pPr>
            <w:r w:rsidRPr="00B344AF">
              <w:rPr>
                <w:rFonts w:ascii="Arial" w:hAnsi="Arial" w:cs="Arial"/>
                <w:bCs/>
                <w:lang w:eastAsia="pt-BR" w:bidi="pt-BR"/>
              </w:rPr>
              <w:t>Art. 1° (...) § 2° Para os fins deste Código de Conduta e Decoro consideram-se:</w:t>
            </w:r>
          </w:p>
          <w:p w14:paraId="7C0D2F7C" w14:textId="77777777" w:rsidR="00DD0B11" w:rsidRPr="00B344AF" w:rsidRDefault="00DD0B11" w:rsidP="00C566AD">
            <w:pPr>
              <w:widowControl w:val="0"/>
              <w:autoSpaceDE w:val="0"/>
              <w:autoSpaceDN w:val="0"/>
              <w:spacing w:before="120" w:after="120" w:line="360" w:lineRule="auto"/>
              <w:jc w:val="both"/>
              <w:rPr>
                <w:rFonts w:ascii="Arial" w:hAnsi="Arial" w:cs="Arial"/>
                <w:bCs/>
                <w:lang w:eastAsia="pt-BR" w:bidi="pt-BR"/>
              </w:rPr>
            </w:pPr>
            <w:r w:rsidRPr="00B344AF">
              <w:rPr>
                <w:rFonts w:ascii="Arial" w:hAnsi="Arial" w:cs="Arial"/>
                <w:bCs/>
                <w:lang w:eastAsia="pt-BR" w:bidi="pt-BR"/>
              </w:rPr>
              <w:t>XVII – interesse difuso: são interesses individuais de um grupo indeterminável de pessoas, que não estão unidas por uma relação jurídica e possui objeto indeterminado;</w:t>
            </w:r>
          </w:p>
        </w:tc>
      </w:tr>
      <w:tr w:rsidR="00DD0B11" w:rsidRPr="00B344AF" w14:paraId="0BDF2553" w14:textId="77777777" w:rsidTr="00C566AD">
        <w:tc>
          <w:tcPr>
            <w:tcW w:w="2405" w:type="dxa"/>
          </w:tcPr>
          <w:p w14:paraId="5744C1CF" w14:textId="77777777" w:rsidR="00DD0B11" w:rsidRPr="00B344AF" w:rsidRDefault="00DD0B11" w:rsidP="00C566AD">
            <w:pPr>
              <w:widowControl w:val="0"/>
              <w:autoSpaceDE w:val="0"/>
              <w:autoSpaceDN w:val="0"/>
              <w:spacing w:before="120" w:after="120" w:line="360" w:lineRule="auto"/>
              <w:jc w:val="both"/>
              <w:rPr>
                <w:rFonts w:ascii="Arial" w:hAnsi="Arial" w:cs="Arial"/>
                <w:bCs/>
                <w:lang w:eastAsia="pt-BR" w:bidi="pt-BR"/>
              </w:rPr>
            </w:pPr>
          </w:p>
          <w:p w14:paraId="03CC0136" w14:textId="77777777" w:rsidR="00DD0B11" w:rsidRPr="00B344AF" w:rsidRDefault="00DD0B11" w:rsidP="00C566AD">
            <w:pPr>
              <w:widowControl w:val="0"/>
              <w:autoSpaceDE w:val="0"/>
              <w:autoSpaceDN w:val="0"/>
              <w:spacing w:before="120" w:after="120" w:line="360" w:lineRule="auto"/>
              <w:jc w:val="both"/>
              <w:rPr>
                <w:rFonts w:ascii="Arial" w:hAnsi="Arial" w:cs="Arial"/>
                <w:b/>
                <w:bCs/>
                <w:lang w:eastAsia="pt-BR" w:bidi="pt-BR"/>
              </w:rPr>
            </w:pPr>
            <w:r w:rsidRPr="00B344AF">
              <w:rPr>
                <w:rFonts w:ascii="Arial" w:hAnsi="Arial" w:cs="Arial"/>
                <w:b/>
                <w:bCs/>
                <w:lang w:eastAsia="pt-BR" w:bidi="pt-BR"/>
              </w:rPr>
              <w:t>Proposta de redação</w:t>
            </w:r>
          </w:p>
        </w:tc>
        <w:tc>
          <w:tcPr>
            <w:tcW w:w="6662" w:type="dxa"/>
          </w:tcPr>
          <w:p w14:paraId="44573462" w14:textId="77777777" w:rsidR="00DD0B11" w:rsidRPr="00B344AF" w:rsidRDefault="00DD0B11" w:rsidP="00C566AD">
            <w:pPr>
              <w:widowControl w:val="0"/>
              <w:autoSpaceDE w:val="0"/>
              <w:autoSpaceDN w:val="0"/>
              <w:spacing w:before="120" w:after="120" w:line="360" w:lineRule="auto"/>
              <w:jc w:val="both"/>
              <w:rPr>
                <w:rFonts w:ascii="Arial" w:hAnsi="Arial" w:cs="Arial"/>
                <w:bCs/>
                <w:lang w:eastAsia="pt-BR" w:bidi="pt-BR"/>
              </w:rPr>
            </w:pPr>
          </w:p>
          <w:p w14:paraId="60815D2E" w14:textId="77777777" w:rsidR="00DD0B11" w:rsidRPr="00B344AF" w:rsidRDefault="00DD0B11" w:rsidP="00C566AD">
            <w:pPr>
              <w:widowControl w:val="0"/>
              <w:autoSpaceDE w:val="0"/>
              <w:autoSpaceDN w:val="0"/>
              <w:spacing w:before="120" w:after="120" w:line="360" w:lineRule="auto"/>
              <w:jc w:val="both"/>
              <w:rPr>
                <w:rFonts w:ascii="Arial" w:hAnsi="Arial" w:cs="Arial"/>
                <w:bCs/>
                <w:lang w:eastAsia="pt-BR" w:bidi="pt-BR"/>
              </w:rPr>
            </w:pPr>
            <w:r w:rsidRPr="00B344AF">
              <w:rPr>
                <w:rFonts w:ascii="Arial" w:hAnsi="Arial" w:cs="Arial"/>
                <w:bCs/>
                <w:lang w:eastAsia="pt-BR" w:bidi="pt-BR"/>
              </w:rPr>
              <w:t>Art. 1° (...) § 2° Para os fins deste Código de Conduta e Decoro consideram-se:</w:t>
            </w:r>
          </w:p>
          <w:p w14:paraId="5DE095C9" w14:textId="77777777" w:rsidR="00DD0B11" w:rsidRPr="00B344AF" w:rsidRDefault="00DD0B11" w:rsidP="00C566AD">
            <w:pPr>
              <w:widowControl w:val="0"/>
              <w:autoSpaceDE w:val="0"/>
              <w:autoSpaceDN w:val="0"/>
              <w:spacing w:before="120" w:after="120" w:line="360" w:lineRule="auto"/>
              <w:jc w:val="both"/>
              <w:rPr>
                <w:rFonts w:ascii="Arial" w:hAnsi="Arial" w:cs="Arial"/>
                <w:color w:val="000000"/>
                <w:shd w:val="clear" w:color="auto" w:fill="FFFFFF"/>
              </w:rPr>
            </w:pPr>
            <w:r w:rsidRPr="00B344AF">
              <w:rPr>
                <w:rFonts w:ascii="Arial" w:hAnsi="Arial" w:cs="Arial"/>
                <w:bCs/>
                <w:lang w:eastAsia="pt-BR" w:bidi="pt-BR"/>
              </w:rPr>
              <w:t>XVII - interesses difusos: são interesses</w:t>
            </w:r>
            <w:r w:rsidRPr="00B344AF">
              <w:rPr>
                <w:rFonts w:ascii="Arial" w:hAnsi="Arial" w:cs="Arial"/>
                <w:color w:val="000000"/>
                <w:shd w:val="clear" w:color="auto" w:fill="FFFFFF"/>
              </w:rPr>
              <w:t xml:space="preserve"> transindividuais, de natureza indivisível, de que sejam titulares pessoas indeterminadas e ligadas por circunstâncias de fato;</w:t>
            </w:r>
          </w:p>
        </w:tc>
      </w:tr>
      <w:tr w:rsidR="00DD0B11" w:rsidRPr="00B344AF" w14:paraId="6852265C" w14:textId="77777777" w:rsidTr="00C566AD">
        <w:tc>
          <w:tcPr>
            <w:tcW w:w="2405" w:type="dxa"/>
          </w:tcPr>
          <w:p w14:paraId="0AA7AACF" w14:textId="77777777" w:rsidR="00DD0B11" w:rsidRPr="00B344AF" w:rsidRDefault="00DD0B11" w:rsidP="00C566AD">
            <w:pPr>
              <w:widowControl w:val="0"/>
              <w:autoSpaceDE w:val="0"/>
              <w:autoSpaceDN w:val="0"/>
              <w:spacing w:before="120" w:after="120" w:line="360" w:lineRule="auto"/>
              <w:jc w:val="both"/>
              <w:rPr>
                <w:rFonts w:ascii="Arial" w:hAnsi="Arial" w:cs="Arial"/>
                <w:bCs/>
                <w:lang w:eastAsia="pt-BR" w:bidi="pt-BR"/>
              </w:rPr>
            </w:pPr>
          </w:p>
          <w:p w14:paraId="5D508FE1" w14:textId="77777777" w:rsidR="00DD0B11" w:rsidRPr="00B344AF" w:rsidRDefault="00DD0B11" w:rsidP="00C566AD">
            <w:pPr>
              <w:widowControl w:val="0"/>
              <w:autoSpaceDE w:val="0"/>
              <w:autoSpaceDN w:val="0"/>
              <w:spacing w:before="120" w:after="120" w:line="360" w:lineRule="auto"/>
              <w:jc w:val="both"/>
              <w:rPr>
                <w:rFonts w:ascii="Arial" w:hAnsi="Arial" w:cs="Arial"/>
                <w:b/>
                <w:bCs/>
                <w:lang w:eastAsia="pt-BR" w:bidi="pt-BR"/>
              </w:rPr>
            </w:pPr>
            <w:r w:rsidRPr="00B344AF">
              <w:rPr>
                <w:rFonts w:ascii="Arial" w:hAnsi="Arial" w:cs="Arial"/>
                <w:b/>
                <w:bCs/>
                <w:lang w:eastAsia="pt-BR" w:bidi="pt-BR"/>
              </w:rPr>
              <w:t>Justificativa</w:t>
            </w:r>
          </w:p>
        </w:tc>
        <w:tc>
          <w:tcPr>
            <w:tcW w:w="6662" w:type="dxa"/>
          </w:tcPr>
          <w:p w14:paraId="76AC8BEB" w14:textId="77777777" w:rsidR="00DD0B11" w:rsidRPr="00B344AF" w:rsidRDefault="00DD0B11" w:rsidP="00C566AD">
            <w:pPr>
              <w:widowControl w:val="0"/>
              <w:autoSpaceDE w:val="0"/>
              <w:autoSpaceDN w:val="0"/>
              <w:spacing w:before="120" w:after="120" w:line="360" w:lineRule="auto"/>
              <w:jc w:val="both"/>
              <w:rPr>
                <w:rFonts w:ascii="Arial" w:hAnsi="Arial" w:cs="Arial"/>
                <w:bCs/>
                <w:lang w:eastAsia="pt-BR" w:bidi="pt-BR"/>
              </w:rPr>
            </w:pPr>
          </w:p>
          <w:p w14:paraId="5480A6C3" w14:textId="77777777" w:rsidR="00DD0B11" w:rsidRPr="00B344AF" w:rsidRDefault="00DD0B11" w:rsidP="00C566AD">
            <w:pPr>
              <w:widowControl w:val="0"/>
              <w:autoSpaceDE w:val="0"/>
              <w:autoSpaceDN w:val="0"/>
              <w:spacing w:before="120" w:after="120" w:line="360" w:lineRule="auto"/>
              <w:jc w:val="both"/>
              <w:rPr>
                <w:rFonts w:ascii="Arial" w:hAnsi="Arial" w:cs="Arial"/>
                <w:bCs/>
                <w:lang w:eastAsia="pt-BR" w:bidi="pt-BR"/>
              </w:rPr>
            </w:pPr>
            <w:proofErr w:type="spellStart"/>
            <w:r w:rsidRPr="00B344AF">
              <w:rPr>
                <w:rFonts w:ascii="Arial" w:hAnsi="Arial" w:cs="Arial"/>
                <w:bCs/>
                <w:lang w:eastAsia="pt-BR" w:bidi="pt-BR"/>
              </w:rPr>
              <w:t>Compartibilizar</w:t>
            </w:r>
            <w:proofErr w:type="spellEnd"/>
            <w:r w:rsidRPr="00B344AF">
              <w:rPr>
                <w:rFonts w:ascii="Arial" w:hAnsi="Arial" w:cs="Arial"/>
                <w:bCs/>
                <w:lang w:eastAsia="pt-BR" w:bidi="pt-BR"/>
              </w:rPr>
              <w:t xml:space="preserve"> a disposição normativa com a legislação vigente (Lei nº 8.078/1990).</w:t>
            </w:r>
          </w:p>
          <w:p w14:paraId="668A725C" w14:textId="77777777" w:rsidR="00DD0B11" w:rsidRPr="00B344AF" w:rsidRDefault="00DD0B11" w:rsidP="00C566AD">
            <w:pPr>
              <w:widowControl w:val="0"/>
              <w:autoSpaceDE w:val="0"/>
              <w:autoSpaceDN w:val="0"/>
              <w:spacing w:before="120" w:after="120" w:line="360" w:lineRule="auto"/>
              <w:jc w:val="both"/>
              <w:rPr>
                <w:rFonts w:ascii="Arial" w:hAnsi="Arial" w:cs="Arial"/>
                <w:bCs/>
                <w:lang w:eastAsia="pt-BR" w:bidi="pt-BR"/>
              </w:rPr>
            </w:pPr>
            <w:r w:rsidRPr="00B344AF">
              <w:rPr>
                <w:rFonts w:ascii="Arial" w:hAnsi="Arial" w:cs="Arial"/>
                <w:bCs/>
                <w:lang w:eastAsia="pt-BR" w:bidi="pt-BR"/>
              </w:rPr>
              <w:t xml:space="preserve">A individualidade do interesse e a indeterminabilidade do objeto, previstas na </w:t>
            </w:r>
            <w:proofErr w:type="spellStart"/>
            <w:r w:rsidRPr="00B344AF">
              <w:rPr>
                <w:rFonts w:ascii="Arial" w:hAnsi="Arial" w:cs="Arial"/>
                <w:bCs/>
                <w:lang w:eastAsia="pt-BR" w:bidi="pt-BR"/>
              </w:rPr>
              <w:t>Intrução</w:t>
            </w:r>
            <w:proofErr w:type="spellEnd"/>
            <w:r w:rsidRPr="00B344AF">
              <w:rPr>
                <w:rFonts w:ascii="Arial" w:hAnsi="Arial" w:cs="Arial"/>
                <w:bCs/>
                <w:lang w:eastAsia="pt-BR" w:bidi="pt-BR"/>
              </w:rPr>
              <w:t xml:space="preserve"> Normativa nº 4º/2023, contraria previsão legal expressa.</w:t>
            </w:r>
          </w:p>
        </w:tc>
      </w:tr>
    </w:tbl>
    <w:p w14:paraId="329689B0" w14:textId="77777777" w:rsidR="00DD0B11" w:rsidRPr="00B344AF" w:rsidRDefault="00DD0B11" w:rsidP="00DD0B11">
      <w:pPr>
        <w:widowControl w:val="0"/>
        <w:autoSpaceDE w:val="0"/>
        <w:autoSpaceDN w:val="0"/>
        <w:spacing w:before="120" w:after="120" w:line="360" w:lineRule="auto"/>
        <w:jc w:val="both"/>
        <w:rPr>
          <w:rFonts w:ascii="Arial" w:hAnsi="Arial" w:cs="Arial"/>
          <w:bCs/>
          <w:lang w:eastAsia="pt-BR" w:bidi="pt-BR"/>
        </w:rPr>
      </w:pPr>
    </w:p>
    <w:p w14:paraId="542CFEDA" w14:textId="77777777" w:rsidR="00DD0B11" w:rsidRPr="00B344AF" w:rsidRDefault="00DD0B11" w:rsidP="00DD0B11">
      <w:pPr>
        <w:widowControl w:val="0"/>
        <w:autoSpaceDE w:val="0"/>
        <w:autoSpaceDN w:val="0"/>
        <w:spacing w:before="120" w:after="120" w:line="360" w:lineRule="auto"/>
        <w:jc w:val="both"/>
        <w:rPr>
          <w:rFonts w:ascii="Arial" w:hAnsi="Arial" w:cs="Arial"/>
          <w:bCs/>
          <w:lang w:eastAsia="pt-BR" w:bidi="pt-BR"/>
        </w:rPr>
      </w:pPr>
    </w:p>
    <w:tbl>
      <w:tblPr>
        <w:tblStyle w:val="Tabelacomgrade"/>
        <w:tblW w:w="0" w:type="auto"/>
        <w:tblLook w:val="04A0" w:firstRow="1" w:lastRow="0" w:firstColumn="1" w:lastColumn="0" w:noHBand="0" w:noVBand="1"/>
      </w:tblPr>
      <w:tblGrid>
        <w:gridCol w:w="2405"/>
        <w:gridCol w:w="6656"/>
      </w:tblGrid>
      <w:tr w:rsidR="00DD0B11" w:rsidRPr="00B344AF" w14:paraId="0D00EC04" w14:textId="77777777" w:rsidTr="00C566AD">
        <w:tc>
          <w:tcPr>
            <w:tcW w:w="9061" w:type="dxa"/>
            <w:gridSpan w:val="2"/>
          </w:tcPr>
          <w:p w14:paraId="5D39C9D6" w14:textId="77777777" w:rsidR="00DD0B11" w:rsidRPr="00B344AF" w:rsidRDefault="00DD0B11" w:rsidP="00C566AD">
            <w:pPr>
              <w:widowControl w:val="0"/>
              <w:autoSpaceDE w:val="0"/>
              <w:autoSpaceDN w:val="0"/>
              <w:spacing w:before="120" w:after="120" w:line="360" w:lineRule="auto"/>
              <w:jc w:val="center"/>
              <w:rPr>
                <w:rFonts w:ascii="Arial" w:hAnsi="Arial" w:cs="Arial"/>
                <w:b/>
                <w:bCs/>
                <w:lang w:eastAsia="pt-BR" w:bidi="pt-BR"/>
              </w:rPr>
            </w:pPr>
            <w:r w:rsidRPr="00B344AF">
              <w:rPr>
                <w:rFonts w:ascii="Arial" w:hAnsi="Arial" w:cs="Arial"/>
                <w:b/>
                <w:bCs/>
                <w:lang w:eastAsia="pt-BR" w:bidi="pt-BR"/>
              </w:rPr>
              <w:t>Art. 2°, XIII</w:t>
            </w:r>
          </w:p>
        </w:tc>
      </w:tr>
      <w:tr w:rsidR="00DD0B11" w:rsidRPr="00B344AF" w14:paraId="19DACD61" w14:textId="77777777" w:rsidTr="00C566AD">
        <w:tc>
          <w:tcPr>
            <w:tcW w:w="2405" w:type="dxa"/>
          </w:tcPr>
          <w:p w14:paraId="776AFDB0" w14:textId="77777777" w:rsidR="00DD0B11" w:rsidRDefault="00DD0B11" w:rsidP="00C566AD">
            <w:pPr>
              <w:widowControl w:val="0"/>
              <w:autoSpaceDE w:val="0"/>
              <w:autoSpaceDN w:val="0"/>
              <w:spacing w:before="120" w:after="120" w:line="360" w:lineRule="auto"/>
              <w:jc w:val="both"/>
              <w:rPr>
                <w:rFonts w:ascii="Arial" w:hAnsi="Arial" w:cs="Arial"/>
                <w:b/>
                <w:bCs/>
                <w:lang w:eastAsia="pt-BR" w:bidi="pt-BR"/>
              </w:rPr>
            </w:pPr>
          </w:p>
          <w:p w14:paraId="5E933788" w14:textId="77777777" w:rsidR="00DD0B11" w:rsidRPr="00B344AF" w:rsidRDefault="00DD0B11" w:rsidP="00C566AD">
            <w:pPr>
              <w:widowControl w:val="0"/>
              <w:autoSpaceDE w:val="0"/>
              <w:autoSpaceDN w:val="0"/>
              <w:spacing w:before="120" w:after="120" w:line="360" w:lineRule="auto"/>
              <w:jc w:val="both"/>
              <w:rPr>
                <w:rFonts w:ascii="Arial" w:hAnsi="Arial" w:cs="Arial"/>
                <w:b/>
                <w:bCs/>
                <w:lang w:eastAsia="pt-BR" w:bidi="pt-BR"/>
              </w:rPr>
            </w:pPr>
            <w:r w:rsidRPr="00B344AF">
              <w:rPr>
                <w:rFonts w:ascii="Arial" w:hAnsi="Arial" w:cs="Arial"/>
                <w:b/>
                <w:bCs/>
                <w:lang w:eastAsia="pt-BR" w:bidi="pt-BR"/>
              </w:rPr>
              <w:t>Redação atual</w:t>
            </w:r>
          </w:p>
        </w:tc>
        <w:tc>
          <w:tcPr>
            <w:tcW w:w="6656" w:type="dxa"/>
          </w:tcPr>
          <w:p w14:paraId="50C63A24" w14:textId="77777777" w:rsidR="00DD0B11" w:rsidRPr="00B344AF" w:rsidRDefault="00DD0B11" w:rsidP="00C566AD">
            <w:pPr>
              <w:widowControl w:val="0"/>
              <w:autoSpaceDE w:val="0"/>
              <w:autoSpaceDN w:val="0"/>
              <w:spacing w:before="120" w:after="120" w:line="360" w:lineRule="auto"/>
              <w:jc w:val="both"/>
              <w:rPr>
                <w:rFonts w:ascii="Arial" w:hAnsi="Arial" w:cs="Arial"/>
                <w:bCs/>
                <w:lang w:eastAsia="pt-BR" w:bidi="pt-BR"/>
              </w:rPr>
            </w:pPr>
          </w:p>
          <w:p w14:paraId="5FB159D5" w14:textId="77777777" w:rsidR="00DD0B11" w:rsidRPr="00B344AF" w:rsidRDefault="00DD0B11" w:rsidP="00C566AD">
            <w:pPr>
              <w:widowControl w:val="0"/>
              <w:autoSpaceDE w:val="0"/>
              <w:autoSpaceDN w:val="0"/>
              <w:spacing w:before="120" w:after="120" w:line="360" w:lineRule="auto"/>
              <w:jc w:val="both"/>
              <w:rPr>
                <w:rFonts w:ascii="Arial" w:hAnsi="Arial" w:cs="Arial"/>
                <w:bCs/>
                <w:lang w:eastAsia="pt-BR" w:bidi="pt-BR"/>
              </w:rPr>
            </w:pPr>
            <w:r w:rsidRPr="00B344AF">
              <w:rPr>
                <w:rFonts w:ascii="Arial" w:hAnsi="Arial" w:cs="Arial"/>
                <w:bCs/>
                <w:lang w:eastAsia="pt-BR" w:bidi="pt-BR"/>
              </w:rPr>
              <w:t>Art. 2° Além das ações que competem aos conselheiros, suplentes de conselheiros e membros de colegiados do CAU, constantes no Regimento Geral do CAU, são deveres desses agentes públicos:</w:t>
            </w:r>
          </w:p>
          <w:p w14:paraId="31D029A8" w14:textId="77777777" w:rsidR="00DD0B11" w:rsidRPr="00B344AF" w:rsidRDefault="00DD0B11" w:rsidP="00C566AD">
            <w:pPr>
              <w:widowControl w:val="0"/>
              <w:autoSpaceDE w:val="0"/>
              <w:autoSpaceDN w:val="0"/>
              <w:spacing w:before="120" w:after="120" w:line="360" w:lineRule="auto"/>
              <w:jc w:val="both"/>
              <w:rPr>
                <w:rFonts w:ascii="Arial" w:hAnsi="Arial" w:cs="Arial"/>
                <w:bCs/>
                <w:lang w:eastAsia="pt-BR" w:bidi="pt-BR"/>
              </w:rPr>
            </w:pPr>
            <w:r w:rsidRPr="00B344AF">
              <w:rPr>
                <w:rFonts w:ascii="Arial" w:hAnsi="Arial" w:cs="Arial"/>
                <w:bCs/>
                <w:lang w:eastAsia="pt-BR" w:bidi="pt-BR"/>
              </w:rPr>
              <w:t xml:space="preserve">XIII – cultivar uma apresentação pessoal e vestuário adequados </w:t>
            </w:r>
            <w:r w:rsidRPr="00B344AF">
              <w:rPr>
                <w:rFonts w:ascii="Arial" w:hAnsi="Arial" w:cs="Arial"/>
                <w:bCs/>
                <w:lang w:eastAsia="pt-BR" w:bidi="pt-BR"/>
              </w:rPr>
              <w:lastRenderedPageBreak/>
              <w:t>ao ambiente institucional e ao público com quem mantiver contato, de acordo com a cultura local da comunidade de atividade de interesse do CAU;</w:t>
            </w:r>
          </w:p>
        </w:tc>
      </w:tr>
      <w:tr w:rsidR="00DD0B11" w:rsidRPr="00B344AF" w14:paraId="44CA8B77" w14:textId="77777777" w:rsidTr="00C566AD">
        <w:tc>
          <w:tcPr>
            <w:tcW w:w="2405" w:type="dxa"/>
          </w:tcPr>
          <w:p w14:paraId="7A05B051" w14:textId="77777777" w:rsidR="00DD0B11" w:rsidRPr="00B344AF" w:rsidRDefault="00DD0B11" w:rsidP="00C566AD">
            <w:pPr>
              <w:widowControl w:val="0"/>
              <w:autoSpaceDE w:val="0"/>
              <w:autoSpaceDN w:val="0"/>
              <w:spacing w:before="120" w:after="120" w:line="360" w:lineRule="auto"/>
              <w:jc w:val="both"/>
              <w:rPr>
                <w:rFonts w:ascii="Arial" w:hAnsi="Arial" w:cs="Arial"/>
                <w:bCs/>
                <w:lang w:eastAsia="pt-BR" w:bidi="pt-BR"/>
              </w:rPr>
            </w:pPr>
          </w:p>
          <w:p w14:paraId="474A0877" w14:textId="77777777" w:rsidR="00DD0B11" w:rsidRPr="00B344AF" w:rsidRDefault="00DD0B11" w:rsidP="00C566AD">
            <w:pPr>
              <w:widowControl w:val="0"/>
              <w:autoSpaceDE w:val="0"/>
              <w:autoSpaceDN w:val="0"/>
              <w:spacing w:before="120" w:after="120" w:line="360" w:lineRule="auto"/>
              <w:jc w:val="both"/>
              <w:rPr>
                <w:rFonts w:ascii="Arial" w:hAnsi="Arial" w:cs="Arial"/>
                <w:b/>
                <w:bCs/>
                <w:lang w:eastAsia="pt-BR" w:bidi="pt-BR"/>
              </w:rPr>
            </w:pPr>
            <w:r w:rsidRPr="00B344AF">
              <w:rPr>
                <w:rFonts w:ascii="Arial" w:hAnsi="Arial" w:cs="Arial"/>
                <w:b/>
                <w:bCs/>
                <w:lang w:eastAsia="pt-BR" w:bidi="pt-BR"/>
              </w:rPr>
              <w:t>Sugestão</w:t>
            </w:r>
          </w:p>
        </w:tc>
        <w:tc>
          <w:tcPr>
            <w:tcW w:w="6656" w:type="dxa"/>
          </w:tcPr>
          <w:p w14:paraId="7E338C93" w14:textId="77777777" w:rsidR="00DD0B11" w:rsidRDefault="00DD0B11" w:rsidP="00C566AD">
            <w:pPr>
              <w:widowControl w:val="0"/>
              <w:autoSpaceDE w:val="0"/>
              <w:autoSpaceDN w:val="0"/>
              <w:spacing w:before="120" w:after="120" w:line="360" w:lineRule="auto"/>
              <w:jc w:val="both"/>
              <w:rPr>
                <w:rFonts w:ascii="Arial" w:hAnsi="Arial" w:cs="Arial"/>
                <w:bCs/>
                <w:lang w:eastAsia="pt-BR" w:bidi="pt-BR"/>
              </w:rPr>
            </w:pPr>
          </w:p>
          <w:p w14:paraId="1AA4F152" w14:textId="77777777" w:rsidR="00DD0B11" w:rsidRPr="00B344AF" w:rsidRDefault="00DD0B11" w:rsidP="00C566AD">
            <w:pPr>
              <w:widowControl w:val="0"/>
              <w:autoSpaceDE w:val="0"/>
              <w:autoSpaceDN w:val="0"/>
              <w:spacing w:before="120" w:after="120" w:line="360" w:lineRule="auto"/>
              <w:jc w:val="both"/>
              <w:rPr>
                <w:rFonts w:ascii="Arial" w:hAnsi="Arial" w:cs="Arial"/>
                <w:bCs/>
                <w:lang w:eastAsia="pt-BR" w:bidi="pt-BR"/>
              </w:rPr>
            </w:pPr>
            <w:r w:rsidRPr="00B344AF">
              <w:rPr>
                <w:rFonts w:ascii="Arial" w:hAnsi="Arial" w:cs="Arial"/>
                <w:bCs/>
                <w:lang w:eastAsia="pt-BR" w:bidi="pt-BR"/>
              </w:rPr>
              <w:t>Suprimir o dispositivo.</w:t>
            </w:r>
          </w:p>
        </w:tc>
      </w:tr>
      <w:tr w:rsidR="00DD0B11" w:rsidRPr="00B344AF" w14:paraId="0F041477" w14:textId="77777777" w:rsidTr="00C566AD">
        <w:tc>
          <w:tcPr>
            <w:tcW w:w="2405" w:type="dxa"/>
          </w:tcPr>
          <w:p w14:paraId="2955224F" w14:textId="77777777" w:rsidR="00DD0B11" w:rsidRPr="00B344AF" w:rsidRDefault="00DD0B11" w:rsidP="00C566AD">
            <w:pPr>
              <w:widowControl w:val="0"/>
              <w:autoSpaceDE w:val="0"/>
              <w:autoSpaceDN w:val="0"/>
              <w:spacing w:before="120" w:after="120" w:line="360" w:lineRule="auto"/>
              <w:jc w:val="both"/>
              <w:rPr>
                <w:rFonts w:ascii="Arial" w:hAnsi="Arial" w:cs="Arial"/>
                <w:bCs/>
                <w:lang w:eastAsia="pt-BR" w:bidi="pt-BR"/>
              </w:rPr>
            </w:pPr>
          </w:p>
          <w:p w14:paraId="4211EE84" w14:textId="77777777" w:rsidR="00DD0B11" w:rsidRPr="00B344AF" w:rsidRDefault="00DD0B11" w:rsidP="00C566AD">
            <w:pPr>
              <w:widowControl w:val="0"/>
              <w:autoSpaceDE w:val="0"/>
              <w:autoSpaceDN w:val="0"/>
              <w:spacing w:before="120" w:after="120" w:line="360" w:lineRule="auto"/>
              <w:jc w:val="both"/>
              <w:rPr>
                <w:rFonts w:ascii="Arial" w:hAnsi="Arial" w:cs="Arial"/>
                <w:b/>
                <w:bCs/>
                <w:lang w:eastAsia="pt-BR" w:bidi="pt-BR"/>
              </w:rPr>
            </w:pPr>
            <w:r w:rsidRPr="00B344AF">
              <w:rPr>
                <w:rFonts w:ascii="Arial" w:hAnsi="Arial" w:cs="Arial"/>
                <w:b/>
                <w:bCs/>
                <w:lang w:eastAsia="pt-BR" w:bidi="pt-BR"/>
              </w:rPr>
              <w:t xml:space="preserve">Justificativa </w:t>
            </w:r>
          </w:p>
        </w:tc>
        <w:tc>
          <w:tcPr>
            <w:tcW w:w="6656" w:type="dxa"/>
          </w:tcPr>
          <w:p w14:paraId="44F8122C" w14:textId="77777777" w:rsidR="00DD0B11" w:rsidRPr="00B344AF" w:rsidRDefault="00DD0B11" w:rsidP="00C566AD">
            <w:pPr>
              <w:widowControl w:val="0"/>
              <w:autoSpaceDE w:val="0"/>
              <w:autoSpaceDN w:val="0"/>
              <w:spacing w:before="120" w:after="120" w:line="360" w:lineRule="auto"/>
              <w:jc w:val="both"/>
              <w:rPr>
                <w:rFonts w:ascii="Arial" w:hAnsi="Arial" w:cs="Arial"/>
                <w:bCs/>
                <w:lang w:eastAsia="pt-BR" w:bidi="pt-BR"/>
              </w:rPr>
            </w:pPr>
          </w:p>
          <w:p w14:paraId="7BDE021D" w14:textId="77777777" w:rsidR="00DD0B11" w:rsidRPr="00B344AF" w:rsidRDefault="00DD0B11" w:rsidP="00C566AD">
            <w:pPr>
              <w:widowControl w:val="0"/>
              <w:autoSpaceDE w:val="0"/>
              <w:autoSpaceDN w:val="0"/>
              <w:spacing w:before="120" w:after="120" w:line="360" w:lineRule="auto"/>
              <w:jc w:val="both"/>
              <w:rPr>
                <w:rFonts w:ascii="Arial" w:hAnsi="Arial" w:cs="Arial"/>
                <w:bCs/>
                <w:lang w:eastAsia="pt-BR" w:bidi="pt-BR"/>
              </w:rPr>
            </w:pPr>
            <w:r w:rsidRPr="00B344AF">
              <w:rPr>
                <w:rFonts w:ascii="Arial" w:hAnsi="Arial" w:cs="Arial"/>
                <w:bCs/>
                <w:lang w:eastAsia="pt-BR" w:bidi="pt-BR"/>
              </w:rPr>
              <w:t xml:space="preserve">O dispositivo pode dar margem para preconceitos, machismo, misoginia, xenofobia, </w:t>
            </w:r>
            <w:proofErr w:type="spellStart"/>
            <w:r w:rsidRPr="00B344AF">
              <w:rPr>
                <w:rFonts w:ascii="Arial" w:hAnsi="Arial" w:cs="Arial"/>
                <w:bCs/>
                <w:lang w:eastAsia="pt-BR" w:bidi="pt-BR"/>
              </w:rPr>
              <w:t>aporofobia</w:t>
            </w:r>
            <w:proofErr w:type="spellEnd"/>
            <w:r w:rsidRPr="00B344AF">
              <w:rPr>
                <w:rFonts w:ascii="Arial" w:hAnsi="Arial" w:cs="Arial"/>
                <w:bCs/>
                <w:lang w:eastAsia="pt-BR" w:bidi="pt-BR"/>
              </w:rPr>
              <w:t xml:space="preserve"> </w:t>
            </w:r>
            <w:proofErr w:type="spellStart"/>
            <w:r w:rsidRPr="00B344AF">
              <w:rPr>
                <w:rFonts w:ascii="Arial" w:hAnsi="Arial" w:cs="Arial"/>
                <w:bCs/>
                <w:lang w:eastAsia="pt-BR" w:bidi="pt-BR"/>
              </w:rPr>
              <w:t>etc</w:t>
            </w:r>
            <w:proofErr w:type="spellEnd"/>
            <w:r w:rsidRPr="00B344AF">
              <w:rPr>
                <w:rFonts w:ascii="Arial" w:hAnsi="Arial" w:cs="Arial"/>
                <w:bCs/>
                <w:lang w:eastAsia="pt-BR" w:bidi="pt-BR"/>
              </w:rPr>
              <w:t xml:space="preserve"> no Âmbito do CAU.</w:t>
            </w:r>
          </w:p>
        </w:tc>
      </w:tr>
    </w:tbl>
    <w:p w14:paraId="2A91CB82" w14:textId="77777777" w:rsidR="00DD0B11" w:rsidRPr="00B344AF" w:rsidRDefault="00DD0B11" w:rsidP="00DD0B11">
      <w:pPr>
        <w:widowControl w:val="0"/>
        <w:autoSpaceDE w:val="0"/>
        <w:autoSpaceDN w:val="0"/>
        <w:spacing w:before="120" w:after="120" w:line="360" w:lineRule="auto"/>
        <w:jc w:val="both"/>
        <w:rPr>
          <w:rFonts w:ascii="Arial" w:hAnsi="Arial" w:cs="Arial"/>
          <w:lang w:eastAsia="pt-BR" w:bidi="pt-BR"/>
        </w:rPr>
      </w:pPr>
    </w:p>
    <w:tbl>
      <w:tblPr>
        <w:tblStyle w:val="Tabelacomgrade"/>
        <w:tblW w:w="0" w:type="auto"/>
        <w:tblLook w:val="04A0" w:firstRow="1" w:lastRow="0" w:firstColumn="1" w:lastColumn="0" w:noHBand="0" w:noVBand="1"/>
      </w:tblPr>
      <w:tblGrid>
        <w:gridCol w:w="2405"/>
        <w:gridCol w:w="6656"/>
      </w:tblGrid>
      <w:tr w:rsidR="00DD0B11" w:rsidRPr="00B344AF" w14:paraId="461449BD" w14:textId="77777777" w:rsidTr="00C566AD">
        <w:tc>
          <w:tcPr>
            <w:tcW w:w="9061" w:type="dxa"/>
            <w:gridSpan w:val="2"/>
          </w:tcPr>
          <w:p w14:paraId="36390F7F" w14:textId="77777777" w:rsidR="00DD0B11" w:rsidRPr="00B344AF" w:rsidRDefault="00DD0B11" w:rsidP="00C566AD">
            <w:pPr>
              <w:widowControl w:val="0"/>
              <w:autoSpaceDE w:val="0"/>
              <w:autoSpaceDN w:val="0"/>
              <w:spacing w:before="120" w:after="120" w:line="360" w:lineRule="auto"/>
              <w:jc w:val="center"/>
              <w:rPr>
                <w:rFonts w:ascii="Arial" w:hAnsi="Arial" w:cs="Arial"/>
                <w:b/>
                <w:lang w:eastAsia="pt-BR" w:bidi="pt-BR"/>
              </w:rPr>
            </w:pPr>
            <w:r w:rsidRPr="00B344AF">
              <w:rPr>
                <w:rFonts w:ascii="Arial" w:hAnsi="Arial" w:cs="Arial"/>
                <w:b/>
                <w:bCs/>
                <w:lang w:eastAsia="pt-BR" w:bidi="pt-BR"/>
              </w:rPr>
              <w:t>Art. 3°, VI</w:t>
            </w:r>
          </w:p>
        </w:tc>
      </w:tr>
      <w:tr w:rsidR="00DD0B11" w:rsidRPr="00B344AF" w14:paraId="7C97047B" w14:textId="77777777" w:rsidTr="00C566AD">
        <w:tc>
          <w:tcPr>
            <w:tcW w:w="2405" w:type="dxa"/>
          </w:tcPr>
          <w:p w14:paraId="135D9FE5" w14:textId="77777777" w:rsidR="00DD0B11" w:rsidRDefault="00DD0B11" w:rsidP="00C566AD">
            <w:pPr>
              <w:widowControl w:val="0"/>
              <w:autoSpaceDE w:val="0"/>
              <w:autoSpaceDN w:val="0"/>
              <w:spacing w:before="120" w:after="120" w:line="360" w:lineRule="auto"/>
              <w:jc w:val="both"/>
              <w:rPr>
                <w:rFonts w:ascii="Arial" w:hAnsi="Arial" w:cs="Arial"/>
                <w:b/>
                <w:lang w:eastAsia="pt-BR" w:bidi="pt-BR"/>
              </w:rPr>
            </w:pPr>
          </w:p>
          <w:p w14:paraId="09CBCB91" w14:textId="77777777" w:rsidR="00DD0B11" w:rsidRPr="00B344AF" w:rsidRDefault="00DD0B11" w:rsidP="00C566AD">
            <w:pPr>
              <w:widowControl w:val="0"/>
              <w:autoSpaceDE w:val="0"/>
              <w:autoSpaceDN w:val="0"/>
              <w:spacing w:before="120" w:after="120" w:line="360" w:lineRule="auto"/>
              <w:jc w:val="both"/>
              <w:rPr>
                <w:rFonts w:ascii="Arial" w:hAnsi="Arial" w:cs="Arial"/>
                <w:b/>
                <w:lang w:eastAsia="pt-BR" w:bidi="pt-BR"/>
              </w:rPr>
            </w:pPr>
            <w:r w:rsidRPr="00B344AF">
              <w:rPr>
                <w:rFonts w:ascii="Arial" w:hAnsi="Arial" w:cs="Arial"/>
                <w:b/>
                <w:lang w:eastAsia="pt-BR" w:bidi="pt-BR"/>
              </w:rPr>
              <w:t>Redação atual</w:t>
            </w:r>
          </w:p>
        </w:tc>
        <w:tc>
          <w:tcPr>
            <w:tcW w:w="6656" w:type="dxa"/>
          </w:tcPr>
          <w:p w14:paraId="6A4D3611"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p>
          <w:p w14:paraId="2F201374" w14:textId="77777777" w:rsidR="00DD0B11" w:rsidRPr="00FD4A1F" w:rsidRDefault="00DD0B11" w:rsidP="00C566AD">
            <w:pPr>
              <w:widowControl w:val="0"/>
              <w:autoSpaceDE w:val="0"/>
              <w:autoSpaceDN w:val="0"/>
              <w:spacing w:before="120" w:after="120" w:line="360" w:lineRule="auto"/>
              <w:jc w:val="both"/>
              <w:rPr>
                <w:rFonts w:ascii="Arial" w:hAnsi="Arial" w:cs="Arial"/>
                <w:lang w:eastAsia="pt-BR" w:bidi="pt-BR"/>
              </w:rPr>
            </w:pPr>
            <w:r>
              <w:rPr>
                <w:rFonts w:ascii="Arial" w:hAnsi="Arial" w:cs="Arial"/>
                <w:lang w:eastAsia="pt-BR" w:bidi="pt-BR"/>
              </w:rPr>
              <w:t xml:space="preserve">Art. 3º (…) </w:t>
            </w:r>
            <w:r w:rsidRPr="00B344AF">
              <w:rPr>
                <w:rFonts w:ascii="Arial" w:hAnsi="Arial" w:cs="Arial"/>
                <w:lang w:eastAsia="pt-BR" w:bidi="pt-BR"/>
              </w:rPr>
              <w:t>VI – omitir-se em situações das quais tenha conhecimento da ocorrência de faltas éticas por parte de quaisquer colegas de profissão;</w:t>
            </w:r>
          </w:p>
        </w:tc>
      </w:tr>
      <w:tr w:rsidR="00DD0B11" w:rsidRPr="00B344AF" w14:paraId="1D4F5C67" w14:textId="77777777" w:rsidTr="00C566AD">
        <w:tc>
          <w:tcPr>
            <w:tcW w:w="2405" w:type="dxa"/>
          </w:tcPr>
          <w:p w14:paraId="4893DD7E" w14:textId="77777777" w:rsidR="00DD0B11" w:rsidRPr="00B344AF" w:rsidRDefault="00DD0B11" w:rsidP="00C566AD">
            <w:pPr>
              <w:widowControl w:val="0"/>
              <w:autoSpaceDE w:val="0"/>
              <w:autoSpaceDN w:val="0"/>
              <w:spacing w:before="120" w:after="120" w:line="360" w:lineRule="auto"/>
              <w:jc w:val="both"/>
              <w:rPr>
                <w:rFonts w:ascii="Arial" w:hAnsi="Arial" w:cs="Arial"/>
                <w:bCs/>
                <w:lang w:eastAsia="pt-BR" w:bidi="pt-BR"/>
              </w:rPr>
            </w:pPr>
          </w:p>
          <w:p w14:paraId="6BA4F985" w14:textId="77777777" w:rsidR="00DD0B11" w:rsidRPr="00B344AF" w:rsidRDefault="00DD0B11" w:rsidP="00C566AD">
            <w:pPr>
              <w:widowControl w:val="0"/>
              <w:autoSpaceDE w:val="0"/>
              <w:autoSpaceDN w:val="0"/>
              <w:spacing w:before="120" w:after="120" w:line="360" w:lineRule="auto"/>
              <w:jc w:val="both"/>
              <w:rPr>
                <w:rFonts w:ascii="Arial" w:hAnsi="Arial" w:cs="Arial"/>
                <w:b/>
                <w:lang w:eastAsia="pt-BR" w:bidi="pt-BR"/>
              </w:rPr>
            </w:pPr>
            <w:r w:rsidRPr="00B344AF">
              <w:rPr>
                <w:rFonts w:ascii="Arial" w:hAnsi="Arial" w:cs="Arial"/>
                <w:b/>
                <w:bCs/>
                <w:lang w:eastAsia="pt-BR" w:bidi="pt-BR"/>
              </w:rPr>
              <w:t>Sugestão</w:t>
            </w:r>
          </w:p>
        </w:tc>
        <w:tc>
          <w:tcPr>
            <w:tcW w:w="6656" w:type="dxa"/>
          </w:tcPr>
          <w:p w14:paraId="33055FD9"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p>
          <w:p w14:paraId="703ADD79"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r w:rsidRPr="00B344AF">
              <w:rPr>
                <w:rFonts w:ascii="Arial" w:hAnsi="Arial" w:cs="Arial"/>
                <w:lang w:eastAsia="pt-BR" w:bidi="pt-BR"/>
              </w:rPr>
              <w:t>Substituir o dispositivo pela proibição de omissão em face do conhecimento de irregularidades e/ou faltas éticas por conselheiros ou agentes do CAU/SC no exercício das suas funções.</w:t>
            </w:r>
          </w:p>
        </w:tc>
      </w:tr>
      <w:tr w:rsidR="00DD0B11" w:rsidRPr="00B344AF" w14:paraId="68027821" w14:textId="77777777" w:rsidTr="00C566AD">
        <w:tc>
          <w:tcPr>
            <w:tcW w:w="2405" w:type="dxa"/>
          </w:tcPr>
          <w:p w14:paraId="08988F32"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p>
          <w:p w14:paraId="5FBA3858" w14:textId="77777777" w:rsidR="00DD0B11" w:rsidRPr="00B344AF" w:rsidRDefault="00DD0B11" w:rsidP="00C566AD">
            <w:pPr>
              <w:widowControl w:val="0"/>
              <w:autoSpaceDE w:val="0"/>
              <w:autoSpaceDN w:val="0"/>
              <w:spacing w:before="120" w:after="120" w:line="360" w:lineRule="auto"/>
              <w:jc w:val="both"/>
              <w:rPr>
                <w:rFonts w:ascii="Arial" w:hAnsi="Arial" w:cs="Arial"/>
                <w:b/>
                <w:lang w:eastAsia="pt-BR" w:bidi="pt-BR"/>
              </w:rPr>
            </w:pPr>
            <w:r w:rsidRPr="00B344AF">
              <w:rPr>
                <w:rFonts w:ascii="Arial" w:hAnsi="Arial" w:cs="Arial"/>
                <w:b/>
                <w:lang w:eastAsia="pt-BR" w:bidi="pt-BR"/>
              </w:rPr>
              <w:t>Justificativa</w:t>
            </w:r>
          </w:p>
        </w:tc>
        <w:tc>
          <w:tcPr>
            <w:tcW w:w="6656" w:type="dxa"/>
          </w:tcPr>
          <w:p w14:paraId="0610773E"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p>
          <w:p w14:paraId="40BB2EE2"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r w:rsidRPr="00B344AF">
              <w:rPr>
                <w:rFonts w:ascii="Arial" w:hAnsi="Arial" w:cs="Arial"/>
                <w:lang w:eastAsia="pt-BR" w:bidi="pt-BR"/>
              </w:rPr>
              <w:t>Dificuldade prática de aplicação</w:t>
            </w:r>
            <w:r>
              <w:rPr>
                <w:rFonts w:ascii="Arial" w:hAnsi="Arial" w:cs="Arial"/>
                <w:lang w:eastAsia="pt-BR" w:bidi="pt-BR"/>
              </w:rPr>
              <w:t xml:space="preserve"> da norma.</w:t>
            </w:r>
          </w:p>
        </w:tc>
      </w:tr>
    </w:tbl>
    <w:p w14:paraId="41C776A2" w14:textId="77777777" w:rsidR="00DD0B11" w:rsidRPr="00B344AF" w:rsidRDefault="00DD0B11" w:rsidP="00DD0B11">
      <w:pPr>
        <w:widowControl w:val="0"/>
        <w:autoSpaceDE w:val="0"/>
        <w:autoSpaceDN w:val="0"/>
        <w:spacing w:before="120" w:after="120" w:line="360" w:lineRule="auto"/>
        <w:jc w:val="both"/>
        <w:rPr>
          <w:rFonts w:ascii="Arial" w:hAnsi="Arial" w:cs="Arial"/>
          <w:lang w:eastAsia="pt-BR" w:bidi="pt-BR"/>
        </w:rPr>
      </w:pPr>
    </w:p>
    <w:tbl>
      <w:tblPr>
        <w:tblStyle w:val="Tabelacomgrade"/>
        <w:tblW w:w="9067" w:type="dxa"/>
        <w:tblLook w:val="04A0" w:firstRow="1" w:lastRow="0" w:firstColumn="1" w:lastColumn="0" w:noHBand="0" w:noVBand="1"/>
      </w:tblPr>
      <w:tblGrid>
        <w:gridCol w:w="2405"/>
        <w:gridCol w:w="6662"/>
      </w:tblGrid>
      <w:tr w:rsidR="00DD0B11" w:rsidRPr="00B344AF" w14:paraId="6E4B44E2" w14:textId="77777777" w:rsidTr="00C566AD">
        <w:tc>
          <w:tcPr>
            <w:tcW w:w="9067" w:type="dxa"/>
            <w:gridSpan w:val="2"/>
          </w:tcPr>
          <w:p w14:paraId="1C1F0D3B" w14:textId="77777777" w:rsidR="00DD0B11" w:rsidRPr="00B344AF" w:rsidRDefault="00DD0B11" w:rsidP="00C566AD">
            <w:pPr>
              <w:widowControl w:val="0"/>
              <w:autoSpaceDE w:val="0"/>
              <w:autoSpaceDN w:val="0"/>
              <w:spacing w:before="120" w:after="120" w:line="360" w:lineRule="auto"/>
              <w:jc w:val="center"/>
              <w:rPr>
                <w:rFonts w:ascii="Arial" w:hAnsi="Arial" w:cs="Arial"/>
                <w:b/>
                <w:lang w:eastAsia="pt-BR" w:bidi="pt-BR"/>
              </w:rPr>
            </w:pPr>
            <w:r w:rsidRPr="00B344AF">
              <w:rPr>
                <w:rFonts w:ascii="Arial" w:hAnsi="Arial" w:cs="Arial"/>
                <w:b/>
                <w:lang w:eastAsia="pt-BR" w:bidi="pt-BR"/>
              </w:rPr>
              <w:t>Art. 5°, § 2º</w:t>
            </w:r>
          </w:p>
        </w:tc>
      </w:tr>
      <w:tr w:rsidR="00DD0B11" w:rsidRPr="00B344AF" w14:paraId="53159361" w14:textId="77777777" w:rsidTr="00C566AD">
        <w:tc>
          <w:tcPr>
            <w:tcW w:w="2405" w:type="dxa"/>
          </w:tcPr>
          <w:p w14:paraId="589E71A2"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p>
          <w:p w14:paraId="517A4478" w14:textId="77777777" w:rsidR="00DD0B11" w:rsidRPr="00B344AF" w:rsidRDefault="00DD0B11" w:rsidP="00C566AD">
            <w:pPr>
              <w:widowControl w:val="0"/>
              <w:autoSpaceDE w:val="0"/>
              <w:autoSpaceDN w:val="0"/>
              <w:spacing w:before="120" w:after="120" w:line="360" w:lineRule="auto"/>
              <w:jc w:val="both"/>
              <w:rPr>
                <w:rFonts w:ascii="Arial" w:hAnsi="Arial" w:cs="Arial"/>
                <w:b/>
                <w:lang w:eastAsia="pt-BR" w:bidi="pt-BR"/>
              </w:rPr>
            </w:pPr>
            <w:r w:rsidRPr="00B344AF">
              <w:rPr>
                <w:rFonts w:ascii="Arial" w:hAnsi="Arial" w:cs="Arial"/>
                <w:b/>
                <w:lang w:eastAsia="pt-BR" w:bidi="pt-BR"/>
              </w:rPr>
              <w:t>Redação atual</w:t>
            </w:r>
          </w:p>
        </w:tc>
        <w:tc>
          <w:tcPr>
            <w:tcW w:w="6662" w:type="dxa"/>
          </w:tcPr>
          <w:p w14:paraId="5AA189A8" w14:textId="77777777" w:rsidR="00DD0B11" w:rsidRDefault="00DD0B11" w:rsidP="00C566AD">
            <w:pPr>
              <w:widowControl w:val="0"/>
              <w:autoSpaceDE w:val="0"/>
              <w:autoSpaceDN w:val="0"/>
              <w:spacing w:before="120" w:after="120" w:line="360" w:lineRule="auto"/>
              <w:jc w:val="both"/>
              <w:rPr>
                <w:rFonts w:ascii="Arial" w:hAnsi="Arial" w:cs="Arial"/>
                <w:lang w:eastAsia="pt-BR" w:bidi="pt-BR"/>
              </w:rPr>
            </w:pPr>
          </w:p>
          <w:p w14:paraId="022AD89D"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r w:rsidRPr="00B344AF">
              <w:rPr>
                <w:rFonts w:ascii="Arial" w:hAnsi="Arial" w:cs="Arial"/>
                <w:lang w:eastAsia="pt-BR" w:bidi="pt-BR"/>
              </w:rPr>
              <w:t xml:space="preserve">Art. 5º </w:t>
            </w:r>
          </w:p>
          <w:p w14:paraId="40C4A5B3"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r w:rsidRPr="00B344AF">
              <w:rPr>
                <w:rFonts w:ascii="Arial" w:hAnsi="Arial" w:cs="Arial"/>
                <w:lang w:eastAsia="pt-BR" w:bidi="pt-BR"/>
              </w:rPr>
              <w:lastRenderedPageBreak/>
              <w:t xml:space="preserve">§ 2° A execução da advertência verbal constará nos registros do infrator e será aplicada pela Presidência, e no seu impedimento, pelo seu substituto legal, no momento em que ocorrer o ato, com consecutiva formalização da comprovação de ciência, pelo sancionado. </w:t>
            </w:r>
          </w:p>
        </w:tc>
      </w:tr>
      <w:tr w:rsidR="00DD0B11" w:rsidRPr="00B344AF" w14:paraId="2E27D2E9" w14:textId="77777777" w:rsidTr="00C566AD">
        <w:tc>
          <w:tcPr>
            <w:tcW w:w="2405" w:type="dxa"/>
          </w:tcPr>
          <w:p w14:paraId="7DC3C86D"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p>
          <w:p w14:paraId="5AECF5C8" w14:textId="77777777" w:rsidR="00DD0B11" w:rsidRPr="00B344AF" w:rsidRDefault="00DD0B11" w:rsidP="00C566AD">
            <w:pPr>
              <w:widowControl w:val="0"/>
              <w:autoSpaceDE w:val="0"/>
              <w:autoSpaceDN w:val="0"/>
              <w:spacing w:before="120" w:after="120" w:line="360" w:lineRule="auto"/>
              <w:jc w:val="both"/>
              <w:rPr>
                <w:rFonts w:ascii="Arial" w:hAnsi="Arial" w:cs="Arial"/>
                <w:b/>
                <w:lang w:eastAsia="pt-BR" w:bidi="pt-BR"/>
              </w:rPr>
            </w:pPr>
            <w:r>
              <w:rPr>
                <w:rFonts w:ascii="Arial" w:hAnsi="Arial" w:cs="Arial"/>
                <w:b/>
                <w:lang w:eastAsia="pt-BR" w:bidi="pt-BR"/>
              </w:rPr>
              <w:t>Sugestão</w:t>
            </w:r>
            <w:r w:rsidRPr="00B344AF">
              <w:rPr>
                <w:rFonts w:ascii="Arial" w:hAnsi="Arial" w:cs="Arial"/>
                <w:b/>
                <w:lang w:eastAsia="pt-BR" w:bidi="pt-BR"/>
              </w:rPr>
              <w:t xml:space="preserve"> </w:t>
            </w:r>
          </w:p>
        </w:tc>
        <w:tc>
          <w:tcPr>
            <w:tcW w:w="6662" w:type="dxa"/>
          </w:tcPr>
          <w:p w14:paraId="4F9DE0FB"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p>
          <w:p w14:paraId="76CCE987"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r w:rsidRPr="00B344AF">
              <w:rPr>
                <w:rFonts w:ascii="Arial" w:hAnsi="Arial" w:cs="Arial"/>
                <w:lang w:eastAsia="pt-BR" w:bidi="pt-BR"/>
              </w:rPr>
              <w:t xml:space="preserve">Considerando precedentes dos tribunais  superiores (STF - </w:t>
            </w:r>
            <w:r w:rsidRPr="00B344AF">
              <w:rPr>
                <w:rFonts w:ascii="Arial" w:hAnsi="Arial" w:cs="Arial"/>
              </w:rPr>
              <w:t>ADI 2.120/AM)</w:t>
            </w:r>
            <w:r w:rsidRPr="00B344AF">
              <w:rPr>
                <w:rFonts w:ascii="Arial" w:hAnsi="Arial" w:cs="Arial"/>
                <w:lang w:eastAsia="pt-BR" w:bidi="pt-BR"/>
              </w:rPr>
              <w:t xml:space="preserve"> no sentido de não ser admita aplicação de advertência sem prévio procedimento que garanta o contraditório e a ampla defesa, recomenda-se a supressão do dispositivo</w:t>
            </w:r>
          </w:p>
        </w:tc>
      </w:tr>
    </w:tbl>
    <w:p w14:paraId="48D2F9A7" w14:textId="77777777" w:rsidR="00DD0B11" w:rsidRPr="00B344AF" w:rsidRDefault="00DD0B11" w:rsidP="00DD0B11">
      <w:pPr>
        <w:widowControl w:val="0"/>
        <w:autoSpaceDE w:val="0"/>
        <w:autoSpaceDN w:val="0"/>
        <w:spacing w:before="120" w:after="120" w:line="360" w:lineRule="auto"/>
        <w:jc w:val="both"/>
        <w:rPr>
          <w:rFonts w:ascii="Arial" w:hAnsi="Arial" w:cs="Arial"/>
          <w:lang w:eastAsia="pt-BR" w:bidi="pt-BR"/>
        </w:rPr>
      </w:pPr>
    </w:p>
    <w:tbl>
      <w:tblPr>
        <w:tblStyle w:val="Tabelacomgrade"/>
        <w:tblW w:w="9067" w:type="dxa"/>
        <w:tblLook w:val="04A0" w:firstRow="1" w:lastRow="0" w:firstColumn="1" w:lastColumn="0" w:noHBand="0" w:noVBand="1"/>
      </w:tblPr>
      <w:tblGrid>
        <w:gridCol w:w="2405"/>
        <w:gridCol w:w="6662"/>
      </w:tblGrid>
      <w:tr w:rsidR="00DD0B11" w:rsidRPr="00B344AF" w14:paraId="4F497AA1" w14:textId="77777777" w:rsidTr="00C566AD">
        <w:tc>
          <w:tcPr>
            <w:tcW w:w="9067" w:type="dxa"/>
            <w:gridSpan w:val="2"/>
          </w:tcPr>
          <w:p w14:paraId="60C060AB" w14:textId="77777777" w:rsidR="00DD0B11" w:rsidRPr="00B344AF" w:rsidRDefault="00DD0B11" w:rsidP="00C566AD">
            <w:pPr>
              <w:widowControl w:val="0"/>
              <w:autoSpaceDE w:val="0"/>
              <w:autoSpaceDN w:val="0"/>
              <w:spacing w:before="120" w:after="120" w:line="360" w:lineRule="auto"/>
              <w:jc w:val="center"/>
              <w:rPr>
                <w:rFonts w:ascii="Arial" w:hAnsi="Arial" w:cs="Arial"/>
                <w:b/>
                <w:lang w:eastAsia="pt-BR" w:bidi="pt-BR"/>
              </w:rPr>
            </w:pPr>
            <w:proofErr w:type="spellStart"/>
            <w:r w:rsidRPr="00B344AF">
              <w:rPr>
                <w:rFonts w:ascii="Arial" w:hAnsi="Arial" w:cs="Arial"/>
                <w:b/>
                <w:lang w:eastAsia="pt-BR" w:bidi="pt-BR"/>
              </w:rPr>
              <w:t>Art</w:t>
            </w:r>
            <w:proofErr w:type="spellEnd"/>
            <w:r w:rsidRPr="00B344AF">
              <w:rPr>
                <w:rFonts w:ascii="Arial" w:hAnsi="Arial" w:cs="Arial"/>
                <w:b/>
                <w:lang w:eastAsia="pt-BR" w:bidi="pt-BR"/>
              </w:rPr>
              <w:t xml:space="preserve"> 6º, IV</w:t>
            </w:r>
          </w:p>
        </w:tc>
      </w:tr>
      <w:tr w:rsidR="00DD0B11" w:rsidRPr="00B344AF" w14:paraId="0BB2D909" w14:textId="77777777" w:rsidTr="00C566AD">
        <w:tc>
          <w:tcPr>
            <w:tcW w:w="2405" w:type="dxa"/>
          </w:tcPr>
          <w:p w14:paraId="50F24BA7"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p>
          <w:p w14:paraId="7A4D2559" w14:textId="77777777" w:rsidR="00DD0B11" w:rsidRPr="00B344AF" w:rsidRDefault="00DD0B11" w:rsidP="00C566AD">
            <w:pPr>
              <w:widowControl w:val="0"/>
              <w:autoSpaceDE w:val="0"/>
              <w:autoSpaceDN w:val="0"/>
              <w:spacing w:before="120" w:after="120" w:line="360" w:lineRule="auto"/>
              <w:jc w:val="both"/>
              <w:rPr>
                <w:rFonts w:ascii="Arial" w:hAnsi="Arial" w:cs="Arial"/>
                <w:b/>
                <w:lang w:eastAsia="pt-BR" w:bidi="pt-BR"/>
              </w:rPr>
            </w:pPr>
            <w:r w:rsidRPr="00B344AF">
              <w:rPr>
                <w:rFonts w:ascii="Arial" w:hAnsi="Arial" w:cs="Arial"/>
                <w:b/>
                <w:lang w:eastAsia="pt-BR" w:bidi="pt-BR"/>
              </w:rPr>
              <w:t>Atual redação</w:t>
            </w:r>
          </w:p>
        </w:tc>
        <w:tc>
          <w:tcPr>
            <w:tcW w:w="6662" w:type="dxa"/>
          </w:tcPr>
          <w:p w14:paraId="7C9EC5CF"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p>
          <w:p w14:paraId="7217876A"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r w:rsidRPr="00B344AF">
              <w:rPr>
                <w:rFonts w:ascii="Arial" w:hAnsi="Arial" w:cs="Arial"/>
                <w:lang w:eastAsia="pt-BR" w:bidi="pt-BR"/>
              </w:rPr>
              <w:t>Art. 6º, IV - condenado(a) em processo criminal por decisão de órgão jurisdicional colegiado, ainda que a sentença condenatória não tenha transitado em julgado.</w:t>
            </w:r>
          </w:p>
        </w:tc>
      </w:tr>
      <w:tr w:rsidR="00DD0B11" w:rsidRPr="00B344AF" w14:paraId="58A863B0" w14:textId="77777777" w:rsidTr="00C566AD">
        <w:tc>
          <w:tcPr>
            <w:tcW w:w="2405" w:type="dxa"/>
          </w:tcPr>
          <w:p w14:paraId="673CD48E"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p>
          <w:p w14:paraId="23B344D2" w14:textId="77777777" w:rsidR="00DD0B11" w:rsidRPr="00B344AF" w:rsidRDefault="00DD0B11" w:rsidP="00C566AD">
            <w:pPr>
              <w:widowControl w:val="0"/>
              <w:autoSpaceDE w:val="0"/>
              <w:autoSpaceDN w:val="0"/>
              <w:spacing w:before="120" w:after="120" w:line="360" w:lineRule="auto"/>
              <w:jc w:val="both"/>
              <w:rPr>
                <w:rFonts w:ascii="Arial" w:hAnsi="Arial" w:cs="Arial"/>
                <w:b/>
                <w:lang w:eastAsia="pt-BR" w:bidi="pt-BR"/>
              </w:rPr>
            </w:pPr>
            <w:r w:rsidRPr="00B344AF">
              <w:rPr>
                <w:rFonts w:ascii="Arial" w:hAnsi="Arial" w:cs="Arial"/>
                <w:b/>
                <w:lang w:eastAsia="pt-BR" w:bidi="pt-BR"/>
              </w:rPr>
              <w:t>Recomendação</w:t>
            </w:r>
          </w:p>
        </w:tc>
        <w:tc>
          <w:tcPr>
            <w:tcW w:w="6662" w:type="dxa"/>
          </w:tcPr>
          <w:p w14:paraId="2F640215"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p>
          <w:p w14:paraId="2AB0B8A5"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r w:rsidRPr="00B344AF">
              <w:rPr>
                <w:rFonts w:ascii="Arial" w:hAnsi="Arial" w:cs="Arial"/>
                <w:lang w:eastAsia="pt-BR" w:bidi="pt-BR"/>
              </w:rPr>
              <w:t xml:space="preserve">Com fundamento no princípio da presunção de inocência, previsto no art. 5º, </w:t>
            </w:r>
            <w:r w:rsidRPr="00B344AF">
              <w:rPr>
                <w:rFonts w:ascii="Arial" w:hAnsi="Arial" w:cs="Arial"/>
                <w:color w:val="000000"/>
                <w:shd w:val="clear" w:color="auto" w:fill="FFFFFF"/>
              </w:rPr>
              <w:t xml:space="preserve">LVII, da Constituição da República Federativa do Brasil, </w:t>
            </w:r>
            <w:r w:rsidRPr="00B344AF">
              <w:rPr>
                <w:rFonts w:ascii="Arial" w:hAnsi="Arial" w:cs="Arial"/>
                <w:lang w:eastAsia="pt-BR" w:bidi="pt-BR"/>
              </w:rPr>
              <w:t>o qual veda que alguém seja considerado culpado antes do trânsito em julgado de sentença penal condenatória, recomenda-se a supressão do dispositivo.</w:t>
            </w:r>
          </w:p>
        </w:tc>
      </w:tr>
    </w:tbl>
    <w:p w14:paraId="4F05374B" w14:textId="77777777" w:rsidR="00DD0B11" w:rsidRPr="00B344AF" w:rsidRDefault="00DD0B11" w:rsidP="00DD0B11">
      <w:pPr>
        <w:widowControl w:val="0"/>
        <w:autoSpaceDE w:val="0"/>
        <w:autoSpaceDN w:val="0"/>
        <w:spacing w:before="120" w:after="120" w:line="360" w:lineRule="auto"/>
        <w:jc w:val="both"/>
        <w:rPr>
          <w:rFonts w:ascii="Arial" w:hAnsi="Arial" w:cs="Arial"/>
          <w:lang w:eastAsia="pt-BR" w:bidi="pt-BR"/>
        </w:rPr>
      </w:pPr>
    </w:p>
    <w:tbl>
      <w:tblPr>
        <w:tblStyle w:val="Tabelacomgrade"/>
        <w:tblW w:w="9067" w:type="dxa"/>
        <w:tblLook w:val="04A0" w:firstRow="1" w:lastRow="0" w:firstColumn="1" w:lastColumn="0" w:noHBand="0" w:noVBand="1"/>
      </w:tblPr>
      <w:tblGrid>
        <w:gridCol w:w="2405"/>
        <w:gridCol w:w="6662"/>
      </w:tblGrid>
      <w:tr w:rsidR="00DD0B11" w:rsidRPr="00B344AF" w14:paraId="7751C09B" w14:textId="77777777" w:rsidTr="00C566AD">
        <w:tc>
          <w:tcPr>
            <w:tcW w:w="9067" w:type="dxa"/>
            <w:gridSpan w:val="2"/>
          </w:tcPr>
          <w:p w14:paraId="162728B7" w14:textId="77777777" w:rsidR="00DD0B11" w:rsidRPr="00B344AF" w:rsidRDefault="00DD0B11" w:rsidP="00C566AD">
            <w:pPr>
              <w:widowControl w:val="0"/>
              <w:autoSpaceDE w:val="0"/>
              <w:autoSpaceDN w:val="0"/>
              <w:spacing w:before="120" w:after="120" w:line="360" w:lineRule="auto"/>
              <w:jc w:val="center"/>
              <w:rPr>
                <w:rFonts w:ascii="Arial" w:hAnsi="Arial" w:cs="Arial"/>
                <w:b/>
                <w:lang w:eastAsia="pt-BR" w:bidi="pt-BR"/>
              </w:rPr>
            </w:pPr>
            <w:r w:rsidRPr="00B344AF">
              <w:rPr>
                <w:rFonts w:ascii="Arial" w:hAnsi="Arial" w:cs="Arial"/>
                <w:b/>
                <w:lang w:eastAsia="pt-BR" w:bidi="pt-BR"/>
              </w:rPr>
              <w:t>Art. 9º</w:t>
            </w:r>
          </w:p>
        </w:tc>
      </w:tr>
      <w:tr w:rsidR="00DD0B11" w:rsidRPr="00B344AF" w14:paraId="51DD70E2" w14:textId="77777777" w:rsidTr="00C566AD">
        <w:tc>
          <w:tcPr>
            <w:tcW w:w="2405" w:type="dxa"/>
          </w:tcPr>
          <w:p w14:paraId="1656E921" w14:textId="77777777" w:rsidR="00DD0B11" w:rsidRPr="00B344AF" w:rsidRDefault="00DD0B11" w:rsidP="00C566AD">
            <w:pPr>
              <w:widowControl w:val="0"/>
              <w:autoSpaceDE w:val="0"/>
              <w:autoSpaceDN w:val="0"/>
              <w:spacing w:before="120" w:after="120" w:line="360" w:lineRule="auto"/>
              <w:jc w:val="both"/>
              <w:rPr>
                <w:rFonts w:ascii="Arial" w:hAnsi="Arial" w:cs="Arial"/>
                <w:b/>
                <w:lang w:eastAsia="pt-BR" w:bidi="pt-BR"/>
              </w:rPr>
            </w:pPr>
          </w:p>
          <w:p w14:paraId="1F3A6358"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r w:rsidRPr="00B344AF">
              <w:rPr>
                <w:rFonts w:ascii="Arial" w:hAnsi="Arial" w:cs="Arial"/>
                <w:b/>
                <w:lang w:eastAsia="pt-BR" w:bidi="pt-BR"/>
              </w:rPr>
              <w:t>Redação atual</w:t>
            </w:r>
          </w:p>
        </w:tc>
        <w:tc>
          <w:tcPr>
            <w:tcW w:w="6662" w:type="dxa"/>
          </w:tcPr>
          <w:p w14:paraId="1E01DDF8"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p>
          <w:p w14:paraId="48AD3302"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r w:rsidRPr="00B344AF">
              <w:rPr>
                <w:rFonts w:ascii="Arial" w:hAnsi="Arial" w:cs="Arial"/>
                <w:lang w:eastAsia="pt-BR" w:bidi="pt-BR"/>
              </w:rPr>
              <w:t xml:space="preserve">Art. 9° A Ouvidoria Geral do CAU/BR ou a Ouvidoria do CAU/UF, esta quando instalada, aqui denominada Órgão Receptor, é o órgão responsável por receber e encaminhar denúncias e, de </w:t>
            </w:r>
            <w:r w:rsidRPr="00B344AF">
              <w:rPr>
                <w:rFonts w:ascii="Arial" w:hAnsi="Arial" w:cs="Arial"/>
                <w:lang w:eastAsia="pt-BR" w:bidi="pt-BR"/>
              </w:rPr>
              <w:lastRenderedPageBreak/>
              <w:t>ofício, manifestações próprias descritiva dos fatos, sempre que tomar ciência das situações que ensejam a instauração de processo administrativo de sindicância, competindo-lhe solicitar a instauração desse processo à Presidência da autarquia.</w:t>
            </w:r>
          </w:p>
          <w:p w14:paraId="378AAB3E"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r w:rsidRPr="00B344AF">
              <w:rPr>
                <w:rFonts w:ascii="Arial" w:hAnsi="Arial" w:cs="Arial"/>
                <w:lang w:eastAsia="pt-BR" w:bidi="pt-BR"/>
              </w:rPr>
              <w:t>§ 1° O Órgão Receptor verificará os indícios mínimos de relevância, autoria e materialidade e poderá anexar à denúncia ou à própria manifestação de ofício os documentos que constituam provas ou indícios da prática das situações que ensejam a instauração de processo administrativo de sindicância.</w:t>
            </w:r>
          </w:p>
          <w:p w14:paraId="5DD8495B"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r w:rsidRPr="00B344AF">
              <w:rPr>
                <w:rFonts w:ascii="Arial" w:hAnsi="Arial" w:cs="Arial"/>
                <w:lang w:eastAsia="pt-BR" w:bidi="pt-BR"/>
              </w:rPr>
              <w:t>§ 2° Recebida a denúncia ou a manifestação própria do Órgão Receptor, a Presidência da autarquia requisitará, do órgão de assessoria jurídica, manifestação prévia quanto ao atendimento dos requisitos normativos para a sua instauração, fixando prazo razoável para tal manifestação.</w:t>
            </w:r>
          </w:p>
          <w:p w14:paraId="4D830E1C"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r w:rsidRPr="00B344AF">
              <w:rPr>
                <w:rFonts w:ascii="Arial" w:hAnsi="Arial" w:cs="Arial"/>
                <w:lang w:eastAsia="pt-BR" w:bidi="pt-BR"/>
              </w:rPr>
              <w:t>§ 3° Sucessivamente à manifestação do órgão de assessoria jurídica, a Presidência da autarquia encaminhará ao Conselho Diretor, e na falta deste à Comissão de Ética e Disciplina ou àquela que exerça as competências correspondentes, para a deliberação sobre admissibilidade da denúncia ou da manifestação própria do Órgão Receptor, instaurando ou não o processo administrativo de sindicância.</w:t>
            </w:r>
          </w:p>
          <w:p w14:paraId="37C13126"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r w:rsidRPr="00B344AF">
              <w:rPr>
                <w:rFonts w:ascii="Arial" w:hAnsi="Arial" w:cs="Arial"/>
                <w:lang w:eastAsia="pt-BR" w:bidi="pt-BR"/>
              </w:rPr>
              <w:t>§ 4° No CAU/UF, instaurado o processo administrativo de sindicância, a Presidência proporá ao respectivo Plenário a instituição de comissão temporária de sindicância, observando no ato da sua instauração a proteção da identidade das partes e o sigilo do processo.</w:t>
            </w:r>
          </w:p>
          <w:p w14:paraId="098744A4"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r w:rsidRPr="00B344AF">
              <w:rPr>
                <w:rFonts w:ascii="Arial" w:hAnsi="Arial" w:cs="Arial"/>
                <w:lang w:eastAsia="pt-BR" w:bidi="pt-BR"/>
              </w:rPr>
              <w:t>§ 5° O Plenário do CAU/UF julgará o processo administrativo de sindicância, com base no relatório da comissão temporária de sindicância, proferirá a correspondente deliberação e notificará imediatamente as partes, informando também a possibilidade de recurso ao CAU/BR.</w:t>
            </w:r>
          </w:p>
          <w:p w14:paraId="25610625"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r w:rsidRPr="00B344AF">
              <w:rPr>
                <w:rFonts w:ascii="Arial" w:hAnsi="Arial" w:cs="Arial"/>
                <w:lang w:eastAsia="pt-BR" w:bidi="pt-BR"/>
              </w:rPr>
              <w:t xml:space="preserve">§ 6° No CAU/BR, instaurado o processo administrativo de </w:t>
            </w:r>
            <w:r w:rsidRPr="00B344AF">
              <w:rPr>
                <w:rFonts w:ascii="Arial" w:hAnsi="Arial" w:cs="Arial"/>
                <w:lang w:eastAsia="pt-BR" w:bidi="pt-BR"/>
              </w:rPr>
              <w:lastRenderedPageBreak/>
              <w:t>sindicância, a Presidência encaminhará os autos à Comissão de Conduta e Decoro do CAU/BR, que instruirá, julgará o processo e notificará imediatamente as partes, informando também a possibilidade de recurso ao Plenário do CAU/BR.</w:t>
            </w:r>
          </w:p>
          <w:p w14:paraId="1635869F"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r w:rsidRPr="00B344AF">
              <w:rPr>
                <w:rFonts w:ascii="Arial" w:hAnsi="Arial" w:cs="Arial"/>
                <w:lang w:eastAsia="pt-BR" w:bidi="pt-BR"/>
              </w:rPr>
              <w:t>§ 7° Os Plenários poderão determinar o afastamento temporário do conselheiro ou membro de colegiado do CAU, fixando o respectivo prazo de afastamento, caso em que assumirá a titularidade o suplente de conselheiro ou o indicado para a substituição de membro de colegiado do CAU.</w:t>
            </w:r>
          </w:p>
          <w:p w14:paraId="1E7A38B0"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r w:rsidRPr="00B344AF">
              <w:rPr>
                <w:rFonts w:ascii="Arial" w:hAnsi="Arial" w:cs="Arial"/>
                <w:lang w:eastAsia="pt-BR" w:bidi="pt-BR"/>
              </w:rPr>
              <w:t>§ 8° Caso não seja aprovada a perda de mandato, o conselheiro ou membro de colegiado retorna imediatamente ao cargo ou, nos casos de suspensão, ao final do prazo estabelecido na sanção.</w:t>
            </w:r>
          </w:p>
        </w:tc>
      </w:tr>
      <w:tr w:rsidR="00DD0B11" w:rsidRPr="00B344AF" w14:paraId="536F524F" w14:textId="77777777" w:rsidTr="00C566AD">
        <w:tc>
          <w:tcPr>
            <w:tcW w:w="2405" w:type="dxa"/>
          </w:tcPr>
          <w:p w14:paraId="374069BD"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p>
          <w:p w14:paraId="3D25571F" w14:textId="77777777" w:rsidR="00DD0B11" w:rsidRPr="00B344AF" w:rsidRDefault="00DD0B11" w:rsidP="00C566AD">
            <w:pPr>
              <w:widowControl w:val="0"/>
              <w:autoSpaceDE w:val="0"/>
              <w:autoSpaceDN w:val="0"/>
              <w:spacing w:before="120" w:after="120" w:line="360" w:lineRule="auto"/>
              <w:jc w:val="both"/>
              <w:rPr>
                <w:rFonts w:ascii="Arial" w:hAnsi="Arial" w:cs="Arial"/>
                <w:b/>
                <w:lang w:eastAsia="pt-BR" w:bidi="pt-BR"/>
              </w:rPr>
            </w:pPr>
            <w:r w:rsidRPr="00B344AF">
              <w:rPr>
                <w:rFonts w:ascii="Arial" w:hAnsi="Arial" w:cs="Arial"/>
                <w:b/>
                <w:lang w:eastAsia="pt-BR" w:bidi="pt-BR"/>
              </w:rPr>
              <w:t xml:space="preserve">Recomendação </w:t>
            </w:r>
          </w:p>
        </w:tc>
        <w:tc>
          <w:tcPr>
            <w:tcW w:w="6662" w:type="dxa"/>
          </w:tcPr>
          <w:p w14:paraId="5C8C0379"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p>
          <w:p w14:paraId="026E102D" w14:textId="77777777" w:rsidR="00DD0B11" w:rsidRPr="00B344AF" w:rsidRDefault="00DD0B11" w:rsidP="00C566AD">
            <w:pPr>
              <w:widowControl w:val="0"/>
              <w:autoSpaceDE w:val="0"/>
              <w:autoSpaceDN w:val="0"/>
              <w:spacing w:before="120" w:after="120" w:line="360" w:lineRule="auto"/>
              <w:jc w:val="both"/>
              <w:rPr>
                <w:rFonts w:ascii="Arial" w:hAnsi="Arial" w:cs="Arial"/>
                <w:lang w:eastAsia="pt-BR" w:bidi="pt-BR"/>
              </w:rPr>
            </w:pPr>
            <w:r w:rsidRPr="00B344AF">
              <w:rPr>
                <w:rFonts w:ascii="Arial" w:hAnsi="Arial" w:cs="Arial"/>
                <w:lang w:eastAsia="pt-BR" w:bidi="pt-BR"/>
              </w:rPr>
              <w:t xml:space="preserve">Inserir previsão sobre o “Órgão Receptor” de denúncias no âmbito do CAU/UF que não tenha Ouvidoria instituída, sugerindo que a função seja atribuída à autoridade de monitoramento do Serviço de Informação ao Cidadão. </w:t>
            </w:r>
          </w:p>
        </w:tc>
      </w:tr>
    </w:tbl>
    <w:p w14:paraId="70B570DF" w14:textId="77777777" w:rsidR="00DD0B11" w:rsidRPr="00B344AF" w:rsidRDefault="00DD0B11" w:rsidP="00DD0B11">
      <w:pPr>
        <w:widowControl w:val="0"/>
        <w:autoSpaceDE w:val="0"/>
        <w:autoSpaceDN w:val="0"/>
        <w:spacing w:before="120" w:after="120" w:line="360" w:lineRule="auto"/>
        <w:jc w:val="both"/>
        <w:rPr>
          <w:rFonts w:ascii="Arial" w:hAnsi="Arial" w:cs="Arial"/>
          <w:lang w:eastAsia="pt-BR" w:bidi="pt-BR"/>
        </w:rPr>
      </w:pPr>
    </w:p>
    <w:p w14:paraId="7BB8197D" w14:textId="77777777" w:rsidR="00DD0B11" w:rsidRPr="00B344AF" w:rsidRDefault="00DD0B11" w:rsidP="00DD0B11">
      <w:pPr>
        <w:spacing w:before="120" w:after="120" w:line="360" w:lineRule="auto"/>
        <w:jc w:val="both"/>
        <w:rPr>
          <w:rFonts w:ascii="Arial" w:hAnsi="Arial" w:cs="Arial"/>
        </w:rPr>
      </w:pPr>
    </w:p>
    <w:p w14:paraId="60B6C1A0" w14:textId="77777777" w:rsidR="00DD0B11" w:rsidRPr="00B344AF" w:rsidRDefault="00DD0B11" w:rsidP="00DD0B11">
      <w:pPr>
        <w:spacing w:before="120" w:after="120" w:line="360" w:lineRule="auto"/>
        <w:jc w:val="both"/>
        <w:rPr>
          <w:rFonts w:ascii="Arial" w:hAnsi="Arial" w:cs="Arial"/>
        </w:rPr>
      </w:pPr>
    </w:p>
    <w:tbl>
      <w:tblPr>
        <w:tblStyle w:val="Tabelacomgrade"/>
        <w:tblW w:w="9067" w:type="dxa"/>
        <w:tblLook w:val="04A0" w:firstRow="1" w:lastRow="0" w:firstColumn="1" w:lastColumn="0" w:noHBand="0" w:noVBand="1"/>
      </w:tblPr>
      <w:tblGrid>
        <w:gridCol w:w="2405"/>
        <w:gridCol w:w="6662"/>
      </w:tblGrid>
      <w:tr w:rsidR="00DD0B11" w:rsidRPr="00B344AF" w14:paraId="4C8566E2" w14:textId="77777777" w:rsidTr="00C566AD">
        <w:tc>
          <w:tcPr>
            <w:tcW w:w="9067" w:type="dxa"/>
            <w:gridSpan w:val="2"/>
          </w:tcPr>
          <w:p w14:paraId="5E2F02A5" w14:textId="77777777" w:rsidR="00DD0B11" w:rsidRPr="00B344AF" w:rsidRDefault="00DD0B11" w:rsidP="00C566AD">
            <w:pPr>
              <w:spacing w:before="120" w:after="120" w:line="360" w:lineRule="auto"/>
              <w:jc w:val="center"/>
              <w:rPr>
                <w:rFonts w:ascii="Arial" w:hAnsi="Arial" w:cs="Arial"/>
                <w:b/>
              </w:rPr>
            </w:pPr>
            <w:r w:rsidRPr="00B344AF">
              <w:rPr>
                <w:rFonts w:ascii="Arial" w:hAnsi="Arial" w:cs="Arial"/>
                <w:b/>
              </w:rPr>
              <w:t>Art. 12, d</w:t>
            </w:r>
          </w:p>
        </w:tc>
      </w:tr>
      <w:tr w:rsidR="00DD0B11" w:rsidRPr="00B344AF" w14:paraId="4D199485" w14:textId="77777777" w:rsidTr="00C566AD">
        <w:tc>
          <w:tcPr>
            <w:tcW w:w="2405" w:type="dxa"/>
          </w:tcPr>
          <w:p w14:paraId="34C8B801" w14:textId="77777777" w:rsidR="00DD0B11" w:rsidRPr="00B344AF" w:rsidRDefault="00DD0B11" w:rsidP="00C566AD">
            <w:pPr>
              <w:spacing w:before="120" w:after="120" w:line="360" w:lineRule="auto"/>
              <w:jc w:val="both"/>
              <w:rPr>
                <w:rFonts w:ascii="Arial" w:hAnsi="Arial" w:cs="Arial"/>
              </w:rPr>
            </w:pPr>
          </w:p>
          <w:p w14:paraId="1347D848" w14:textId="77777777" w:rsidR="00DD0B11" w:rsidRPr="00B344AF" w:rsidRDefault="00DD0B11" w:rsidP="00C566AD">
            <w:pPr>
              <w:spacing w:before="120" w:after="120" w:line="360" w:lineRule="auto"/>
              <w:jc w:val="both"/>
              <w:rPr>
                <w:rFonts w:ascii="Arial" w:hAnsi="Arial" w:cs="Arial"/>
                <w:b/>
              </w:rPr>
            </w:pPr>
            <w:r w:rsidRPr="00B344AF">
              <w:rPr>
                <w:rFonts w:ascii="Arial" w:hAnsi="Arial" w:cs="Arial"/>
                <w:b/>
              </w:rPr>
              <w:t xml:space="preserve">Redação atual </w:t>
            </w:r>
          </w:p>
        </w:tc>
        <w:tc>
          <w:tcPr>
            <w:tcW w:w="6662" w:type="dxa"/>
          </w:tcPr>
          <w:p w14:paraId="4640F46F" w14:textId="77777777" w:rsidR="00DD0B11" w:rsidRPr="00B344AF" w:rsidRDefault="00DD0B11" w:rsidP="00C566AD">
            <w:pPr>
              <w:autoSpaceDE w:val="0"/>
              <w:autoSpaceDN w:val="0"/>
              <w:adjustRightInd w:val="0"/>
              <w:spacing w:before="120" w:after="120" w:line="360" w:lineRule="auto"/>
              <w:jc w:val="both"/>
              <w:rPr>
                <w:rFonts w:ascii="Arial" w:hAnsi="Arial" w:cs="Arial"/>
              </w:rPr>
            </w:pPr>
          </w:p>
          <w:p w14:paraId="44EE1B98" w14:textId="77777777" w:rsidR="00DD0B11" w:rsidRPr="00B344AF" w:rsidRDefault="00DD0B11" w:rsidP="00C566AD">
            <w:pPr>
              <w:autoSpaceDE w:val="0"/>
              <w:autoSpaceDN w:val="0"/>
              <w:adjustRightInd w:val="0"/>
              <w:spacing w:before="120" w:after="120" w:line="360" w:lineRule="auto"/>
              <w:jc w:val="both"/>
              <w:rPr>
                <w:rFonts w:ascii="Arial" w:hAnsi="Arial" w:cs="Arial"/>
              </w:rPr>
            </w:pPr>
            <w:r w:rsidRPr="00B344AF">
              <w:rPr>
                <w:rFonts w:ascii="Arial" w:hAnsi="Arial" w:cs="Arial"/>
              </w:rPr>
              <w:t>Art. 12. O(a) Coordenador(a) da Comissão Temporária de Sindicância ou da Comissão de Conduta e Decoro do CAU/BR, no prazo de 5 (cinco) dias da sua instalação, encaminhará notificação ao denunciado sobre a abertura do processo administrativo de sindicância, com cópias integrais dos autos, sob a forma física ou eletrônica, informando:</w:t>
            </w:r>
          </w:p>
          <w:p w14:paraId="7DA564D1" w14:textId="77777777" w:rsidR="00DD0B11" w:rsidRPr="00B344AF" w:rsidRDefault="00DD0B11" w:rsidP="00C566AD">
            <w:pPr>
              <w:autoSpaceDE w:val="0"/>
              <w:autoSpaceDN w:val="0"/>
              <w:adjustRightInd w:val="0"/>
              <w:spacing w:before="120" w:after="120" w:line="360" w:lineRule="auto"/>
              <w:jc w:val="both"/>
              <w:rPr>
                <w:rFonts w:ascii="Arial" w:hAnsi="Arial" w:cs="Arial"/>
              </w:rPr>
            </w:pPr>
            <w:r w:rsidRPr="00B344AF">
              <w:rPr>
                <w:rFonts w:ascii="Arial" w:hAnsi="Arial" w:cs="Arial"/>
              </w:rPr>
              <w:lastRenderedPageBreak/>
              <w:t xml:space="preserve">d) sobre a possibilidade de aplicação dos efeitos da revelia, no caso de não ser apresentada defesa no prazo fixado. </w:t>
            </w:r>
          </w:p>
        </w:tc>
      </w:tr>
      <w:tr w:rsidR="00DD0B11" w:rsidRPr="00B344AF" w14:paraId="2967AD2C" w14:textId="77777777" w:rsidTr="00C566AD">
        <w:tc>
          <w:tcPr>
            <w:tcW w:w="2405" w:type="dxa"/>
          </w:tcPr>
          <w:p w14:paraId="6963900D" w14:textId="77777777" w:rsidR="00DD0B11" w:rsidRDefault="00DD0B11" w:rsidP="00C566AD">
            <w:pPr>
              <w:spacing w:before="120" w:after="120" w:line="360" w:lineRule="auto"/>
              <w:jc w:val="both"/>
              <w:rPr>
                <w:rFonts w:ascii="Arial" w:hAnsi="Arial" w:cs="Arial"/>
                <w:b/>
              </w:rPr>
            </w:pPr>
          </w:p>
          <w:p w14:paraId="2B9A257B" w14:textId="77777777" w:rsidR="00DD0B11" w:rsidRPr="00B344AF" w:rsidRDefault="00DD0B11" w:rsidP="00C566AD">
            <w:pPr>
              <w:spacing w:before="120" w:after="120" w:line="360" w:lineRule="auto"/>
              <w:jc w:val="both"/>
              <w:rPr>
                <w:rFonts w:ascii="Arial" w:hAnsi="Arial" w:cs="Arial"/>
                <w:b/>
              </w:rPr>
            </w:pPr>
            <w:r w:rsidRPr="00B344AF">
              <w:rPr>
                <w:rFonts w:ascii="Arial" w:hAnsi="Arial" w:cs="Arial"/>
                <w:b/>
              </w:rPr>
              <w:t xml:space="preserve">Recomendação </w:t>
            </w:r>
          </w:p>
        </w:tc>
        <w:tc>
          <w:tcPr>
            <w:tcW w:w="6662" w:type="dxa"/>
          </w:tcPr>
          <w:p w14:paraId="539CA298" w14:textId="77777777" w:rsidR="00DD0B11" w:rsidRDefault="00DD0B11" w:rsidP="00C566AD">
            <w:pPr>
              <w:spacing w:before="120" w:after="120" w:line="360" w:lineRule="auto"/>
              <w:jc w:val="both"/>
              <w:rPr>
                <w:rFonts w:ascii="Arial" w:hAnsi="Arial" w:cs="Arial"/>
              </w:rPr>
            </w:pPr>
          </w:p>
          <w:p w14:paraId="3B1682ED" w14:textId="77777777" w:rsidR="00DD0B11" w:rsidRPr="00B344AF" w:rsidRDefault="00DD0B11" w:rsidP="00C566AD">
            <w:pPr>
              <w:spacing w:before="120" w:after="120" w:line="360" w:lineRule="auto"/>
              <w:jc w:val="both"/>
              <w:rPr>
                <w:rFonts w:ascii="Arial" w:hAnsi="Arial" w:cs="Arial"/>
              </w:rPr>
            </w:pPr>
            <w:r w:rsidRPr="00B344AF">
              <w:rPr>
                <w:rFonts w:ascii="Arial" w:hAnsi="Arial" w:cs="Arial"/>
              </w:rPr>
              <w:t xml:space="preserve">Acrescentar norma complementar, similar à do art. 33 da Resolução CAU/BR 143/2017, prevendo que os efeitos da revelia serão exclusivamente processuais, vedando que </w:t>
            </w:r>
            <w:proofErr w:type="spellStart"/>
            <w:r w:rsidRPr="00B344AF">
              <w:rPr>
                <w:rFonts w:ascii="Arial" w:hAnsi="Arial" w:cs="Arial"/>
              </w:rPr>
              <w:t>da</w:t>
            </w:r>
            <w:proofErr w:type="spellEnd"/>
            <w:r w:rsidRPr="00B344AF">
              <w:rPr>
                <w:rFonts w:ascii="Arial" w:hAnsi="Arial" w:cs="Arial"/>
              </w:rPr>
              <w:t xml:space="preserve"> revelia possa decorrer a presunção de serem verdadeiros os fatos </w:t>
            </w:r>
            <w:proofErr w:type="gramStart"/>
            <w:r w:rsidRPr="00B344AF">
              <w:rPr>
                <w:rFonts w:ascii="Arial" w:hAnsi="Arial" w:cs="Arial"/>
              </w:rPr>
              <w:t>alegados  na</w:t>
            </w:r>
            <w:proofErr w:type="gramEnd"/>
            <w:r w:rsidRPr="00B344AF">
              <w:rPr>
                <w:rFonts w:ascii="Arial" w:hAnsi="Arial" w:cs="Arial"/>
              </w:rPr>
              <w:t xml:space="preserve"> denúncia. </w:t>
            </w:r>
          </w:p>
          <w:p w14:paraId="69A9928A" w14:textId="77777777" w:rsidR="00DD0B11" w:rsidRPr="00B344AF" w:rsidRDefault="00DD0B11" w:rsidP="00C566AD">
            <w:pPr>
              <w:spacing w:before="120" w:after="120" w:line="360" w:lineRule="auto"/>
              <w:jc w:val="both"/>
              <w:rPr>
                <w:rFonts w:ascii="Arial" w:hAnsi="Arial" w:cs="Arial"/>
              </w:rPr>
            </w:pPr>
            <w:r w:rsidRPr="00B344AF">
              <w:rPr>
                <w:rFonts w:ascii="Arial" w:hAnsi="Arial" w:cs="Arial"/>
              </w:rPr>
              <w:t>(Art. 33. A declaração de revelia não importa o reconhecimento da verdade dos fatos alegados pelo denunciante, que deverá provar suas alegações.)</w:t>
            </w:r>
          </w:p>
        </w:tc>
      </w:tr>
      <w:tr w:rsidR="00DD0B11" w:rsidRPr="00B344AF" w14:paraId="5AB2B36E" w14:textId="77777777" w:rsidTr="00C566AD">
        <w:tc>
          <w:tcPr>
            <w:tcW w:w="2405" w:type="dxa"/>
          </w:tcPr>
          <w:p w14:paraId="096B4030" w14:textId="77777777" w:rsidR="00DD0B11" w:rsidRPr="00B344AF" w:rsidRDefault="00DD0B11" w:rsidP="00C566AD">
            <w:pPr>
              <w:spacing w:before="120" w:after="120" w:line="360" w:lineRule="auto"/>
              <w:jc w:val="both"/>
              <w:rPr>
                <w:rFonts w:ascii="Arial" w:hAnsi="Arial" w:cs="Arial"/>
              </w:rPr>
            </w:pPr>
          </w:p>
          <w:p w14:paraId="728A24B0" w14:textId="77777777" w:rsidR="00DD0B11" w:rsidRPr="00B344AF" w:rsidRDefault="00DD0B11" w:rsidP="00C566AD">
            <w:pPr>
              <w:spacing w:before="120" w:after="120" w:line="360" w:lineRule="auto"/>
              <w:jc w:val="both"/>
              <w:rPr>
                <w:rFonts w:ascii="Arial" w:hAnsi="Arial" w:cs="Arial"/>
                <w:b/>
              </w:rPr>
            </w:pPr>
            <w:r w:rsidRPr="00B344AF">
              <w:rPr>
                <w:rFonts w:ascii="Arial" w:hAnsi="Arial" w:cs="Arial"/>
                <w:b/>
              </w:rPr>
              <w:t xml:space="preserve">Justificativa </w:t>
            </w:r>
          </w:p>
        </w:tc>
        <w:tc>
          <w:tcPr>
            <w:tcW w:w="6662" w:type="dxa"/>
          </w:tcPr>
          <w:p w14:paraId="38AE5712" w14:textId="77777777" w:rsidR="00DD0B11" w:rsidRDefault="00DD0B11" w:rsidP="00C566AD">
            <w:pPr>
              <w:spacing w:before="120" w:after="120" w:line="360" w:lineRule="auto"/>
              <w:jc w:val="both"/>
              <w:rPr>
                <w:rFonts w:ascii="Arial" w:hAnsi="Arial" w:cs="Arial"/>
              </w:rPr>
            </w:pPr>
          </w:p>
          <w:p w14:paraId="134F0D02" w14:textId="77777777" w:rsidR="00DD0B11" w:rsidRPr="00B344AF" w:rsidRDefault="00DD0B11" w:rsidP="00C566AD">
            <w:pPr>
              <w:spacing w:before="120" w:after="120" w:line="360" w:lineRule="auto"/>
              <w:jc w:val="both"/>
              <w:rPr>
                <w:rFonts w:ascii="Arial" w:hAnsi="Arial" w:cs="Arial"/>
              </w:rPr>
            </w:pPr>
            <w:r w:rsidRPr="00B344AF">
              <w:rPr>
                <w:rFonts w:ascii="Arial" w:hAnsi="Arial" w:cs="Arial"/>
              </w:rPr>
              <w:t>A presunção de serem verdadeiros os fatos alegados, em razão da revelia, não deve incidir em processos sancionadores, os quais devem ser norteados pelo princípio da busca da verdade real.</w:t>
            </w:r>
          </w:p>
        </w:tc>
      </w:tr>
    </w:tbl>
    <w:p w14:paraId="149A7B86" w14:textId="77777777" w:rsidR="00DD0B11" w:rsidRPr="00B344AF" w:rsidRDefault="00DD0B11" w:rsidP="00DD0B11">
      <w:pPr>
        <w:spacing w:before="120" w:after="120" w:line="360" w:lineRule="auto"/>
        <w:jc w:val="both"/>
        <w:rPr>
          <w:rFonts w:ascii="Arial" w:hAnsi="Arial" w:cs="Arial"/>
        </w:rPr>
      </w:pPr>
    </w:p>
    <w:tbl>
      <w:tblPr>
        <w:tblStyle w:val="Tabelacomgrade"/>
        <w:tblW w:w="9067" w:type="dxa"/>
        <w:tblLook w:val="04A0" w:firstRow="1" w:lastRow="0" w:firstColumn="1" w:lastColumn="0" w:noHBand="0" w:noVBand="1"/>
      </w:tblPr>
      <w:tblGrid>
        <w:gridCol w:w="2405"/>
        <w:gridCol w:w="6662"/>
      </w:tblGrid>
      <w:tr w:rsidR="00DD0B11" w:rsidRPr="00B344AF" w14:paraId="54435A00" w14:textId="77777777" w:rsidTr="00C566AD">
        <w:tc>
          <w:tcPr>
            <w:tcW w:w="9067" w:type="dxa"/>
            <w:gridSpan w:val="2"/>
          </w:tcPr>
          <w:p w14:paraId="05818120" w14:textId="77777777" w:rsidR="00DD0B11" w:rsidRPr="00B344AF" w:rsidRDefault="00DD0B11" w:rsidP="00C566AD">
            <w:pPr>
              <w:spacing w:before="120" w:after="120" w:line="360" w:lineRule="auto"/>
              <w:jc w:val="center"/>
              <w:rPr>
                <w:rFonts w:ascii="Arial" w:hAnsi="Arial" w:cs="Arial"/>
                <w:b/>
                <w:shd w:val="clear" w:color="auto" w:fill="FFFFFF"/>
              </w:rPr>
            </w:pPr>
            <w:r w:rsidRPr="00B344AF">
              <w:rPr>
                <w:rFonts w:ascii="Arial" w:hAnsi="Arial" w:cs="Arial"/>
                <w:b/>
                <w:shd w:val="clear" w:color="auto" w:fill="FFFFFF"/>
              </w:rPr>
              <w:t>Art. 19, § 1º</w:t>
            </w:r>
          </w:p>
        </w:tc>
      </w:tr>
      <w:tr w:rsidR="00DD0B11" w:rsidRPr="00B344AF" w14:paraId="3C792276" w14:textId="77777777" w:rsidTr="00C566AD">
        <w:tc>
          <w:tcPr>
            <w:tcW w:w="2405" w:type="dxa"/>
          </w:tcPr>
          <w:p w14:paraId="36E0A6BD" w14:textId="77777777" w:rsidR="00DD0B11" w:rsidRPr="00B344AF" w:rsidRDefault="00DD0B11" w:rsidP="00C566AD">
            <w:pPr>
              <w:spacing w:before="120" w:after="120" w:line="360" w:lineRule="auto"/>
              <w:jc w:val="both"/>
              <w:rPr>
                <w:rFonts w:ascii="Arial" w:hAnsi="Arial" w:cs="Arial"/>
                <w:shd w:val="clear" w:color="auto" w:fill="FFFFFF"/>
              </w:rPr>
            </w:pPr>
          </w:p>
          <w:p w14:paraId="63697A59" w14:textId="77777777" w:rsidR="00DD0B11" w:rsidRPr="00B344AF" w:rsidRDefault="00DD0B11" w:rsidP="00C566AD">
            <w:pPr>
              <w:spacing w:before="120" w:after="120" w:line="360" w:lineRule="auto"/>
              <w:jc w:val="both"/>
              <w:rPr>
                <w:rFonts w:ascii="Arial" w:hAnsi="Arial" w:cs="Arial"/>
                <w:b/>
                <w:shd w:val="clear" w:color="auto" w:fill="FFFFFF"/>
              </w:rPr>
            </w:pPr>
            <w:r w:rsidRPr="00B344AF">
              <w:rPr>
                <w:rFonts w:ascii="Arial" w:hAnsi="Arial" w:cs="Arial"/>
                <w:b/>
                <w:shd w:val="clear" w:color="auto" w:fill="FFFFFF"/>
              </w:rPr>
              <w:t>Redação atual</w:t>
            </w:r>
          </w:p>
        </w:tc>
        <w:tc>
          <w:tcPr>
            <w:tcW w:w="6662" w:type="dxa"/>
          </w:tcPr>
          <w:p w14:paraId="6087926E" w14:textId="77777777" w:rsidR="00DD0B11" w:rsidRPr="00B344AF" w:rsidRDefault="00DD0B11" w:rsidP="00C566AD">
            <w:pPr>
              <w:spacing w:before="120" w:after="120" w:line="360" w:lineRule="auto"/>
              <w:jc w:val="both"/>
              <w:rPr>
                <w:rFonts w:ascii="Arial" w:hAnsi="Arial" w:cs="Arial"/>
                <w:shd w:val="clear" w:color="auto" w:fill="FFFFFF"/>
              </w:rPr>
            </w:pPr>
          </w:p>
          <w:p w14:paraId="4C096798" w14:textId="77777777" w:rsidR="00DD0B11" w:rsidRPr="00B344AF" w:rsidRDefault="00DD0B11" w:rsidP="00C566AD">
            <w:pPr>
              <w:spacing w:before="120" w:after="120" w:line="360" w:lineRule="auto"/>
              <w:jc w:val="both"/>
              <w:rPr>
                <w:rFonts w:ascii="Arial" w:hAnsi="Arial" w:cs="Arial"/>
                <w:shd w:val="clear" w:color="auto" w:fill="FFFFFF"/>
              </w:rPr>
            </w:pPr>
            <w:r w:rsidRPr="00B344AF">
              <w:rPr>
                <w:rFonts w:ascii="Arial" w:hAnsi="Arial" w:cs="Arial"/>
                <w:shd w:val="clear" w:color="auto" w:fill="FFFFFF"/>
              </w:rPr>
              <w:t>Art. 19</w:t>
            </w:r>
          </w:p>
          <w:p w14:paraId="1FD7FFB2" w14:textId="77777777" w:rsidR="00DD0B11" w:rsidRPr="00B344AF" w:rsidRDefault="00DD0B11" w:rsidP="00C566AD">
            <w:pPr>
              <w:spacing w:before="120" w:after="120" w:line="360" w:lineRule="auto"/>
              <w:jc w:val="both"/>
              <w:rPr>
                <w:rFonts w:ascii="Arial" w:hAnsi="Arial" w:cs="Arial"/>
                <w:shd w:val="clear" w:color="auto" w:fill="FFFFFF"/>
              </w:rPr>
            </w:pPr>
            <w:r w:rsidRPr="00B344AF">
              <w:rPr>
                <w:rFonts w:ascii="Arial" w:hAnsi="Arial" w:cs="Arial"/>
                <w:shd w:val="clear" w:color="auto" w:fill="FFFFFF"/>
              </w:rPr>
              <w:t>§ 1° Antes do iniciados os julgamentos previstos nos itens I e II do caput, o(a) coordenador(a) da comissão, em relação aos julgamentos que devam ocorrer nos casos do item II, letra “a”, e o(a) titular da Presidência da respectiva autarquia, em relação aos julgamentos que devam ocorrer nos casos do item I, letras “a” e “b” e item II, letra “b”, deverá questionar os integrantes do órgão colegiado quanto à existência de impedimentos ou suspeição dos conselheiros, sendo vedada a declaração de suspeição por motivo de foro íntimo.</w:t>
            </w:r>
          </w:p>
        </w:tc>
      </w:tr>
      <w:tr w:rsidR="00DD0B11" w:rsidRPr="00B344AF" w14:paraId="58830354" w14:textId="77777777" w:rsidTr="00C566AD">
        <w:tc>
          <w:tcPr>
            <w:tcW w:w="2405" w:type="dxa"/>
          </w:tcPr>
          <w:p w14:paraId="0E2BD7B2" w14:textId="77777777" w:rsidR="00DD0B11" w:rsidRPr="00B344AF" w:rsidRDefault="00DD0B11" w:rsidP="00C566AD">
            <w:pPr>
              <w:spacing w:before="120" w:after="120" w:line="360" w:lineRule="auto"/>
              <w:jc w:val="both"/>
              <w:rPr>
                <w:rFonts w:ascii="Arial" w:hAnsi="Arial" w:cs="Arial"/>
                <w:shd w:val="clear" w:color="auto" w:fill="FFFFFF"/>
              </w:rPr>
            </w:pPr>
          </w:p>
        </w:tc>
        <w:tc>
          <w:tcPr>
            <w:tcW w:w="6662" w:type="dxa"/>
          </w:tcPr>
          <w:p w14:paraId="42FE7E70" w14:textId="77777777" w:rsidR="00DD0B11" w:rsidRPr="00B344AF" w:rsidRDefault="00DD0B11" w:rsidP="00C566AD">
            <w:pPr>
              <w:spacing w:before="120" w:after="120" w:line="360" w:lineRule="auto"/>
              <w:jc w:val="both"/>
              <w:rPr>
                <w:rFonts w:ascii="Arial" w:hAnsi="Arial" w:cs="Arial"/>
                <w:shd w:val="clear" w:color="auto" w:fill="FFFFFF"/>
              </w:rPr>
            </w:pPr>
          </w:p>
          <w:p w14:paraId="3845600F" w14:textId="77777777" w:rsidR="00DD0B11" w:rsidRPr="00B344AF" w:rsidRDefault="00DD0B11" w:rsidP="00C566AD">
            <w:pPr>
              <w:spacing w:before="120" w:after="120" w:line="360" w:lineRule="auto"/>
              <w:jc w:val="both"/>
              <w:rPr>
                <w:rFonts w:ascii="Arial" w:hAnsi="Arial" w:cs="Arial"/>
                <w:shd w:val="clear" w:color="auto" w:fill="FFFFFF"/>
              </w:rPr>
            </w:pPr>
            <w:r w:rsidRPr="00B344AF">
              <w:rPr>
                <w:rFonts w:ascii="Arial" w:hAnsi="Arial" w:cs="Arial"/>
                <w:shd w:val="clear" w:color="auto" w:fill="FFFFFF"/>
              </w:rPr>
              <w:t>Incluir previsão expressa quanto ao trâmite a ser observado caso mais da metade dos conselheiros do CAU/UF se considere suspeita ou se encontre impedida para atuar no processo.</w:t>
            </w:r>
          </w:p>
        </w:tc>
      </w:tr>
    </w:tbl>
    <w:p w14:paraId="35238C3A" w14:textId="77777777" w:rsidR="00DD0B11" w:rsidRPr="00B344AF" w:rsidRDefault="00DD0B11" w:rsidP="00DD0B11">
      <w:pPr>
        <w:spacing w:before="120" w:after="120" w:line="360" w:lineRule="auto"/>
        <w:jc w:val="both"/>
        <w:rPr>
          <w:rFonts w:ascii="Arial" w:hAnsi="Arial" w:cs="Arial"/>
          <w:shd w:val="clear" w:color="auto" w:fill="FFFFFF"/>
        </w:rPr>
      </w:pPr>
    </w:p>
    <w:tbl>
      <w:tblPr>
        <w:tblStyle w:val="Tabelacomgrade"/>
        <w:tblW w:w="9067" w:type="dxa"/>
        <w:tblLook w:val="04A0" w:firstRow="1" w:lastRow="0" w:firstColumn="1" w:lastColumn="0" w:noHBand="0" w:noVBand="1"/>
      </w:tblPr>
      <w:tblGrid>
        <w:gridCol w:w="2405"/>
        <w:gridCol w:w="6662"/>
      </w:tblGrid>
      <w:tr w:rsidR="00DD0B11" w:rsidRPr="00B344AF" w14:paraId="0D6DE538" w14:textId="77777777" w:rsidTr="00C566AD">
        <w:tc>
          <w:tcPr>
            <w:tcW w:w="9067" w:type="dxa"/>
            <w:gridSpan w:val="2"/>
          </w:tcPr>
          <w:p w14:paraId="2FC75753" w14:textId="77777777" w:rsidR="00DD0B11" w:rsidRPr="00B344AF" w:rsidRDefault="00DD0B11" w:rsidP="00C566AD">
            <w:pPr>
              <w:spacing w:before="120" w:after="120" w:line="360" w:lineRule="auto"/>
              <w:jc w:val="center"/>
              <w:rPr>
                <w:rFonts w:ascii="Arial" w:hAnsi="Arial" w:cs="Arial"/>
                <w:b/>
                <w:shd w:val="clear" w:color="auto" w:fill="FFFFFF"/>
              </w:rPr>
            </w:pPr>
            <w:r w:rsidRPr="00B344AF">
              <w:rPr>
                <w:rFonts w:ascii="Arial" w:hAnsi="Arial" w:cs="Arial"/>
                <w:b/>
                <w:shd w:val="clear" w:color="auto" w:fill="FFFFFF"/>
              </w:rPr>
              <w:t>Art. 22</w:t>
            </w:r>
          </w:p>
        </w:tc>
      </w:tr>
      <w:tr w:rsidR="00DD0B11" w:rsidRPr="00B344AF" w14:paraId="7C1A44DE" w14:textId="77777777" w:rsidTr="00C566AD">
        <w:tc>
          <w:tcPr>
            <w:tcW w:w="2405" w:type="dxa"/>
          </w:tcPr>
          <w:p w14:paraId="4BFF558F" w14:textId="77777777" w:rsidR="00DD0B11" w:rsidRPr="00B344AF" w:rsidRDefault="00DD0B11" w:rsidP="00C566AD">
            <w:pPr>
              <w:spacing w:before="120" w:after="120" w:line="360" w:lineRule="auto"/>
              <w:jc w:val="both"/>
              <w:rPr>
                <w:rFonts w:ascii="Arial" w:hAnsi="Arial" w:cs="Arial"/>
                <w:shd w:val="clear" w:color="auto" w:fill="FFFFFF"/>
              </w:rPr>
            </w:pPr>
          </w:p>
          <w:p w14:paraId="1D821BFA" w14:textId="77777777" w:rsidR="00DD0B11" w:rsidRPr="00B344AF" w:rsidRDefault="00DD0B11" w:rsidP="00C566AD">
            <w:pPr>
              <w:spacing w:before="120" w:after="120" w:line="360" w:lineRule="auto"/>
              <w:jc w:val="both"/>
              <w:rPr>
                <w:rFonts w:ascii="Arial" w:hAnsi="Arial" w:cs="Arial"/>
                <w:b/>
                <w:shd w:val="clear" w:color="auto" w:fill="FFFFFF"/>
              </w:rPr>
            </w:pPr>
            <w:r w:rsidRPr="00B344AF">
              <w:rPr>
                <w:rFonts w:ascii="Arial" w:hAnsi="Arial" w:cs="Arial"/>
                <w:b/>
                <w:shd w:val="clear" w:color="auto" w:fill="FFFFFF"/>
              </w:rPr>
              <w:t>Redação atual</w:t>
            </w:r>
          </w:p>
        </w:tc>
        <w:tc>
          <w:tcPr>
            <w:tcW w:w="6662" w:type="dxa"/>
          </w:tcPr>
          <w:p w14:paraId="2378152C" w14:textId="77777777" w:rsidR="00DD0B11" w:rsidRPr="00B344AF" w:rsidRDefault="00DD0B11" w:rsidP="00C566AD">
            <w:pPr>
              <w:spacing w:before="120" w:after="120" w:line="360" w:lineRule="auto"/>
              <w:jc w:val="both"/>
              <w:rPr>
                <w:rFonts w:ascii="Arial" w:hAnsi="Arial" w:cs="Arial"/>
                <w:shd w:val="clear" w:color="auto" w:fill="FFFFFF"/>
              </w:rPr>
            </w:pPr>
          </w:p>
          <w:p w14:paraId="50D0FA2C" w14:textId="77777777" w:rsidR="00DD0B11" w:rsidRPr="00B344AF" w:rsidRDefault="00DD0B11" w:rsidP="00C566AD">
            <w:pPr>
              <w:spacing w:before="120" w:after="120" w:line="360" w:lineRule="auto"/>
              <w:jc w:val="both"/>
              <w:rPr>
                <w:rFonts w:ascii="Arial" w:hAnsi="Arial" w:cs="Arial"/>
                <w:shd w:val="clear" w:color="auto" w:fill="FFFFFF"/>
              </w:rPr>
            </w:pPr>
            <w:r w:rsidRPr="00B344AF">
              <w:rPr>
                <w:rFonts w:ascii="Arial" w:hAnsi="Arial" w:cs="Arial"/>
                <w:shd w:val="clear" w:color="auto" w:fill="FFFFFF"/>
              </w:rPr>
              <w:t>Art. 22. O conselheiro ou membro de colegiado do CAU que for parte passiva poderá interpor recurso em face da decisão do Plenário do CAU/UF ou da Comissão de Conduta e Decoro do CAU/BR, no prazo de 15 (quinze) dias úteis, indicando as razões de seu inconformismo, facultando-se a juntada dos documentos que julgar convenientes.</w:t>
            </w:r>
          </w:p>
        </w:tc>
      </w:tr>
      <w:tr w:rsidR="00DD0B11" w:rsidRPr="00B344AF" w14:paraId="2D831BC7" w14:textId="77777777" w:rsidTr="00C566AD">
        <w:tc>
          <w:tcPr>
            <w:tcW w:w="2405" w:type="dxa"/>
          </w:tcPr>
          <w:p w14:paraId="16D10584" w14:textId="77777777" w:rsidR="00DD0B11" w:rsidRPr="00B344AF" w:rsidRDefault="00DD0B11" w:rsidP="00C566AD">
            <w:pPr>
              <w:spacing w:before="120" w:after="120" w:line="360" w:lineRule="auto"/>
              <w:jc w:val="both"/>
              <w:rPr>
                <w:rFonts w:ascii="Arial" w:hAnsi="Arial" w:cs="Arial"/>
                <w:shd w:val="clear" w:color="auto" w:fill="FFFFFF"/>
              </w:rPr>
            </w:pPr>
          </w:p>
          <w:p w14:paraId="6BCD5F02" w14:textId="77777777" w:rsidR="00DD0B11" w:rsidRPr="00B344AF" w:rsidRDefault="00DD0B11" w:rsidP="00C566AD">
            <w:pPr>
              <w:spacing w:before="120" w:after="120" w:line="360" w:lineRule="auto"/>
              <w:jc w:val="both"/>
              <w:rPr>
                <w:rFonts w:ascii="Arial" w:hAnsi="Arial" w:cs="Arial"/>
                <w:b/>
                <w:shd w:val="clear" w:color="auto" w:fill="FFFFFF"/>
              </w:rPr>
            </w:pPr>
            <w:r w:rsidRPr="00B344AF">
              <w:rPr>
                <w:rFonts w:ascii="Arial" w:hAnsi="Arial" w:cs="Arial"/>
                <w:b/>
                <w:shd w:val="clear" w:color="auto" w:fill="FFFFFF"/>
              </w:rPr>
              <w:t xml:space="preserve">Sugestão </w:t>
            </w:r>
          </w:p>
        </w:tc>
        <w:tc>
          <w:tcPr>
            <w:tcW w:w="6662" w:type="dxa"/>
          </w:tcPr>
          <w:p w14:paraId="40C2C98F" w14:textId="77777777" w:rsidR="00DD0B11" w:rsidRPr="00B344AF" w:rsidRDefault="00DD0B11" w:rsidP="00C566AD">
            <w:pPr>
              <w:spacing w:before="120" w:after="120" w:line="360" w:lineRule="auto"/>
              <w:jc w:val="both"/>
              <w:rPr>
                <w:rFonts w:ascii="Arial" w:hAnsi="Arial" w:cs="Arial"/>
                <w:shd w:val="clear" w:color="auto" w:fill="FFFFFF"/>
              </w:rPr>
            </w:pPr>
          </w:p>
          <w:p w14:paraId="0BBB5A47" w14:textId="77777777" w:rsidR="00DD0B11" w:rsidRPr="00B344AF" w:rsidRDefault="00DD0B11" w:rsidP="00C566AD">
            <w:pPr>
              <w:spacing w:before="120" w:after="120" w:line="360" w:lineRule="auto"/>
              <w:jc w:val="both"/>
              <w:rPr>
                <w:rFonts w:ascii="Arial" w:hAnsi="Arial" w:cs="Arial"/>
                <w:shd w:val="clear" w:color="auto" w:fill="FFFFFF"/>
              </w:rPr>
            </w:pPr>
            <w:r w:rsidRPr="00B344AF">
              <w:rPr>
                <w:rFonts w:ascii="Arial" w:hAnsi="Arial" w:cs="Arial"/>
                <w:shd w:val="clear" w:color="auto" w:fill="FFFFFF"/>
              </w:rPr>
              <w:t xml:space="preserve">Art. 22. O conselheiro ou membro de colegiado do CAU que for parte passiva </w:t>
            </w:r>
            <w:r w:rsidRPr="00B344AF">
              <w:rPr>
                <w:rFonts w:ascii="Arial" w:hAnsi="Arial" w:cs="Arial"/>
                <w:b/>
                <w:shd w:val="clear" w:color="auto" w:fill="FFFFFF"/>
              </w:rPr>
              <w:t>e a parte denunciante</w:t>
            </w:r>
            <w:r w:rsidRPr="00B344AF">
              <w:rPr>
                <w:rFonts w:ascii="Arial" w:hAnsi="Arial" w:cs="Arial"/>
                <w:shd w:val="clear" w:color="auto" w:fill="FFFFFF"/>
              </w:rPr>
              <w:t xml:space="preserve"> poderão interpor recurso em face da decisão do Plenário do CAU/UF ou da Comissão de Conduta e Decoro do CAU/BR, no prazo de 15 (quinze) dias úteis, indicando as razões de seu inconformismo, facultando-se a juntada dos documentos que julgar convenientes.</w:t>
            </w:r>
          </w:p>
        </w:tc>
      </w:tr>
      <w:tr w:rsidR="00DD0B11" w:rsidRPr="00B344AF" w14:paraId="670DA3A5" w14:textId="77777777" w:rsidTr="00C566AD">
        <w:tc>
          <w:tcPr>
            <w:tcW w:w="2405" w:type="dxa"/>
          </w:tcPr>
          <w:p w14:paraId="19CD6DCC" w14:textId="77777777" w:rsidR="00DD0B11" w:rsidRPr="00B344AF" w:rsidRDefault="00DD0B11" w:rsidP="00C566AD">
            <w:pPr>
              <w:spacing w:before="120" w:after="120" w:line="360" w:lineRule="auto"/>
              <w:jc w:val="both"/>
              <w:rPr>
                <w:rFonts w:ascii="Arial" w:hAnsi="Arial" w:cs="Arial"/>
                <w:shd w:val="clear" w:color="auto" w:fill="FFFFFF"/>
              </w:rPr>
            </w:pPr>
          </w:p>
          <w:p w14:paraId="78F9F00A" w14:textId="77777777" w:rsidR="00DD0B11" w:rsidRPr="00B344AF" w:rsidRDefault="00DD0B11" w:rsidP="00C566AD">
            <w:pPr>
              <w:spacing w:before="120" w:after="120" w:line="360" w:lineRule="auto"/>
              <w:jc w:val="both"/>
              <w:rPr>
                <w:rFonts w:ascii="Arial" w:hAnsi="Arial" w:cs="Arial"/>
                <w:b/>
                <w:shd w:val="clear" w:color="auto" w:fill="FFFFFF"/>
              </w:rPr>
            </w:pPr>
            <w:r w:rsidRPr="00B344AF">
              <w:rPr>
                <w:rFonts w:ascii="Arial" w:hAnsi="Arial" w:cs="Arial"/>
                <w:b/>
                <w:shd w:val="clear" w:color="auto" w:fill="FFFFFF"/>
              </w:rPr>
              <w:t xml:space="preserve">Justificativa </w:t>
            </w:r>
          </w:p>
        </w:tc>
        <w:tc>
          <w:tcPr>
            <w:tcW w:w="6662" w:type="dxa"/>
          </w:tcPr>
          <w:p w14:paraId="277AB408" w14:textId="77777777" w:rsidR="00DD0B11" w:rsidRPr="00B344AF" w:rsidRDefault="00DD0B11" w:rsidP="00C566AD">
            <w:pPr>
              <w:spacing w:before="120" w:after="120" w:line="360" w:lineRule="auto"/>
              <w:jc w:val="both"/>
              <w:rPr>
                <w:rFonts w:ascii="Arial" w:hAnsi="Arial" w:cs="Arial"/>
                <w:shd w:val="clear" w:color="auto" w:fill="FFFFFF"/>
              </w:rPr>
            </w:pPr>
            <w:r w:rsidRPr="00B344AF">
              <w:rPr>
                <w:rFonts w:ascii="Arial" w:hAnsi="Arial" w:cs="Arial"/>
                <w:shd w:val="clear" w:color="auto" w:fill="FFFFFF"/>
              </w:rPr>
              <w:t xml:space="preserve">A não previsão de recurso para parte denunciante ofende o princípio constitucional do duplo grau de jurisdição, previsto no art. 5º, LV, da Constituição Federal. </w:t>
            </w:r>
          </w:p>
          <w:p w14:paraId="29596F40" w14:textId="77777777" w:rsidR="00DD0B11" w:rsidRPr="00B344AF" w:rsidRDefault="00DD0B11" w:rsidP="00C566AD">
            <w:pPr>
              <w:spacing w:before="120" w:after="120" w:line="360" w:lineRule="auto"/>
              <w:jc w:val="both"/>
              <w:rPr>
                <w:rFonts w:ascii="Arial" w:hAnsi="Arial" w:cs="Arial"/>
                <w:shd w:val="clear" w:color="auto" w:fill="FFFFFF"/>
              </w:rPr>
            </w:pPr>
            <w:r w:rsidRPr="00B344AF">
              <w:rPr>
                <w:rFonts w:ascii="Arial" w:hAnsi="Arial" w:cs="Arial"/>
                <w:shd w:val="clear" w:color="auto" w:fill="FFFFFF"/>
              </w:rPr>
              <w:t>“Art. 5º (...) LV - aos litigantes, em processo judicial ou administrativo, e aos acusados em geral são assegurados o contraditório e ampla defesa, com os meios e recursos a ela inerentes;”</w:t>
            </w:r>
          </w:p>
        </w:tc>
      </w:tr>
    </w:tbl>
    <w:p w14:paraId="114BD007" w14:textId="77777777" w:rsidR="00DD0B11" w:rsidRPr="00B344AF" w:rsidRDefault="00DD0B11" w:rsidP="00DD0B11">
      <w:pPr>
        <w:shd w:val="clear" w:color="auto" w:fill="FFFFFF"/>
        <w:spacing w:before="120" w:after="120" w:line="360" w:lineRule="auto"/>
        <w:jc w:val="both"/>
        <w:rPr>
          <w:rFonts w:ascii="Arial" w:eastAsia="Times New Roman" w:hAnsi="Arial" w:cs="Arial"/>
          <w:lang w:eastAsia="pt-BR"/>
        </w:rPr>
      </w:pPr>
    </w:p>
    <w:tbl>
      <w:tblPr>
        <w:tblStyle w:val="Tabelacomgrade"/>
        <w:tblW w:w="9067" w:type="dxa"/>
        <w:tblLook w:val="04A0" w:firstRow="1" w:lastRow="0" w:firstColumn="1" w:lastColumn="0" w:noHBand="0" w:noVBand="1"/>
      </w:tblPr>
      <w:tblGrid>
        <w:gridCol w:w="2405"/>
        <w:gridCol w:w="6662"/>
      </w:tblGrid>
      <w:tr w:rsidR="00DD0B11" w:rsidRPr="00B344AF" w14:paraId="39856041" w14:textId="77777777" w:rsidTr="00C566AD">
        <w:tc>
          <w:tcPr>
            <w:tcW w:w="9067" w:type="dxa"/>
            <w:gridSpan w:val="2"/>
          </w:tcPr>
          <w:p w14:paraId="24786347" w14:textId="77777777" w:rsidR="00DD0B11" w:rsidRPr="00B344AF" w:rsidRDefault="00DD0B11" w:rsidP="00C566AD">
            <w:pPr>
              <w:spacing w:before="120" w:after="120" w:line="360" w:lineRule="auto"/>
              <w:jc w:val="center"/>
              <w:rPr>
                <w:rFonts w:ascii="Arial" w:eastAsia="Times New Roman" w:hAnsi="Arial" w:cs="Arial"/>
                <w:b/>
                <w:lang w:eastAsia="pt-BR"/>
              </w:rPr>
            </w:pPr>
            <w:r w:rsidRPr="00B344AF">
              <w:rPr>
                <w:rFonts w:ascii="Arial" w:eastAsia="Times New Roman" w:hAnsi="Arial" w:cs="Arial"/>
                <w:b/>
                <w:lang w:eastAsia="pt-BR"/>
              </w:rPr>
              <w:lastRenderedPageBreak/>
              <w:t>Art. 28, Parágrafo único.</w:t>
            </w:r>
          </w:p>
        </w:tc>
      </w:tr>
      <w:tr w:rsidR="00DD0B11" w:rsidRPr="00B344AF" w14:paraId="22BFC1ED" w14:textId="77777777" w:rsidTr="00C566AD">
        <w:tc>
          <w:tcPr>
            <w:tcW w:w="2405" w:type="dxa"/>
          </w:tcPr>
          <w:p w14:paraId="4CCA5FB3" w14:textId="77777777" w:rsidR="00DD0B11" w:rsidRPr="00B344AF" w:rsidRDefault="00DD0B11" w:rsidP="00C566AD">
            <w:pPr>
              <w:spacing w:before="120" w:after="120" w:line="360" w:lineRule="auto"/>
              <w:jc w:val="both"/>
              <w:rPr>
                <w:rFonts w:ascii="Arial" w:eastAsia="Times New Roman" w:hAnsi="Arial" w:cs="Arial"/>
                <w:lang w:eastAsia="pt-BR"/>
              </w:rPr>
            </w:pPr>
          </w:p>
          <w:p w14:paraId="0AC637D0" w14:textId="77777777" w:rsidR="00DD0B11" w:rsidRPr="00B344AF" w:rsidRDefault="00DD0B11" w:rsidP="00C566AD">
            <w:pPr>
              <w:spacing w:before="120" w:after="120" w:line="360" w:lineRule="auto"/>
              <w:jc w:val="both"/>
              <w:rPr>
                <w:rFonts w:ascii="Arial" w:eastAsia="Times New Roman" w:hAnsi="Arial" w:cs="Arial"/>
                <w:b/>
                <w:lang w:eastAsia="pt-BR"/>
              </w:rPr>
            </w:pPr>
            <w:r w:rsidRPr="00B344AF">
              <w:rPr>
                <w:rFonts w:ascii="Arial" w:eastAsia="Times New Roman" w:hAnsi="Arial" w:cs="Arial"/>
                <w:b/>
                <w:lang w:eastAsia="pt-BR"/>
              </w:rPr>
              <w:t>Redação atual</w:t>
            </w:r>
          </w:p>
        </w:tc>
        <w:tc>
          <w:tcPr>
            <w:tcW w:w="6662" w:type="dxa"/>
          </w:tcPr>
          <w:p w14:paraId="7157DB9C" w14:textId="77777777" w:rsidR="00DD0B11" w:rsidRPr="00B344AF" w:rsidRDefault="00DD0B11" w:rsidP="00C566AD">
            <w:pPr>
              <w:spacing w:before="120" w:after="120" w:line="360" w:lineRule="auto"/>
              <w:jc w:val="both"/>
              <w:rPr>
                <w:rFonts w:ascii="Arial" w:eastAsia="Times New Roman" w:hAnsi="Arial" w:cs="Arial"/>
                <w:lang w:eastAsia="pt-BR"/>
              </w:rPr>
            </w:pPr>
          </w:p>
          <w:p w14:paraId="5290E097" w14:textId="77777777" w:rsidR="00DD0B11" w:rsidRPr="00B344AF" w:rsidRDefault="00DD0B11" w:rsidP="00C566AD">
            <w:pPr>
              <w:spacing w:before="120" w:after="120" w:line="360" w:lineRule="auto"/>
              <w:jc w:val="both"/>
              <w:rPr>
                <w:rFonts w:ascii="Arial" w:eastAsia="Times New Roman" w:hAnsi="Arial" w:cs="Arial"/>
                <w:lang w:eastAsia="pt-BR"/>
              </w:rPr>
            </w:pPr>
            <w:r w:rsidRPr="00B344AF">
              <w:rPr>
                <w:rFonts w:ascii="Arial" w:eastAsia="Times New Roman" w:hAnsi="Arial" w:cs="Arial"/>
                <w:lang w:eastAsia="pt-BR"/>
              </w:rPr>
              <w:t>Art. 28</w:t>
            </w:r>
            <w:r>
              <w:rPr>
                <w:rFonts w:ascii="Arial" w:eastAsia="Times New Roman" w:hAnsi="Arial" w:cs="Arial"/>
                <w:lang w:eastAsia="pt-BR"/>
              </w:rPr>
              <w:t xml:space="preserve"> (...)</w:t>
            </w:r>
          </w:p>
          <w:p w14:paraId="1B04D082" w14:textId="77777777" w:rsidR="00DD0B11" w:rsidRPr="00B344AF" w:rsidRDefault="00DD0B11" w:rsidP="00C566AD">
            <w:pPr>
              <w:spacing w:before="120" w:after="120" w:line="360" w:lineRule="auto"/>
              <w:jc w:val="both"/>
              <w:rPr>
                <w:rFonts w:ascii="Arial" w:eastAsia="Times New Roman" w:hAnsi="Arial" w:cs="Arial"/>
                <w:lang w:eastAsia="pt-BR"/>
              </w:rPr>
            </w:pPr>
            <w:r w:rsidRPr="00B344AF">
              <w:rPr>
                <w:rFonts w:ascii="Arial" w:eastAsia="Times New Roman" w:hAnsi="Arial" w:cs="Arial"/>
                <w:lang w:eastAsia="pt-BR"/>
              </w:rPr>
              <w:t>Parágrafo único. Frustrados os meios de intimação previstos no </w:t>
            </w:r>
            <w:r w:rsidRPr="00B344AF">
              <w:rPr>
                <w:rFonts w:ascii="Arial" w:eastAsia="Times New Roman" w:hAnsi="Arial" w:cs="Arial"/>
                <w:i/>
                <w:iCs/>
                <w:lang w:eastAsia="pt-BR"/>
              </w:rPr>
              <w:t>caput</w:t>
            </w:r>
            <w:r w:rsidRPr="00B344AF">
              <w:rPr>
                <w:rFonts w:ascii="Arial" w:eastAsia="Times New Roman" w:hAnsi="Arial" w:cs="Arial"/>
                <w:lang w:eastAsia="pt-BR"/>
              </w:rPr>
              <w:t> deste artigo, a intimação deverá ser efetuada por meio de edital a ser divulgado com prazo de 30 (trinta) dias em veículo de grande circulação no Estado ou Distrito Federal de origem do processado</w:t>
            </w:r>
            <w:r w:rsidRPr="00B344AF">
              <w:rPr>
                <w:rFonts w:ascii="Arial" w:eastAsia="Times New Roman" w:hAnsi="Arial" w:cs="Arial"/>
                <w:b/>
                <w:lang w:eastAsia="pt-BR"/>
              </w:rPr>
              <w:t xml:space="preserve">, </w:t>
            </w:r>
            <w:r w:rsidRPr="00B344AF">
              <w:rPr>
                <w:rFonts w:ascii="Arial" w:eastAsia="Times New Roman" w:hAnsi="Arial" w:cs="Arial"/>
                <w:lang w:eastAsia="pt-BR"/>
              </w:rPr>
              <w:t>ou em outro meio que amplie as possibilidades de conhecimento por parte do intimado, com prazo para manifestação e em linguagem que não fira os preceitos constitucionais de inviolabilidade da intimidade, da honra, da vida privada e da imagem</w:t>
            </w:r>
          </w:p>
        </w:tc>
      </w:tr>
      <w:tr w:rsidR="00DD0B11" w:rsidRPr="00B344AF" w14:paraId="0DA715A3" w14:textId="77777777" w:rsidTr="00C566AD">
        <w:tc>
          <w:tcPr>
            <w:tcW w:w="2405" w:type="dxa"/>
          </w:tcPr>
          <w:p w14:paraId="317F6B81" w14:textId="77777777" w:rsidR="00DD0B11" w:rsidRPr="00B344AF" w:rsidRDefault="00DD0B11" w:rsidP="00C566AD">
            <w:pPr>
              <w:spacing w:before="120" w:after="120" w:line="360" w:lineRule="auto"/>
              <w:jc w:val="both"/>
              <w:rPr>
                <w:rFonts w:ascii="Arial" w:eastAsia="Times New Roman" w:hAnsi="Arial" w:cs="Arial"/>
                <w:lang w:eastAsia="pt-BR"/>
              </w:rPr>
            </w:pPr>
          </w:p>
          <w:p w14:paraId="004BF581" w14:textId="77777777" w:rsidR="00DD0B11" w:rsidRPr="00B344AF" w:rsidRDefault="00DD0B11" w:rsidP="00C566AD">
            <w:pPr>
              <w:spacing w:before="120" w:after="120" w:line="360" w:lineRule="auto"/>
              <w:jc w:val="both"/>
              <w:rPr>
                <w:rFonts w:ascii="Arial" w:eastAsia="Times New Roman" w:hAnsi="Arial" w:cs="Arial"/>
                <w:b/>
                <w:lang w:eastAsia="pt-BR"/>
              </w:rPr>
            </w:pPr>
            <w:r w:rsidRPr="00B344AF">
              <w:rPr>
                <w:rFonts w:ascii="Arial" w:eastAsia="Times New Roman" w:hAnsi="Arial" w:cs="Arial"/>
                <w:b/>
                <w:lang w:eastAsia="pt-BR"/>
              </w:rPr>
              <w:t>Sugestão</w:t>
            </w:r>
          </w:p>
        </w:tc>
        <w:tc>
          <w:tcPr>
            <w:tcW w:w="6662" w:type="dxa"/>
          </w:tcPr>
          <w:p w14:paraId="7D160DD5" w14:textId="77777777" w:rsidR="00DD0B11" w:rsidRPr="00B344AF" w:rsidRDefault="00DD0B11" w:rsidP="00C566AD">
            <w:pPr>
              <w:spacing w:before="120" w:after="120" w:line="360" w:lineRule="auto"/>
              <w:jc w:val="both"/>
              <w:rPr>
                <w:rFonts w:ascii="Arial" w:eastAsia="Times New Roman" w:hAnsi="Arial" w:cs="Arial"/>
                <w:lang w:eastAsia="pt-BR"/>
              </w:rPr>
            </w:pPr>
          </w:p>
          <w:p w14:paraId="521D9885" w14:textId="77777777" w:rsidR="00DD0B11" w:rsidRPr="00B344AF" w:rsidRDefault="00DD0B11" w:rsidP="00C566AD">
            <w:pPr>
              <w:spacing w:before="120" w:after="120" w:line="360" w:lineRule="auto"/>
              <w:jc w:val="both"/>
              <w:rPr>
                <w:rFonts w:ascii="Arial" w:eastAsia="Times New Roman" w:hAnsi="Arial" w:cs="Arial"/>
                <w:lang w:eastAsia="pt-BR"/>
              </w:rPr>
            </w:pPr>
            <w:r w:rsidRPr="00B344AF">
              <w:rPr>
                <w:rFonts w:ascii="Arial" w:eastAsia="Times New Roman" w:hAnsi="Arial" w:cs="Arial"/>
                <w:lang w:eastAsia="pt-BR"/>
              </w:rPr>
              <w:t>Art. 28</w:t>
            </w:r>
            <w:r>
              <w:rPr>
                <w:rFonts w:ascii="Arial" w:eastAsia="Times New Roman" w:hAnsi="Arial" w:cs="Arial"/>
                <w:lang w:eastAsia="pt-BR"/>
              </w:rPr>
              <w:t xml:space="preserve"> (...)</w:t>
            </w:r>
          </w:p>
          <w:p w14:paraId="5470FD02" w14:textId="77777777" w:rsidR="00DD0B11" w:rsidRPr="00B344AF" w:rsidRDefault="00DD0B11" w:rsidP="00C566AD">
            <w:pPr>
              <w:spacing w:before="120" w:after="120" w:line="360" w:lineRule="auto"/>
              <w:jc w:val="both"/>
              <w:rPr>
                <w:rFonts w:ascii="Arial" w:eastAsia="Times New Roman" w:hAnsi="Arial" w:cs="Arial"/>
                <w:lang w:eastAsia="pt-BR"/>
              </w:rPr>
            </w:pPr>
            <w:r w:rsidRPr="00B344AF">
              <w:rPr>
                <w:rFonts w:ascii="Arial" w:eastAsia="Times New Roman" w:hAnsi="Arial" w:cs="Arial"/>
                <w:lang w:eastAsia="pt-BR"/>
              </w:rPr>
              <w:t>Parágrafo único. Frustrados os meios de intimação previstos no </w:t>
            </w:r>
            <w:r w:rsidRPr="00B344AF">
              <w:rPr>
                <w:rFonts w:ascii="Arial" w:eastAsia="Times New Roman" w:hAnsi="Arial" w:cs="Arial"/>
                <w:i/>
                <w:iCs/>
                <w:lang w:eastAsia="pt-BR"/>
              </w:rPr>
              <w:t>caput</w:t>
            </w:r>
            <w:r w:rsidRPr="00B344AF">
              <w:rPr>
                <w:rFonts w:ascii="Arial" w:eastAsia="Times New Roman" w:hAnsi="Arial" w:cs="Arial"/>
                <w:lang w:eastAsia="pt-BR"/>
              </w:rPr>
              <w:t xml:space="preserve"> deste artigo, a intimação deverá ser efetuada por meio de edital a ser divulgado </w:t>
            </w:r>
            <w:r w:rsidRPr="00B344AF">
              <w:rPr>
                <w:rFonts w:ascii="Arial" w:eastAsia="Times New Roman" w:hAnsi="Arial" w:cs="Arial"/>
                <w:b/>
                <w:lang w:eastAsia="pt-BR"/>
              </w:rPr>
              <w:t>com prazo de 15 (quinze) dias,</w:t>
            </w:r>
            <w:r w:rsidRPr="00B344AF">
              <w:rPr>
                <w:rFonts w:ascii="Arial" w:eastAsia="Times New Roman" w:hAnsi="Arial" w:cs="Arial"/>
                <w:lang w:eastAsia="pt-BR"/>
              </w:rPr>
              <w:t xml:space="preserve"> </w:t>
            </w:r>
            <w:r w:rsidRPr="00B344AF">
              <w:rPr>
                <w:rFonts w:ascii="Arial" w:eastAsia="Times New Roman" w:hAnsi="Arial" w:cs="Arial"/>
                <w:b/>
                <w:lang w:eastAsia="pt-BR"/>
              </w:rPr>
              <w:t> em veículo de comunicação do CAU/UF</w:t>
            </w:r>
            <w:r w:rsidRPr="00B344AF">
              <w:rPr>
                <w:rFonts w:ascii="Arial" w:eastAsia="Times New Roman" w:hAnsi="Arial" w:cs="Arial"/>
                <w:lang w:eastAsia="pt-BR"/>
              </w:rPr>
              <w:t xml:space="preserve"> ou em jornal com circulação na Unidade da Federação de jurisdição do CAU/UF, ou no Diário Oficial da União, do Estado, ou do Distrito Federal, , ou em outro meio que amplie as possibilidades de conhecimento por parte do intimado, com prazo para manifestação e em linguagem que não fira os preceitos constitucionais de inviolabilidade da intimidade, da honra, da vida privada e da imagem.</w:t>
            </w:r>
          </w:p>
        </w:tc>
      </w:tr>
      <w:tr w:rsidR="00DD0B11" w:rsidRPr="00B344AF" w14:paraId="47E7EA39" w14:textId="77777777" w:rsidTr="00C566AD">
        <w:tc>
          <w:tcPr>
            <w:tcW w:w="2405" w:type="dxa"/>
          </w:tcPr>
          <w:p w14:paraId="5DF5D4DF" w14:textId="77777777" w:rsidR="00DD0B11" w:rsidRDefault="00DD0B11" w:rsidP="00C566AD">
            <w:pPr>
              <w:spacing w:before="120" w:after="120" w:line="360" w:lineRule="auto"/>
              <w:jc w:val="both"/>
              <w:rPr>
                <w:rFonts w:ascii="Arial" w:eastAsia="Times New Roman" w:hAnsi="Arial" w:cs="Arial"/>
                <w:b/>
                <w:lang w:eastAsia="pt-BR"/>
              </w:rPr>
            </w:pPr>
          </w:p>
          <w:p w14:paraId="3AF453DE" w14:textId="77777777" w:rsidR="00DD0B11" w:rsidRPr="00B344AF" w:rsidRDefault="00DD0B11" w:rsidP="00C566AD">
            <w:pPr>
              <w:spacing w:before="120" w:after="120" w:line="360" w:lineRule="auto"/>
              <w:jc w:val="both"/>
              <w:rPr>
                <w:rFonts w:ascii="Arial" w:eastAsia="Times New Roman" w:hAnsi="Arial" w:cs="Arial"/>
                <w:b/>
                <w:lang w:eastAsia="pt-BR"/>
              </w:rPr>
            </w:pPr>
            <w:r w:rsidRPr="00B344AF">
              <w:rPr>
                <w:rFonts w:ascii="Arial" w:eastAsia="Times New Roman" w:hAnsi="Arial" w:cs="Arial"/>
                <w:b/>
                <w:lang w:eastAsia="pt-BR"/>
              </w:rPr>
              <w:t xml:space="preserve">Justificativa </w:t>
            </w:r>
          </w:p>
        </w:tc>
        <w:tc>
          <w:tcPr>
            <w:tcW w:w="6662" w:type="dxa"/>
          </w:tcPr>
          <w:p w14:paraId="4A4231DB" w14:textId="77777777" w:rsidR="00DD0B11" w:rsidRDefault="00DD0B11" w:rsidP="00C566AD">
            <w:pPr>
              <w:spacing w:before="120" w:after="120" w:line="360" w:lineRule="auto"/>
              <w:jc w:val="both"/>
              <w:rPr>
                <w:rFonts w:ascii="Arial" w:eastAsia="Times New Roman" w:hAnsi="Arial" w:cs="Arial"/>
                <w:lang w:eastAsia="pt-BR"/>
              </w:rPr>
            </w:pPr>
          </w:p>
          <w:p w14:paraId="687F7FF7" w14:textId="77777777" w:rsidR="00DD0B11" w:rsidRPr="00B344AF" w:rsidRDefault="00DD0B11" w:rsidP="00C566AD">
            <w:pPr>
              <w:spacing w:before="120" w:after="120" w:line="360" w:lineRule="auto"/>
              <w:jc w:val="both"/>
              <w:rPr>
                <w:rFonts w:ascii="Arial" w:eastAsia="Times New Roman" w:hAnsi="Arial" w:cs="Arial"/>
                <w:lang w:eastAsia="pt-BR"/>
              </w:rPr>
            </w:pPr>
            <w:r w:rsidRPr="00B344AF">
              <w:rPr>
                <w:rFonts w:ascii="Arial" w:eastAsia="Times New Roman" w:hAnsi="Arial" w:cs="Arial"/>
                <w:lang w:eastAsia="pt-BR"/>
              </w:rPr>
              <w:t>Compatibilizar o regramento com as disposições das Resoluções 198/2020 e 143/2017, que preveem prazo de 15 dias para divulgação dos editais de intimação e possibilidade de publicação do edital em veículo e comunicação do CAU.</w:t>
            </w:r>
          </w:p>
          <w:p w14:paraId="7E5D05A9" w14:textId="77777777" w:rsidR="00DD0B11" w:rsidRPr="00B344AF" w:rsidRDefault="00DD0B11" w:rsidP="00C566AD">
            <w:pPr>
              <w:spacing w:before="120" w:after="120" w:line="360" w:lineRule="auto"/>
              <w:jc w:val="both"/>
              <w:rPr>
                <w:rFonts w:ascii="Arial" w:eastAsia="Times New Roman" w:hAnsi="Arial" w:cs="Arial"/>
                <w:lang w:eastAsia="pt-BR"/>
              </w:rPr>
            </w:pPr>
            <w:r w:rsidRPr="00B344AF">
              <w:rPr>
                <w:rFonts w:ascii="Arial" w:eastAsia="Times New Roman" w:hAnsi="Arial" w:cs="Arial"/>
                <w:lang w:eastAsia="pt-BR"/>
              </w:rPr>
              <w:lastRenderedPageBreak/>
              <w:t xml:space="preserve">A dilação do prazo de divulgação do edital </w:t>
            </w:r>
            <w:proofErr w:type="spellStart"/>
            <w:r w:rsidRPr="00B344AF">
              <w:rPr>
                <w:rFonts w:ascii="Arial" w:eastAsia="Times New Roman" w:hAnsi="Arial" w:cs="Arial"/>
                <w:lang w:eastAsia="pt-BR"/>
              </w:rPr>
              <w:t>extende</w:t>
            </w:r>
            <w:proofErr w:type="spellEnd"/>
            <w:r w:rsidRPr="00B344AF">
              <w:rPr>
                <w:rFonts w:ascii="Arial" w:eastAsia="Times New Roman" w:hAnsi="Arial" w:cs="Arial"/>
                <w:lang w:eastAsia="pt-BR"/>
              </w:rPr>
              <w:t xml:space="preserve"> o prazo para cumprimento de atos e para manifestação de conselheiros, podendo ser compreendida como tratamento privilegiado com relação ao </w:t>
            </w:r>
            <w:proofErr w:type="spellStart"/>
            <w:r w:rsidRPr="00B344AF">
              <w:rPr>
                <w:rFonts w:ascii="Arial" w:eastAsia="Times New Roman" w:hAnsi="Arial" w:cs="Arial"/>
                <w:lang w:eastAsia="pt-BR"/>
              </w:rPr>
              <w:t>tramento</w:t>
            </w:r>
            <w:proofErr w:type="spellEnd"/>
            <w:r w:rsidRPr="00B344AF">
              <w:rPr>
                <w:rFonts w:ascii="Arial" w:eastAsia="Times New Roman" w:hAnsi="Arial" w:cs="Arial"/>
                <w:lang w:eastAsia="pt-BR"/>
              </w:rPr>
              <w:t xml:space="preserve"> conferido a profissionais denunciados em processos de fiscalização e </w:t>
            </w:r>
            <w:proofErr w:type="spellStart"/>
            <w:r w:rsidRPr="00B344AF">
              <w:rPr>
                <w:rFonts w:ascii="Arial" w:eastAsia="Times New Roman" w:hAnsi="Arial" w:cs="Arial"/>
                <w:lang w:eastAsia="pt-BR"/>
              </w:rPr>
              <w:t>etico</w:t>
            </w:r>
            <w:proofErr w:type="spellEnd"/>
            <w:r w:rsidRPr="00B344AF">
              <w:rPr>
                <w:rFonts w:ascii="Arial" w:eastAsia="Times New Roman" w:hAnsi="Arial" w:cs="Arial"/>
                <w:lang w:eastAsia="pt-BR"/>
              </w:rPr>
              <w:t>-disciplinares.</w:t>
            </w:r>
          </w:p>
          <w:p w14:paraId="51AF29EA" w14:textId="77777777" w:rsidR="00DD0B11" w:rsidRPr="00B344AF" w:rsidRDefault="00DD0B11" w:rsidP="00C566AD">
            <w:pPr>
              <w:spacing w:before="120" w:after="120" w:line="360" w:lineRule="auto"/>
              <w:jc w:val="both"/>
              <w:rPr>
                <w:rFonts w:ascii="Arial" w:eastAsia="Times New Roman" w:hAnsi="Arial" w:cs="Arial"/>
                <w:lang w:eastAsia="pt-BR"/>
              </w:rPr>
            </w:pPr>
            <w:r w:rsidRPr="00B344AF">
              <w:rPr>
                <w:rFonts w:ascii="Arial" w:eastAsia="Times New Roman" w:hAnsi="Arial" w:cs="Arial"/>
                <w:lang w:eastAsia="pt-BR"/>
              </w:rPr>
              <w:t xml:space="preserve">Além disso, a possibilidade de publicação do edital em veículo de comunicação do CAU contribui para a celeridade processual e para economia do CAU. </w:t>
            </w:r>
          </w:p>
        </w:tc>
      </w:tr>
    </w:tbl>
    <w:p w14:paraId="27115BFC" w14:textId="77777777" w:rsidR="00DD0B11" w:rsidRPr="00B344AF" w:rsidRDefault="00DD0B11" w:rsidP="00DD0B11">
      <w:pPr>
        <w:shd w:val="clear" w:color="auto" w:fill="FFFFFF"/>
        <w:spacing w:before="120" w:after="120" w:line="360" w:lineRule="auto"/>
        <w:jc w:val="both"/>
        <w:rPr>
          <w:rFonts w:ascii="Arial" w:eastAsia="Times New Roman" w:hAnsi="Arial" w:cs="Arial"/>
          <w:lang w:eastAsia="pt-BR"/>
        </w:rPr>
      </w:pPr>
    </w:p>
    <w:tbl>
      <w:tblPr>
        <w:tblStyle w:val="Tabelacomgrade"/>
        <w:tblW w:w="9067" w:type="dxa"/>
        <w:tblLook w:val="04A0" w:firstRow="1" w:lastRow="0" w:firstColumn="1" w:lastColumn="0" w:noHBand="0" w:noVBand="1"/>
      </w:tblPr>
      <w:tblGrid>
        <w:gridCol w:w="2405"/>
        <w:gridCol w:w="6662"/>
      </w:tblGrid>
      <w:tr w:rsidR="00DD0B11" w:rsidRPr="00B344AF" w14:paraId="5CDF1A36" w14:textId="77777777" w:rsidTr="00C566AD">
        <w:tc>
          <w:tcPr>
            <w:tcW w:w="9067" w:type="dxa"/>
            <w:gridSpan w:val="2"/>
          </w:tcPr>
          <w:p w14:paraId="60028CC4" w14:textId="77777777" w:rsidR="00DD0B11" w:rsidRPr="00B344AF" w:rsidRDefault="00DD0B11" w:rsidP="00C566AD">
            <w:pPr>
              <w:spacing w:before="120" w:after="120" w:line="360" w:lineRule="auto"/>
              <w:jc w:val="center"/>
              <w:rPr>
                <w:rFonts w:ascii="Arial" w:eastAsia="Times New Roman" w:hAnsi="Arial" w:cs="Arial"/>
                <w:b/>
                <w:lang w:eastAsia="pt-BR"/>
              </w:rPr>
            </w:pPr>
            <w:r w:rsidRPr="00B344AF">
              <w:rPr>
                <w:rFonts w:ascii="Arial" w:eastAsia="Times New Roman" w:hAnsi="Arial" w:cs="Arial"/>
                <w:b/>
                <w:lang w:eastAsia="pt-BR"/>
              </w:rPr>
              <w:t>Art. 29, a, b, e, f, g e h</w:t>
            </w:r>
          </w:p>
        </w:tc>
      </w:tr>
      <w:tr w:rsidR="00DD0B11" w:rsidRPr="00B344AF" w14:paraId="450FF56D" w14:textId="77777777" w:rsidTr="00C566AD">
        <w:tc>
          <w:tcPr>
            <w:tcW w:w="2405" w:type="dxa"/>
          </w:tcPr>
          <w:p w14:paraId="75FD6FBE" w14:textId="77777777" w:rsidR="00DD0B11" w:rsidRPr="00B344AF" w:rsidRDefault="00DD0B11" w:rsidP="00C566AD">
            <w:pPr>
              <w:spacing w:before="120" w:after="120" w:line="360" w:lineRule="auto"/>
              <w:jc w:val="both"/>
              <w:rPr>
                <w:rFonts w:ascii="Arial" w:eastAsia="Times New Roman" w:hAnsi="Arial" w:cs="Arial"/>
                <w:lang w:eastAsia="pt-BR"/>
              </w:rPr>
            </w:pPr>
          </w:p>
          <w:p w14:paraId="16B4BBF8" w14:textId="77777777" w:rsidR="00DD0B11" w:rsidRPr="00B344AF" w:rsidRDefault="00DD0B11" w:rsidP="00C566AD">
            <w:pPr>
              <w:spacing w:before="120" w:after="120" w:line="360" w:lineRule="auto"/>
              <w:jc w:val="both"/>
              <w:rPr>
                <w:rFonts w:ascii="Arial" w:eastAsia="Times New Roman" w:hAnsi="Arial" w:cs="Arial"/>
                <w:b/>
                <w:lang w:eastAsia="pt-BR"/>
              </w:rPr>
            </w:pPr>
            <w:r w:rsidRPr="00B344AF">
              <w:rPr>
                <w:rFonts w:ascii="Arial" w:eastAsia="Times New Roman" w:hAnsi="Arial" w:cs="Arial"/>
                <w:b/>
                <w:lang w:eastAsia="pt-BR"/>
              </w:rPr>
              <w:t>Redação atual</w:t>
            </w:r>
          </w:p>
        </w:tc>
        <w:tc>
          <w:tcPr>
            <w:tcW w:w="6662" w:type="dxa"/>
          </w:tcPr>
          <w:p w14:paraId="2E9BDAF5" w14:textId="77777777" w:rsidR="00DD0B11" w:rsidRPr="00B344AF" w:rsidRDefault="00DD0B11" w:rsidP="00C566AD">
            <w:pPr>
              <w:spacing w:before="120" w:after="120" w:line="360" w:lineRule="auto"/>
              <w:jc w:val="both"/>
              <w:rPr>
                <w:rFonts w:ascii="Arial" w:eastAsia="Times New Roman" w:hAnsi="Arial" w:cs="Arial"/>
                <w:lang w:eastAsia="pt-BR"/>
              </w:rPr>
            </w:pPr>
          </w:p>
          <w:p w14:paraId="2C2BB5E2" w14:textId="77777777" w:rsidR="00DD0B11" w:rsidRPr="00B344AF" w:rsidRDefault="00DD0B11" w:rsidP="00C566AD">
            <w:pPr>
              <w:spacing w:before="120" w:after="120" w:line="360" w:lineRule="auto"/>
              <w:jc w:val="both"/>
              <w:rPr>
                <w:rFonts w:ascii="Arial" w:eastAsia="Times New Roman" w:hAnsi="Arial" w:cs="Arial"/>
                <w:lang w:eastAsia="pt-BR"/>
              </w:rPr>
            </w:pPr>
            <w:r w:rsidRPr="00B344AF">
              <w:rPr>
                <w:rFonts w:ascii="Arial" w:eastAsia="Times New Roman" w:hAnsi="Arial" w:cs="Arial"/>
                <w:lang w:eastAsia="pt-BR"/>
              </w:rPr>
              <w:t>Art. 29. Os prazos processuais começam a correr a partir da data:</w:t>
            </w:r>
          </w:p>
          <w:p w14:paraId="23ED6084" w14:textId="77777777" w:rsidR="00DD0B11" w:rsidRPr="00B344AF" w:rsidRDefault="00DD0B11" w:rsidP="00C566AD">
            <w:pPr>
              <w:spacing w:before="120" w:after="120" w:line="360" w:lineRule="auto"/>
              <w:jc w:val="both"/>
              <w:rPr>
                <w:rFonts w:ascii="Arial" w:eastAsia="Times New Roman" w:hAnsi="Arial" w:cs="Arial"/>
                <w:lang w:eastAsia="pt-BR"/>
              </w:rPr>
            </w:pPr>
            <w:r w:rsidRPr="00B344AF">
              <w:rPr>
                <w:rFonts w:ascii="Arial" w:eastAsia="Times New Roman" w:hAnsi="Arial" w:cs="Arial"/>
                <w:lang w:eastAsia="pt-BR"/>
              </w:rPr>
              <w:t xml:space="preserve">a) da juntada do aviso de recebimento aos autos, no caso de intimação por via postal; </w:t>
            </w:r>
          </w:p>
          <w:p w14:paraId="649C7162" w14:textId="77777777" w:rsidR="00DD0B11" w:rsidRPr="00B344AF" w:rsidRDefault="00DD0B11" w:rsidP="00C566AD">
            <w:pPr>
              <w:spacing w:before="120" w:after="120" w:line="360" w:lineRule="auto"/>
              <w:jc w:val="both"/>
              <w:rPr>
                <w:rFonts w:ascii="Arial" w:eastAsia="Times New Roman" w:hAnsi="Arial" w:cs="Arial"/>
                <w:lang w:eastAsia="pt-BR"/>
              </w:rPr>
            </w:pPr>
            <w:r w:rsidRPr="00B344AF">
              <w:rPr>
                <w:rFonts w:ascii="Arial" w:eastAsia="Times New Roman" w:hAnsi="Arial" w:cs="Arial"/>
                <w:lang w:eastAsia="pt-BR"/>
              </w:rPr>
              <w:t xml:space="preserve">b) da juntada de comprovante do recebimento do telegrama, no caso de intimação por telegrama; </w:t>
            </w:r>
          </w:p>
          <w:p w14:paraId="60B696BD" w14:textId="77777777" w:rsidR="00DD0B11" w:rsidRPr="00B344AF" w:rsidRDefault="00DD0B11" w:rsidP="00C566AD">
            <w:pPr>
              <w:spacing w:before="120" w:after="120" w:line="360" w:lineRule="auto"/>
              <w:jc w:val="both"/>
              <w:rPr>
                <w:rFonts w:ascii="Arial" w:eastAsia="Times New Roman" w:hAnsi="Arial" w:cs="Arial"/>
                <w:lang w:eastAsia="pt-BR"/>
              </w:rPr>
            </w:pPr>
            <w:r w:rsidRPr="00B344AF">
              <w:rPr>
                <w:rFonts w:ascii="Arial" w:eastAsia="Times New Roman" w:hAnsi="Arial" w:cs="Arial"/>
                <w:lang w:eastAsia="pt-BR"/>
              </w:rPr>
              <w:t>e) da juntada do mandado de intimação cumprido pelo CAU/UF ou CAU/BR, conforme o caso, devendo ser relatada eventual negativa de assinatura no recibo;</w:t>
            </w:r>
          </w:p>
          <w:p w14:paraId="57C1BE34" w14:textId="77777777" w:rsidR="00DD0B11" w:rsidRPr="00B344AF" w:rsidRDefault="00DD0B11" w:rsidP="00C566AD">
            <w:pPr>
              <w:spacing w:before="120" w:after="120" w:line="360" w:lineRule="auto"/>
              <w:jc w:val="both"/>
              <w:rPr>
                <w:rFonts w:ascii="Arial" w:eastAsia="Times New Roman" w:hAnsi="Arial" w:cs="Arial"/>
                <w:lang w:eastAsia="pt-BR"/>
              </w:rPr>
            </w:pPr>
            <w:r w:rsidRPr="00B344AF">
              <w:rPr>
                <w:rFonts w:ascii="Arial" w:eastAsia="Times New Roman" w:hAnsi="Arial" w:cs="Arial"/>
                <w:lang w:eastAsia="pt-BR"/>
              </w:rPr>
              <w:t>f) da juntada de comprovante da ciência eletrônica pelo sistema SICCAU;</w:t>
            </w:r>
          </w:p>
          <w:p w14:paraId="3EAAC029" w14:textId="77777777" w:rsidR="00DD0B11" w:rsidRPr="00B344AF" w:rsidRDefault="00DD0B11" w:rsidP="00C566AD">
            <w:pPr>
              <w:spacing w:before="120" w:after="120" w:line="360" w:lineRule="auto"/>
              <w:jc w:val="both"/>
              <w:rPr>
                <w:rFonts w:ascii="Arial" w:eastAsia="Times New Roman" w:hAnsi="Arial" w:cs="Arial"/>
                <w:lang w:eastAsia="pt-BR"/>
              </w:rPr>
            </w:pPr>
            <w:r w:rsidRPr="00B344AF">
              <w:rPr>
                <w:rFonts w:ascii="Arial" w:eastAsia="Times New Roman" w:hAnsi="Arial" w:cs="Arial"/>
                <w:lang w:eastAsia="pt-BR"/>
              </w:rPr>
              <w:t>g) da juntada de comprovante de recebimento por correio eletrônico;</w:t>
            </w:r>
          </w:p>
          <w:p w14:paraId="379AB49E" w14:textId="77777777" w:rsidR="00DD0B11" w:rsidRPr="00B344AF" w:rsidRDefault="00DD0B11" w:rsidP="00C566AD">
            <w:pPr>
              <w:spacing w:before="120" w:after="120" w:line="360" w:lineRule="auto"/>
              <w:jc w:val="both"/>
              <w:rPr>
                <w:rFonts w:ascii="Arial" w:eastAsia="Times New Roman" w:hAnsi="Arial" w:cs="Arial"/>
                <w:lang w:eastAsia="pt-BR"/>
              </w:rPr>
            </w:pPr>
            <w:r w:rsidRPr="00B344AF">
              <w:rPr>
                <w:rFonts w:ascii="Arial" w:eastAsia="Times New Roman" w:hAnsi="Arial" w:cs="Arial"/>
                <w:lang w:eastAsia="pt-BR"/>
              </w:rPr>
              <w:t>h) da juntada de documento que comprove a intimação por outro meio que assegure a certeza da ciência do recebimento da comunicação; e</w:t>
            </w:r>
          </w:p>
        </w:tc>
      </w:tr>
      <w:tr w:rsidR="00DD0B11" w:rsidRPr="00B344AF" w14:paraId="5EA8BD50" w14:textId="77777777" w:rsidTr="00C566AD">
        <w:tc>
          <w:tcPr>
            <w:tcW w:w="2405" w:type="dxa"/>
          </w:tcPr>
          <w:p w14:paraId="1047433F" w14:textId="77777777" w:rsidR="00DD0B11" w:rsidRPr="00B344AF" w:rsidRDefault="00DD0B11" w:rsidP="00C566AD">
            <w:pPr>
              <w:spacing w:before="120" w:after="120" w:line="360" w:lineRule="auto"/>
              <w:jc w:val="both"/>
              <w:rPr>
                <w:rFonts w:ascii="Arial" w:eastAsia="Times New Roman" w:hAnsi="Arial" w:cs="Arial"/>
                <w:lang w:eastAsia="pt-BR"/>
              </w:rPr>
            </w:pPr>
          </w:p>
          <w:p w14:paraId="18EB89E7" w14:textId="77777777" w:rsidR="00DD0B11" w:rsidRPr="00B344AF" w:rsidRDefault="00DD0B11" w:rsidP="00C566AD">
            <w:pPr>
              <w:spacing w:before="120" w:after="120" w:line="360" w:lineRule="auto"/>
              <w:jc w:val="both"/>
              <w:rPr>
                <w:rFonts w:ascii="Arial" w:eastAsia="Times New Roman" w:hAnsi="Arial" w:cs="Arial"/>
                <w:b/>
                <w:lang w:eastAsia="pt-BR"/>
              </w:rPr>
            </w:pPr>
            <w:r w:rsidRPr="00B344AF">
              <w:rPr>
                <w:rFonts w:ascii="Arial" w:eastAsia="Times New Roman" w:hAnsi="Arial" w:cs="Arial"/>
                <w:b/>
                <w:lang w:eastAsia="pt-BR"/>
              </w:rPr>
              <w:t>Sugestão</w:t>
            </w:r>
          </w:p>
        </w:tc>
        <w:tc>
          <w:tcPr>
            <w:tcW w:w="6662" w:type="dxa"/>
          </w:tcPr>
          <w:p w14:paraId="1F16175F" w14:textId="77777777" w:rsidR="00DD0B11" w:rsidRPr="00B344AF" w:rsidRDefault="00DD0B11" w:rsidP="00C566AD">
            <w:pPr>
              <w:spacing w:before="120" w:after="120" w:line="360" w:lineRule="auto"/>
              <w:jc w:val="both"/>
              <w:rPr>
                <w:rFonts w:ascii="Arial" w:eastAsia="Times New Roman" w:hAnsi="Arial" w:cs="Arial"/>
                <w:lang w:eastAsia="pt-BR"/>
              </w:rPr>
            </w:pPr>
          </w:p>
          <w:p w14:paraId="2D8B50AF" w14:textId="77777777" w:rsidR="00DD0B11" w:rsidRPr="00B344AF" w:rsidRDefault="00DD0B11" w:rsidP="00C566AD">
            <w:pPr>
              <w:spacing w:before="120" w:after="120" w:line="360" w:lineRule="auto"/>
              <w:jc w:val="both"/>
              <w:rPr>
                <w:rFonts w:ascii="Arial" w:eastAsia="Times New Roman" w:hAnsi="Arial" w:cs="Arial"/>
                <w:lang w:eastAsia="pt-BR"/>
              </w:rPr>
            </w:pPr>
            <w:r w:rsidRPr="00B344AF">
              <w:rPr>
                <w:rFonts w:ascii="Arial" w:eastAsia="Times New Roman" w:hAnsi="Arial" w:cs="Arial"/>
                <w:lang w:eastAsia="pt-BR"/>
              </w:rPr>
              <w:t>Art. 29. Os prazos processuais começam a correr a partir da data:</w:t>
            </w:r>
          </w:p>
          <w:p w14:paraId="54A313C1" w14:textId="77777777" w:rsidR="00DD0B11" w:rsidRPr="00B344AF" w:rsidRDefault="00DD0B11" w:rsidP="00C566AD">
            <w:pPr>
              <w:spacing w:before="120" w:after="120" w:line="360" w:lineRule="auto"/>
              <w:jc w:val="both"/>
              <w:rPr>
                <w:rFonts w:ascii="Arial" w:eastAsia="Times New Roman" w:hAnsi="Arial" w:cs="Arial"/>
                <w:lang w:eastAsia="pt-BR"/>
              </w:rPr>
            </w:pPr>
            <w:r w:rsidRPr="00B344AF">
              <w:rPr>
                <w:rFonts w:ascii="Arial" w:eastAsia="Times New Roman" w:hAnsi="Arial" w:cs="Arial"/>
                <w:lang w:eastAsia="pt-BR"/>
              </w:rPr>
              <w:lastRenderedPageBreak/>
              <w:t xml:space="preserve">a) do </w:t>
            </w:r>
            <w:r w:rsidRPr="00B344AF">
              <w:rPr>
                <w:rFonts w:ascii="Arial" w:eastAsia="Times New Roman" w:hAnsi="Arial" w:cs="Arial"/>
                <w:b/>
                <w:lang w:eastAsia="pt-BR"/>
              </w:rPr>
              <w:t>recebimento</w:t>
            </w:r>
            <w:r w:rsidRPr="00B344AF">
              <w:rPr>
                <w:rFonts w:ascii="Arial" w:eastAsia="Times New Roman" w:hAnsi="Arial" w:cs="Arial"/>
                <w:lang w:eastAsia="pt-BR"/>
              </w:rPr>
              <w:t xml:space="preserve"> da intimação, no caso de intimação por via postal; </w:t>
            </w:r>
          </w:p>
          <w:p w14:paraId="0F39A636" w14:textId="77777777" w:rsidR="00DD0B11" w:rsidRPr="00B344AF" w:rsidRDefault="00DD0B11" w:rsidP="00C566AD">
            <w:pPr>
              <w:spacing w:before="120" w:after="120" w:line="360" w:lineRule="auto"/>
              <w:jc w:val="both"/>
              <w:rPr>
                <w:rFonts w:ascii="Arial" w:eastAsia="Times New Roman" w:hAnsi="Arial" w:cs="Arial"/>
                <w:lang w:eastAsia="pt-BR"/>
              </w:rPr>
            </w:pPr>
            <w:r w:rsidRPr="00B344AF">
              <w:rPr>
                <w:rFonts w:ascii="Arial" w:eastAsia="Times New Roman" w:hAnsi="Arial" w:cs="Arial"/>
                <w:lang w:eastAsia="pt-BR"/>
              </w:rPr>
              <w:t xml:space="preserve">b) do </w:t>
            </w:r>
            <w:r w:rsidRPr="00B344AF">
              <w:rPr>
                <w:rFonts w:ascii="Arial" w:eastAsia="Times New Roman" w:hAnsi="Arial" w:cs="Arial"/>
                <w:b/>
                <w:lang w:eastAsia="pt-BR"/>
              </w:rPr>
              <w:t>recebimento</w:t>
            </w:r>
            <w:r w:rsidRPr="00B344AF">
              <w:rPr>
                <w:rFonts w:ascii="Arial" w:eastAsia="Times New Roman" w:hAnsi="Arial" w:cs="Arial"/>
                <w:lang w:eastAsia="pt-BR"/>
              </w:rPr>
              <w:t xml:space="preserve"> do telegrama, no caso de intimação por telegrama; </w:t>
            </w:r>
          </w:p>
          <w:p w14:paraId="31AA29F4" w14:textId="77777777" w:rsidR="00DD0B11" w:rsidRPr="00B344AF" w:rsidRDefault="00DD0B11" w:rsidP="00C566AD">
            <w:pPr>
              <w:spacing w:before="120" w:after="120" w:line="360" w:lineRule="auto"/>
              <w:jc w:val="both"/>
              <w:rPr>
                <w:rFonts w:ascii="Arial" w:eastAsia="Times New Roman" w:hAnsi="Arial" w:cs="Arial"/>
                <w:lang w:eastAsia="pt-BR"/>
              </w:rPr>
            </w:pPr>
            <w:r w:rsidRPr="00B344AF">
              <w:rPr>
                <w:rFonts w:ascii="Arial" w:eastAsia="Times New Roman" w:hAnsi="Arial" w:cs="Arial"/>
                <w:lang w:eastAsia="pt-BR"/>
              </w:rPr>
              <w:t xml:space="preserve">e) do </w:t>
            </w:r>
            <w:r w:rsidRPr="00B344AF">
              <w:rPr>
                <w:rFonts w:ascii="Arial" w:eastAsia="Times New Roman" w:hAnsi="Arial" w:cs="Arial"/>
                <w:b/>
                <w:lang w:eastAsia="pt-BR"/>
              </w:rPr>
              <w:t>recebimento</w:t>
            </w:r>
            <w:r w:rsidRPr="00B344AF">
              <w:rPr>
                <w:rFonts w:ascii="Arial" w:eastAsia="Times New Roman" w:hAnsi="Arial" w:cs="Arial"/>
                <w:lang w:eastAsia="pt-BR"/>
              </w:rPr>
              <w:t xml:space="preserve"> do mandado de intimação cumprido pelo CAU/UF ou CAU/BR, conforme o caso, devendo ser relatada eventual negativa de assinatura no recibo;</w:t>
            </w:r>
          </w:p>
          <w:p w14:paraId="6818424A" w14:textId="77777777" w:rsidR="00DD0B11" w:rsidRPr="00B344AF" w:rsidRDefault="00DD0B11" w:rsidP="00C566AD">
            <w:pPr>
              <w:spacing w:before="120" w:after="120" w:line="360" w:lineRule="auto"/>
              <w:jc w:val="both"/>
              <w:rPr>
                <w:rFonts w:ascii="Arial" w:eastAsia="Times New Roman" w:hAnsi="Arial" w:cs="Arial"/>
                <w:lang w:eastAsia="pt-BR"/>
              </w:rPr>
            </w:pPr>
            <w:r w:rsidRPr="00B344AF">
              <w:rPr>
                <w:rFonts w:ascii="Arial" w:eastAsia="Times New Roman" w:hAnsi="Arial" w:cs="Arial"/>
                <w:lang w:eastAsia="pt-BR"/>
              </w:rPr>
              <w:t xml:space="preserve">f) da </w:t>
            </w:r>
            <w:r w:rsidRPr="00B344AF">
              <w:rPr>
                <w:rFonts w:ascii="Arial" w:eastAsia="Times New Roman" w:hAnsi="Arial" w:cs="Arial"/>
                <w:b/>
                <w:lang w:eastAsia="pt-BR"/>
              </w:rPr>
              <w:t xml:space="preserve">ciência </w:t>
            </w:r>
            <w:r w:rsidRPr="00B344AF">
              <w:rPr>
                <w:rFonts w:ascii="Arial" w:eastAsia="Times New Roman" w:hAnsi="Arial" w:cs="Arial"/>
                <w:lang w:eastAsia="pt-BR"/>
              </w:rPr>
              <w:t>eletrônica pelo sistema SICCAU;</w:t>
            </w:r>
          </w:p>
          <w:p w14:paraId="05B40A1F" w14:textId="77777777" w:rsidR="00DD0B11" w:rsidRPr="00B344AF" w:rsidRDefault="00DD0B11" w:rsidP="00C566AD">
            <w:pPr>
              <w:spacing w:before="120" w:after="120" w:line="360" w:lineRule="auto"/>
              <w:jc w:val="both"/>
              <w:rPr>
                <w:rFonts w:ascii="Arial" w:eastAsia="Times New Roman" w:hAnsi="Arial" w:cs="Arial"/>
                <w:lang w:eastAsia="pt-BR"/>
              </w:rPr>
            </w:pPr>
            <w:r w:rsidRPr="00B344AF">
              <w:rPr>
                <w:rFonts w:ascii="Arial" w:eastAsia="Times New Roman" w:hAnsi="Arial" w:cs="Arial"/>
                <w:lang w:eastAsia="pt-BR"/>
              </w:rPr>
              <w:t xml:space="preserve">g) </w:t>
            </w:r>
            <w:proofErr w:type="gramStart"/>
            <w:r w:rsidRPr="00B344AF">
              <w:rPr>
                <w:rFonts w:ascii="Arial" w:eastAsia="Times New Roman" w:hAnsi="Arial" w:cs="Arial"/>
                <w:lang w:eastAsia="pt-BR"/>
              </w:rPr>
              <w:t xml:space="preserve">do </w:t>
            </w:r>
            <w:r w:rsidRPr="00B344AF">
              <w:rPr>
                <w:rFonts w:ascii="Arial" w:eastAsia="Times New Roman" w:hAnsi="Arial" w:cs="Arial"/>
                <w:b/>
                <w:lang w:eastAsia="pt-BR"/>
              </w:rPr>
              <w:t>comprovação</w:t>
            </w:r>
            <w:proofErr w:type="gramEnd"/>
            <w:r w:rsidRPr="00B344AF">
              <w:rPr>
                <w:rFonts w:ascii="Arial" w:eastAsia="Times New Roman" w:hAnsi="Arial" w:cs="Arial"/>
                <w:lang w:eastAsia="pt-BR"/>
              </w:rPr>
              <w:t xml:space="preserve"> de recebimento por correio eletrônico;</w:t>
            </w:r>
          </w:p>
          <w:p w14:paraId="66F4F6B0" w14:textId="77777777" w:rsidR="00DD0B11" w:rsidRPr="00B344AF" w:rsidRDefault="00DD0B11" w:rsidP="00C566AD">
            <w:pPr>
              <w:spacing w:before="120" w:after="120" w:line="360" w:lineRule="auto"/>
              <w:jc w:val="both"/>
              <w:rPr>
                <w:rFonts w:ascii="Arial" w:eastAsia="Times New Roman" w:hAnsi="Arial" w:cs="Arial"/>
                <w:lang w:eastAsia="pt-BR"/>
              </w:rPr>
            </w:pPr>
            <w:r w:rsidRPr="00B344AF">
              <w:rPr>
                <w:rFonts w:ascii="Arial" w:eastAsia="Times New Roman" w:hAnsi="Arial" w:cs="Arial"/>
                <w:lang w:eastAsia="pt-BR"/>
              </w:rPr>
              <w:t xml:space="preserve">h) da </w:t>
            </w:r>
            <w:r w:rsidRPr="00B344AF">
              <w:rPr>
                <w:rFonts w:ascii="Arial" w:eastAsia="Times New Roman" w:hAnsi="Arial" w:cs="Arial"/>
                <w:b/>
                <w:lang w:eastAsia="pt-BR"/>
              </w:rPr>
              <w:t>comprovação</w:t>
            </w:r>
            <w:r w:rsidRPr="00B344AF">
              <w:rPr>
                <w:rFonts w:ascii="Arial" w:eastAsia="Times New Roman" w:hAnsi="Arial" w:cs="Arial"/>
                <w:lang w:eastAsia="pt-BR"/>
              </w:rPr>
              <w:t xml:space="preserve"> de intimação por outro meio que assegure a certeza da ciência do recebimento da comunicação; e</w:t>
            </w:r>
          </w:p>
        </w:tc>
      </w:tr>
      <w:tr w:rsidR="00DD0B11" w:rsidRPr="00B344AF" w14:paraId="339A9810" w14:textId="77777777" w:rsidTr="00C566AD">
        <w:tc>
          <w:tcPr>
            <w:tcW w:w="2405" w:type="dxa"/>
          </w:tcPr>
          <w:p w14:paraId="0A739E2D" w14:textId="77777777" w:rsidR="00DD0B11" w:rsidRPr="00B344AF" w:rsidRDefault="00DD0B11" w:rsidP="00C566AD">
            <w:pPr>
              <w:spacing w:before="120" w:after="120" w:line="360" w:lineRule="auto"/>
              <w:jc w:val="both"/>
              <w:rPr>
                <w:rFonts w:ascii="Arial" w:eastAsia="Times New Roman" w:hAnsi="Arial" w:cs="Arial"/>
                <w:lang w:eastAsia="pt-BR"/>
              </w:rPr>
            </w:pPr>
          </w:p>
          <w:p w14:paraId="1087DE58" w14:textId="77777777" w:rsidR="00DD0B11" w:rsidRPr="00B344AF" w:rsidRDefault="00DD0B11" w:rsidP="00C566AD">
            <w:pPr>
              <w:spacing w:before="120" w:after="120" w:line="360" w:lineRule="auto"/>
              <w:jc w:val="both"/>
              <w:rPr>
                <w:rFonts w:ascii="Arial" w:eastAsia="Times New Roman" w:hAnsi="Arial" w:cs="Arial"/>
                <w:b/>
                <w:lang w:eastAsia="pt-BR"/>
              </w:rPr>
            </w:pPr>
            <w:r w:rsidRPr="00B344AF">
              <w:rPr>
                <w:rFonts w:ascii="Arial" w:eastAsia="Times New Roman" w:hAnsi="Arial" w:cs="Arial"/>
                <w:b/>
                <w:lang w:eastAsia="pt-BR"/>
              </w:rPr>
              <w:t>Justificativa</w:t>
            </w:r>
          </w:p>
        </w:tc>
        <w:tc>
          <w:tcPr>
            <w:tcW w:w="6662" w:type="dxa"/>
          </w:tcPr>
          <w:p w14:paraId="4769A013" w14:textId="77777777" w:rsidR="00DD0B11" w:rsidRPr="00B344AF" w:rsidRDefault="00DD0B11" w:rsidP="00C566AD">
            <w:pPr>
              <w:spacing w:before="120" w:after="120" w:line="360" w:lineRule="auto"/>
              <w:jc w:val="both"/>
              <w:rPr>
                <w:rFonts w:ascii="Arial" w:eastAsia="Times New Roman" w:hAnsi="Arial" w:cs="Arial"/>
                <w:lang w:eastAsia="pt-BR"/>
              </w:rPr>
            </w:pPr>
          </w:p>
          <w:p w14:paraId="3A2EC508" w14:textId="77777777" w:rsidR="00DD0B11" w:rsidRPr="00B344AF" w:rsidRDefault="00DD0B11" w:rsidP="00C566AD">
            <w:pPr>
              <w:spacing w:before="120" w:after="120" w:line="360" w:lineRule="auto"/>
              <w:jc w:val="both"/>
              <w:rPr>
                <w:rFonts w:ascii="Arial" w:eastAsia="Times New Roman" w:hAnsi="Arial" w:cs="Arial"/>
                <w:lang w:eastAsia="pt-BR"/>
              </w:rPr>
            </w:pPr>
            <w:r w:rsidRPr="00B344AF">
              <w:rPr>
                <w:rFonts w:ascii="Arial" w:eastAsia="Times New Roman" w:hAnsi="Arial" w:cs="Arial"/>
                <w:lang w:eastAsia="pt-BR"/>
              </w:rPr>
              <w:t xml:space="preserve">Compatibilizar o regramento com as disposições das Resoluções 198/2020 e 143/2017, que preveem contagem de prazo a partir recebimento de Intimação ou da sua comprovação, conforme o caso, e não da juntada dos respectivos </w:t>
            </w:r>
            <w:proofErr w:type="gramStart"/>
            <w:r w:rsidRPr="00B344AF">
              <w:rPr>
                <w:rFonts w:ascii="Arial" w:eastAsia="Times New Roman" w:hAnsi="Arial" w:cs="Arial"/>
                <w:lang w:eastAsia="pt-BR"/>
              </w:rPr>
              <w:t>comprovantes..</w:t>
            </w:r>
            <w:proofErr w:type="gramEnd"/>
          </w:p>
          <w:p w14:paraId="2F498C5D" w14:textId="77777777" w:rsidR="00DD0B11" w:rsidRPr="00B344AF" w:rsidRDefault="00DD0B11" w:rsidP="00C566AD">
            <w:pPr>
              <w:spacing w:before="120" w:after="120" w:line="360" w:lineRule="auto"/>
              <w:jc w:val="both"/>
              <w:rPr>
                <w:rFonts w:ascii="Arial" w:eastAsia="Times New Roman" w:hAnsi="Arial" w:cs="Arial"/>
                <w:lang w:eastAsia="pt-BR"/>
              </w:rPr>
            </w:pPr>
            <w:r w:rsidRPr="00B344AF">
              <w:rPr>
                <w:rFonts w:ascii="Arial" w:eastAsia="Times New Roman" w:hAnsi="Arial" w:cs="Arial"/>
                <w:lang w:eastAsia="pt-BR"/>
              </w:rPr>
              <w:t xml:space="preserve">A contagem do prazo a partir da juntada do comprovante de intimação </w:t>
            </w:r>
            <w:proofErr w:type="gramStart"/>
            <w:r w:rsidRPr="00B344AF">
              <w:rPr>
                <w:rFonts w:ascii="Arial" w:eastAsia="Times New Roman" w:hAnsi="Arial" w:cs="Arial"/>
                <w:lang w:eastAsia="pt-BR"/>
              </w:rPr>
              <w:t>ao autos</w:t>
            </w:r>
            <w:proofErr w:type="gramEnd"/>
            <w:r w:rsidRPr="00B344AF">
              <w:rPr>
                <w:rFonts w:ascii="Arial" w:eastAsia="Times New Roman" w:hAnsi="Arial" w:cs="Arial"/>
                <w:lang w:eastAsia="pt-BR"/>
              </w:rPr>
              <w:t xml:space="preserve"> </w:t>
            </w:r>
            <w:proofErr w:type="spellStart"/>
            <w:r w:rsidRPr="00B344AF">
              <w:rPr>
                <w:rFonts w:ascii="Arial" w:eastAsia="Times New Roman" w:hAnsi="Arial" w:cs="Arial"/>
                <w:lang w:eastAsia="pt-BR"/>
              </w:rPr>
              <w:t>extende</w:t>
            </w:r>
            <w:proofErr w:type="spellEnd"/>
            <w:r w:rsidRPr="00B344AF">
              <w:rPr>
                <w:rFonts w:ascii="Arial" w:eastAsia="Times New Roman" w:hAnsi="Arial" w:cs="Arial"/>
                <w:lang w:eastAsia="pt-BR"/>
              </w:rPr>
              <w:t xml:space="preserve"> o prazo de cumprimento de atos e manifestação de conselheiros, podendo ser compreendida como tratamento privilegiado com relação ao </w:t>
            </w:r>
            <w:proofErr w:type="spellStart"/>
            <w:r w:rsidRPr="00B344AF">
              <w:rPr>
                <w:rFonts w:ascii="Arial" w:eastAsia="Times New Roman" w:hAnsi="Arial" w:cs="Arial"/>
                <w:lang w:eastAsia="pt-BR"/>
              </w:rPr>
              <w:t>tramento</w:t>
            </w:r>
            <w:proofErr w:type="spellEnd"/>
            <w:r w:rsidRPr="00B344AF">
              <w:rPr>
                <w:rFonts w:ascii="Arial" w:eastAsia="Times New Roman" w:hAnsi="Arial" w:cs="Arial"/>
                <w:lang w:eastAsia="pt-BR"/>
              </w:rPr>
              <w:t xml:space="preserve"> conferido a profissionais </w:t>
            </w:r>
            <w:proofErr w:type="spellStart"/>
            <w:r w:rsidRPr="00B344AF">
              <w:rPr>
                <w:rFonts w:ascii="Arial" w:eastAsia="Times New Roman" w:hAnsi="Arial" w:cs="Arial"/>
                <w:lang w:eastAsia="pt-BR"/>
              </w:rPr>
              <w:t>denuncaidos</w:t>
            </w:r>
            <w:proofErr w:type="spellEnd"/>
            <w:r w:rsidRPr="00B344AF">
              <w:rPr>
                <w:rFonts w:ascii="Arial" w:eastAsia="Times New Roman" w:hAnsi="Arial" w:cs="Arial"/>
                <w:lang w:eastAsia="pt-BR"/>
              </w:rPr>
              <w:t xml:space="preserve"> em processos de fiscalização e </w:t>
            </w:r>
            <w:proofErr w:type="spellStart"/>
            <w:r w:rsidRPr="00B344AF">
              <w:rPr>
                <w:rFonts w:ascii="Arial" w:eastAsia="Times New Roman" w:hAnsi="Arial" w:cs="Arial"/>
                <w:lang w:eastAsia="pt-BR"/>
              </w:rPr>
              <w:t>etico</w:t>
            </w:r>
            <w:proofErr w:type="spellEnd"/>
            <w:r w:rsidRPr="00B344AF">
              <w:rPr>
                <w:rFonts w:ascii="Arial" w:eastAsia="Times New Roman" w:hAnsi="Arial" w:cs="Arial"/>
                <w:lang w:eastAsia="pt-BR"/>
              </w:rPr>
              <w:t xml:space="preserve">-disciplinares. </w:t>
            </w:r>
          </w:p>
        </w:tc>
      </w:tr>
    </w:tbl>
    <w:p w14:paraId="4CC87434" w14:textId="77777777" w:rsidR="00DD0B11" w:rsidRPr="00B344AF" w:rsidRDefault="00DD0B11" w:rsidP="00DD0B11">
      <w:pPr>
        <w:shd w:val="clear" w:color="auto" w:fill="FFFFFF"/>
        <w:spacing w:before="120" w:after="120" w:line="360" w:lineRule="auto"/>
        <w:jc w:val="both"/>
        <w:rPr>
          <w:rFonts w:ascii="Arial" w:eastAsia="Times New Roman" w:hAnsi="Arial" w:cs="Arial"/>
          <w:b/>
          <w:bCs/>
          <w:lang w:eastAsia="pt-BR"/>
        </w:rPr>
      </w:pPr>
    </w:p>
    <w:tbl>
      <w:tblPr>
        <w:tblStyle w:val="Tabelacomgrade"/>
        <w:tblW w:w="9067" w:type="dxa"/>
        <w:tblLook w:val="04A0" w:firstRow="1" w:lastRow="0" w:firstColumn="1" w:lastColumn="0" w:noHBand="0" w:noVBand="1"/>
      </w:tblPr>
      <w:tblGrid>
        <w:gridCol w:w="2405"/>
        <w:gridCol w:w="6662"/>
      </w:tblGrid>
      <w:tr w:rsidR="00DD0B11" w:rsidRPr="00B344AF" w14:paraId="4E80A089" w14:textId="77777777" w:rsidTr="00C566AD">
        <w:tc>
          <w:tcPr>
            <w:tcW w:w="9067" w:type="dxa"/>
            <w:gridSpan w:val="2"/>
          </w:tcPr>
          <w:p w14:paraId="411ED94A" w14:textId="77777777" w:rsidR="00DD0B11" w:rsidRPr="00B344AF" w:rsidRDefault="00DD0B11" w:rsidP="00C566AD">
            <w:pPr>
              <w:spacing w:before="120" w:after="120" w:line="360" w:lineRule="auto"/>
              <w:jc w:val="center"/>
              <w:rPr>
                <w:rFonts w:ascii="Arial" w:eastAsia="Times New Roman" w:hAnsi="Arial" w:cs="Arial"/>
                <w:b/>
                <w:lang w:eastAsia="pt-BR"/>
              </w:rPr>
            </w:pPr>
            <w:r w:rsidRPr="00B344AF">
              <w:rPr>
                <w:rFonts w:ascii="Arial" w:eastAsia="Times New Roman" w:hAnsi="Arial" w:cs="Arial"/>
                <w:b/>
                <w:lang w:eastAsia="pt-BR"/>
              </w:rPr>
              <w:t xml:space="preserve">Art. 31, </w:t>
            </w:r>
            <w:r w:rsidRPr="00B344AF">
              <w:rPr>
                <w:rFonts w:ascii="Arial" w:eastAsia="Times New Roman" w:hAnsi="Arial" w:cs="Arial"/>
                <w:b/>
                <w:i/>
                <w:lang w:eastAsia="pt-BR"/>
              </w:rPr>
              <w:t xml:space="preserve">caput </w:t>
            </w:r>
            <w:r w:rsidRPr="00B344AF">
              <w:rPr>
                <w:rFonts w:ascii="Arial" w:eastAsia="Times New Roman" w:hAnsi="Arial" w:cs="Arial"/>
                <w:b/>
                <w:lang w:eastAsia="pt-BR"/>
              </w:rPr>
              <w:t>e</w:t>
            </w:r>
            <w:r w:rsidRPr="00B344AF">
              <w:rPr>
                <w:rFonts w:ascii="Arial" w:eastAsia="Times New Roman" w:hAnsi="Arial" w:cs="Arial"/>
                <w:b/>
                <w:i/>
                <w:lang w:eastAsia="pt-BR"/>
              </w:rPr>
              <w:t xml:space="preserve"> </w:t>
            </w:r>
            <w:r w:rsidRPr="00B344AF">
              <w:rPr>
                <w:rFonts w:ascii="Arial" w:eastAsia="Times New Roman" w:hAnsi="Arial" w:cs="Arial"/>
                <w:b/>
                <w:lang w:eastAsia="pt-BR"/>
              </w:rPr>
              <w:t>§ 1º</w:t>
            </w:r>
          </w:p>
          <w:p w14:paraId="5782C306" w14:textId="77777777" w:rsidR="00DD0B11" w:rsidRPr="00B344AF" w:rsidRDefault="00DD0B11" w:rsidP="00C566AD">
            <w:pPr>
              <w:spacing w:before="120" w:after="120" w:line="360" w:lineRule="auto"/>
              <w:jc w:val="center"/>
              <w:rPr>
                <w:rFonts w:ascii="Arial" w:eastAsia="Times New Roman" w:hAnsi="Arial" w:cs="Arial"/>
                <w:b/>
                <w:lang w:eastAsia="pt-BR"/>
              </w:rPr>
            </w:pPr>
            <w:r w:rsidRPr="00B344AF">
              <w:rPr>
                <w:rFonts w:ascii="Arial" w:eastAsia="Times New Roman" w:hAnsi="Arial" w:cs="Arial"/>
                <w:b/>
                <w:i/>
                <w:lang w:eastAsia="pt-BR"/>
              </w:rPr>
              <w:t xml:space="preserve"> </w:t>
            </w:r>
          </w:p>
        </w:tc>
      </w:tr>
      <w:tr w:rsidR="00DD0B11" w:rsidRPr="00B344AF" w14:paraId="51FA2B59" w14:textId="77777777" w:rsidTr="00C566AD">
        <w:tc>
          <w:tcPr>
            <w:tcW w:w="2405" w:type="dxa"/>
          </w:tcPr>
          <w:p w14:paraId="379B7C11" w14:textId="77777777" w:rsidR="00DD0B11" w:rsidRPr="00B344AF" w:rsidRDefault="00DD0B11" w:rsidP="00C566AD">
            <w:pPr>
              <w:spacing w:before="120" w:after="120" w:line="360" w:lineRule="auto"/>
              <w:jc w:val="both"/>
              <w:rPr>
                <w:rFonts w:ascii="Arial" w:eastAsia="Times New Roman" w:hAnsi="Arial" w:cs="Arial"/>
                <w:lang w:eastAsia="pt-BR"/>
              </w:rPr>
            </w:pPr>
          </w:p>
          <w:p w14:paraId="62F358E9" w14:textId="77777777" w:rsidR="00DD0B11" w:rsidRPr="00B344AF" w:rsidRDefault="00DD0B11" w:rsidP="00C566AD">
            <w:pPr>
              <w:spacing w:before="120" w:after="120" w:line="360" w:lineRule="auto"/>
              <w:jc w:val="both"/>
              <w:rPr>
                <w:rFonts w:ascii="Arial" w:eastAsia="Times New Roman" w:hAnsi="Arial" w:cs="Arial"/>
                <w:b/>
                <w:lang w:eastAsia="pt-BR"/>
              </w:rPr>
            </w:pPr>
            <w:r w:rsidRPr="00B344AF">
              <w:rPr>
                <w:rFonts w:ascii="Arial" w:eastAsia="Times New Roman" w:hAnsi="Arial" w:cs="Arial"/>
                <w:b/>
                <w:lang w:eastAsia="pt-BR"/>
              </w:rPr>
              <w:t>Redação atual</w:t>
            </w:r>
          </w:p>
        </w:tc>
        <w:tc>
          <w:tcPr>
            <w:tcW w:w="6662" w:type="dxa"/>
          </w:tcPr>
          <w:p w14:paraId="2CA6E073" w14:textId="77777777" w:rsidR="00DD0B11" w:rsidRPr="00B344AF" w:rsidRDefault="00DD0B11" w:rsidP="00C566AD">
            <w:pPr>
              <w:spacing w:before="120" w:after="120" w:line="360" w:lineRule="auto"/>
              <w:jc w:val="both"/>
              <w:rPr>
                <w:rFonts w:ascii="Arial" w:eastAsia="Times New Roman" w:hAnsi="Arial" w:cs="Arial"/>
                <w:lang w:eastAsia="pt-BR"/>
              </w:rPr>
            </w:pPr>
          </w:p>
          <w:p w14:paraId="18FD74A5" w14:textId="77777777" w:rsidR="00DD0B11" w:rsidRPr="00B344AF" w:rsidRDefault="00DD0B11" w:rsidP="00C566AD">
            <w:pPr>
              <w:spacing w:before="120" w:after="120" w:line="360" w:lineRule="auto"/>
              <w:jc w:val="both"/>
              <w:rPr>
                <w:rFonts w:ascii="Arial" w:eastAsia="Times New Roman" w:hAnsi="Arial" w:cs="Arial"/>
                <w:lang w:eastAsia="pt-BR"/>
              </w:rPr>
            </w:pPr>
            <w:r w:rsidRPr="00B344AF">
              <w:rPr>
                <w:rFonts w:ascii="Arial" w:eastAsia="Times New Roman" w:hAnsi="Arial" w:cs="Arial"/>
                <w:lang w:eastAsia="pt-BR"/>
              </w:rPr>
              <w:t xml:space="preserve">Art. 31. Se, durante o trâmite do processo administrativo de sindicância que pudesse redundar na perda de mandato ou do exercício de representação, findar o mandato do conselheiro ou do </w:t>
            </w:r>
            <w:r w:rsidRPr="00B344AF">
              <w:rPr>
                <w:rFonts w:ascii="Arial" w:eastAsia="Times New Roman" w:hAnsi="Arial" w:cs="Arial"/>
                <w:lang w:eastAsia="pt-BR"/>
              </w:rPr>
              <w:lastRenderedPageBreak/>
              <w:t>membro de colegiado do CAU que for parte passiva, o processo será extinto em razão da perda de seu objeto.</w:t>
            </w:r>
          </w:p>
          <w:p w14:paraId="4E70A1C0" w14:textId="77777777" w:rsidR="00DD0B11" w:rsidRPr="00B344AF" w:rsidRDefault="00DD0B11" w:rsidP="00C566AD">
            <w:pPr>
              <w:spacing w:before="120" w:after="120" w:line="360" w:lineRule="auto"/>
              <w:jc w:val="both"/>
              <w:rPr>
                <w:rFonts w:ascii="Arial" w:eastAsia="Times New Roman" w:hAnsi="Arial" w:cs="Arial"/>
                <w:lang w:eastAsia="pt-BR"/>
              </w:rPr>
            </w:pPr>
            <w:r w:rsidRPr="00B344AF">
              <w:rPr>
                <w:rFonts w:ascii="Arial" w:eastAsia="Times New Roman" w:hAnsi="Arial" w:cs="Arial"/>
                <w:lang w:eastAsia="pt-BR"/>
              </w:rPr>
              <w:t>§ 1° A extinção do processo administrativo também ocorrerá se durante o trâmite processual o conselheiro ou membro de órgão colegiado do CAU renunciar ao seu cargo.</w:t>
            </w:r>
          </w:p>
        </w:tc>
      </w:tr>
      <w:tr w:rsidR="00DD0B11" w:rsidRPr="00B344AF" w14:paraId="6B3DAD3C" w14:textId="77777777" w:rsidTr="00C566AD">
        <w:tc>
          <w:tcPr>
            <w:tcW w:w="2405" w:type="dxa"/>
          </w:tcPr>
          <w:p w14:paraId="055DE50E" w14:textId="77777777" w:rsidR="00DD0B11" w:rsidRPr="00B344AF" w:rsidRDefault="00DD0B11" w:rsidP="00C566AD">
            <w:pPr>
              <w:spacing w:before="120" w:after="120" w:line="360" w:lineRule="auto"/>
              <w:jc w:val="both"/>
              <w:rPr>
                <w:rFonts w:ascii="Arial" w:eastAsia="Times New Roman" w:hAnsi="Arial" w:cs="Arial"/>
                <w:lang w:eastAsia="pt-BR"/>
              </w:rPr>
            </w:pPr>
          </w:p>
          <w:p w14:paraId="7E28F6E4" w14:textId="77777777" w:rsidR="00DD0B11" w:rsidRPr="00B344AF" w:rsidRDefault="00DD0B11" w:rsidP="00C566AD">
            <w:pPr>
              <w:spacing w:before="120" w:after="120" w:line="360" w:lineRule="auto"/>
              <w:jc w:val="both"/>
              <w:rPr>
                <w:rFonts w:ascii="Arial" w:eastAsia="Times New Roman" w:hAnsi="Arial" w:cs="Arial"/>
                <w:b/>
                <w:lang w:eastAsia="pt-BR"/>
              </w:rPr>
            </w:pPr>
            <w:r w:rsidRPr="00B344AF">
              <w:rPr>
                <w:rFonts w:ascii="Arial" w:eastAsia="Times New Roman" w:hAnsi="Arial" w:cs="Arial"/>
                <w:b/>
                <w:lang w:eastAsia="pt-BR"/>
              </w:rPr>
              <w:t>Sugestão</w:t>
            </w:r>
          </w:p>
        </w:tc>
        <w:tc>
          <w:tcPr>
            <w:tcW w:w="6662" w:type="dxa"/>
          </w:tcPr>
          <w:p w14:paraId="04947A80" w14:textId="77777777" w:rsidR="00DD0B11" w:rsidRPr="00B344AF" w:rsidRDefault="00DD0B11" w:rsidP="00C566AD">
            <w:pPr>
              <w:spacing w:before="120" w:after="120" w:line="360" w:lineRule="auto"/>
              <w:jc w:val="both"/>
              <w:rPr>
                <w:rFonts w:ascii="Arial" w:eastAsia="Times New Roman" w:hAnsi="Arial" w:cs="Arial"/>
                <w:lang w:eastAsia="pt-BR"/>
              </w:rPr>
            </w:pPr>
          </w:p>
          <w:p w14:paraId="4F2C22BE" w14:textId="77777777" w:rsidR="00DD0B11" w:rsidRPr="00B344AF" w:rsidRDefault="00DD0B11" w:rsidP="00C566AD">
            <w:pPr>
              <w:spacing w:before="120" w:after="120" w:line="360" w:lineRule="auto"/>
              <w:jc w:val="both"/>
              <w:rPr>
                <w:rFonts w:ascii="Arial" w:eastAsia="Times New Roman" w:hAnsi="Arial" w:cs="Arial"/>
                <w:lang w:eastAsia="pt-BR"/>
              </w:rPr>
            </w:pPr>
            <w:r w:rsidRPr="00B344AF">
              <w:rPr>
                <w:rFonts w:ascii="Arial" w:eastAsia="Times New Roman" w:hAnsi="Arial" w:cs="Arial"/>
                <w:lang w:eastAsia="pt-BR"/>
              </w:rPr>
              <w:t>Revogar a previsão de extinção do processo em caso de final de mandato e de renúncia.</w:t>
            </w:r>
          </w:p>
        </w:tc>
      </w:tr>
      <w:tr w:rsidR="00DD0B11" w:rsidRPr="00B344AF" w14:paraId="1D982E42" w14:textId="77777777" w:rsidTr="00C566AD">
        <w:tc>
          <w:tcPr>
            <w:tcW w:w="2405" w:type="dxa"/>
          </w:tcPr>
          <w:p w14:paraId="382BCB50" w14:textId="77777777" w:rsidR="00DD0B11" w:rsidRPr="00B344AF" w:rsidRDefault="00DD0B11" w:rsidP="00C566AD">
            <w:pPr>
              <w:spacing w:before="120" w:after="120" w:line="360" w:lineRule="auto"/>
              <w:jc w:val="both"/>
              <w:rPr>
                <w:rFonts w:ascii="Arial" w:eastAsia="Times New Roman" w:hAnsi="Arial" w:cs="Arial"/>
                <w:lang w:eastAsia="pt-BR"/>
              </w:rPr>
            </w:pPr>
          </w:p>
          <w:p w14:paraId="032380ED" w14:textId="77777777" w:rsidR="00DD0B11" w:rsidRPr="00B344AF" w:rsidRDefault="00DD0B11" w:rsidP="00C566AD">
            <w:pPr>
              <w:spacing w:before="120" w:after="120" w:line="360" w:lineRule="auto"/>
              <w:jc w:val="both"/>
              <w:rPr>
                <w:rFonts w:ascii="Arial" w:eastAsia="Times New Roman" w:hAnsi="Arial" w:cs="Arial"/>
                <w:b/>
                <w:lang w:eastAsia="pt-BR"/>
              </w:rPr>
            </w:pPr>
            <w:r w:rsidRPr="00B344AF">
              <w:rPr>
                <w:rFonts w:ascii="Arial" w:eastAsia="Times New Roman" w:hAnsi="Arial" w:cs="Arial"/>
                <w:b/>
                <w:lang w:eastAsia="pt-BR"/>
              </w:rPr>
              <w:t>Justificativa</w:t>
            </w:r>
          </w:p>
        </w:tc>
        <w:tc>
          <w:tcPr>
            <w:tcW w:w="6662" w:type="dxa"/>
          </w:tcPr>
          <w:p w14:paraId="0415B4CE" w14:textId="77777777" w:rsidR="00DD0B11" w:rsidRPr="00B344AF" w:rsidRDefault="00DD0B11" w:rsidP="00C566AD">
            <w:pPr>
              <w:spacing w:before="120" w:after="120" w:line="360" w:lineRule="auto"/>
              <w:jc w:val="both"/>
              <w:rPr>
                <w:rFonts w:ascii="Arial" w:eastAsia="Times New Roman" w:hAnsi="Arial" w:cs="Arial"/>
                <w:lang w:eastAsia="pt-BR"/>
              </w:rPr>
            </w:pPr>
          </w:p>
          <w:p w14:paraId="4FC5F8DC" w14:textId="77777777" w:rsidR="00DD0B11" w:rsidRPr="00B344AF" w:rsidRDefault="00DD0B11" w:rsidP="00C566AD">
            <w:pPr>
              <w:spacing w:before="120" w:after="120" w:line="360" w:lineRule="auto"/>
              <w:jc w:val="both"/>
              <w:rPr>
                <w:rFonts w:ascii="Arial" w:eastAsia="Times New Roman" w:hAnsi="Arial" w:cs="Arial"/>
                <w:lang w:eastAsia="pt-BR"/>
              </w:rPr>
            </w:pPr>
            <w:r w:rsidRPr="00B344AF">
              <w:rPr>
                <w:rFonts w:ascii="Arial" w:eastAsia="Times New Roman" w:hAnsi="Arial" w:cs="Arial"/>
                <w:lang w:eastAsia="pt-BR"/>
              </w:rPr>
              <w:t>A perda do mandato tem implicação eleitorais, constituindo causa de inelegibilidade, nos termos do art. 20, do Regulamento Eleitoral aprovado pela Resolução CAU/BR nº 179/2019.</w:t>
            </w:r>
          </w:p>
          <w:p w14:paraId="78E8FF54" w14:textId="77777777" w:rsidR="00DD0B11" w:rsidRPr="00B344AF" w:rsidRDefault="00DD0B11" w:rsidP="00C566AD">
            <w:pPr>
              <w:spacing w:before="120" w:after="120" w:line="360" w:lineRule="auto"/>
              <w:jc w:val="both"/>
              <w:rPr>
                <w:rFonts w:ascii="Arial" w:eastAsia="Times New Roman" w:hAnsi="Arial" w:cs="Arial"/>
                <w:lang w:eastAsia="pt-BR"/>
              </w:rPr>
            </w:pPr>
            <w:r w:rsidRPr="00B344AF">
              <w:rPr>
                <w:rFonts w:ascii="Arial" w:eastAsia="Times New Roman" w:hAnsi="Arial" w:cs="Arial"/>
                <w:lang w:eastAsia="pt-BR"/>
              </w:rPr>
              <w:t xml:space="preserve">Dessa forma, a extinção do processo em razão do fim do mandato ou da renúncia (justificada) resultará em benefício eleitoral para o conselheiro, configurando tratamento desigual com relação àquele que tenha o processo contra si encerrado antes do final do mandato ou por renúncia.   </w:t>
            </w:r>
          </w:p>
        </w:tc>
      </w:tr>
    </w:tbl>
    <w:p w14:paraId="72334D73" w14:textId="77777777" w:rsidR="00DD0B11" w:rsidRPr="00B344AF" w:rsidRDefault="00DD0B11" w:rsidP="00DD0B11">
      <w:pPr>
        <w:shd w:val="clear" w:color="auto" w:fill="FFFFFF"/>
        <w:spacing w:before="120" w:after="120" w:line="360" w:lineRule="auto"/>
        <w:jc w:val="both"/>
        <w:rPr>
          <w:rFonts w:ascii="Arial" w:eastAsia="Times New Roman" w:hAnsi="Arial" w:cs="Arial"/>
          <w:lang w:eastAsia="pt-BR"/>
        </w:rPr>
      </w:pPr>
    </w:p>
    <w:tbl>
      <w:tblPr>
        <w:tblStyle w:val="Tabelacomgrade"/>
        <w:tblW w:w="9067" w:type="dxa"/>
        <w:tblLook w:val="04A0" w:firstRow="1" w:lastRow="0" w:firstColumn="1" w:lastColumn="0" w:noHBand="0" w:noVBand="1"/>
      </w:tblPr>
      <w:tblGrid>
        <w:gridCol w:w="2405"/>
        <w:gridCol w:w="6662"/>
      </w:tblGrid>
      <w:tr w:rsidR="00DD0B11" w:rsidRPr="00B344AF" w14:paraId="6332399E" w14:textId="77777777" w:rsidTr="00C566AD">
        <w:tc>
          <w:tcPr>
            <w:tcW w:w="2405" w:type="dxa"/>
          </w:tcPr>
          <w:p w14:paraId="352F2CD0" w14:textId="77777777" w:rsidR="00DD0B11" w:rsidRPr="00B344AF" w:rsidRDefault="00DD0B11" w:rsidP="00C566AD">
            <w:pPr>
              <w:spacing w:before="120" w:after="120" w:line="360" w:lineRule="auto"/>
              <w:jc w:val="both"/>
              <w:rPr>
                <w:rFonts w:ascii="Arial" w:eastAsia="Times New Roman" w:hAnsi="Arial" w:cs="Arial"/>
                <w:lang w:eastAsia="pt-BR"/>
              </w:rPr>
            </w:pPr>
          </w:p>
          <w:p w14:paraId="6DD70119" w14:textId="77777777" w:rsidR="00DD0B11" w:rsidRPr="00B344AF" w:rsidRDefault="00DD0B11" w:rsidP="00C566AD">
            <w:pPr>
              <w:spacing w:before="120" w:after="120" w:line="360" w:lineRule="auto"/>
              <w:jc w:val="both"/>
              <w:rPr>
                <w:rFonts w:ascii="Arial" w:eastAsia="Times New Roman" w:hAnsi="Arial" w:cs="Arial"/>
                <w:b/>
                <w:lang w:eastAsia="pt-BR"/>
              </w:rPr>
            </w:pPr>
            <w:r w:rsidRPr="00B344AF">
              <w:rPr>
                <w:rFonts w:ascii="Arial" w:eastAsia="Times New Roman" w:hAnsi="Arial" w:cs="Arial"/>
                <w:b/>
                <w:lang w:eastAsia="pt-BR"/>
              </w:rPr>
              <w:t xml:space="preserve">Sugestão </w:t>
            </w:r>
          </w:p>
        </w:tc>
        <w:tc>
          <w:tcPr>
            <w:tcW w:w="6662" w:type="dxa"/>
          </w:tcPr>
          <w:p w14:paraId="6C521E9B" w14:textId="77777777" w:rsidR="00DD0B11" w:rsidRPr="00B344AF" w:rsidRDefault="00DD0B11" w:rsidP="00C566AD">
            <w:pPr>
              <w:spacing w:before="120" w:after="120" w:line="360" w:lineRule="auto"/>
              <w:jc w:val="both"/>
              <w:rPr>
                <w:rFonts w:ascii="Arial" w:eastAsia="Times New Roman" w:hAnsi="Arial" w:cs="Arial"/>
                <w:lang w:eastAsia="pt-BR"/>
              </w:rPr>
            </w:pPr>
          </w:p>
          <w:p w14:paraId="256D0A56" w14:textId="77777777" w:rsidR="00DD0B11" w:rsidRPr="00B344AF" w:rsidRDefault="00DD0B11" w:rsidP="00C566AD">
            <w:pPr>
              <w:spacing w:before="120" w:after="120" w:line="360" w:lineRule="auto"/>
              <w:jc w:val="both"/>
              <w:rPr>
                <w:rFonts w:ascii="Arial" w:eastAsia="Times New Roman" w:hAnsi="Arial" w:cs="Arial"/>
                <w:lang w:eastAsia="pt-BR"/>
              </w:rPr>
            </w:pPr>
            <w:r w:rsidRPr="00B344AF">
              <w:rPr>
                <w:rFonts w:ascii="Arial" w:eastAsia="Times New Roman" w:hAnsi="Arial" w:cs="Arial"/>
                <w:lang w:eastAsia="pt-BR"/>
              </w:rPr>
              <w:t xml:space="preserve">Incluir norma com previsão expressa quanto à obrigatoriedade ou não de </w:t>
            </w:r>
            <w:proofErr w:type="spellStart"/>
            <w:r w:rsidRPr="00B344AF">
              <w:rPr>
                <w:rFonts w:ascii="Arial" w:eastAsia="Times New Roman" w:hAnsi="Arial" w:cs="Arial"/>
                <w:lang w:eastAsia="pt-BR"/>
              </w:rPr>
              <w:t>obervãncia</w:t>
            </w:r>
            <w:proofErr w:type="spellEnd"/>
            <w:r w:rsidRPr="00B344AF">
              <w:rPr>
                <w:rFonts w:ascii="Arial" w:eastAsia="Times New Roman" w:hAnsi="Arial" w:cs="Arial"/>
                <w:lang w:eastAsia="pt-BR"/>
              </w:rPr>
              <w:t xml:space="preserve"> da Instrução Normativa nº 4/2023 do CAU/BR pelos CAU/UF, bem como quanto  a necessidade ou não de revogação e normas locais que regulem a matéria.</w:t>
            </w:r>
          </w:p>
        </w:tc>
      </w:tr>
    </w:tbl>
    <w:p w14:paraId="18D93AF7" w14:textId="77777777" w:rsidR="00DD0B11" w:rsidRDefault="00DD0B11" w:rsidP="00DD0B11">
      <w:pPr>
        <w:spacing w:line="360" w:lineRule="auto"/>
        <w:rPr>
          <w:rFonts w:ascii="Arial" w:hAnsi="Arial" w:cs="Arial"/>
          <w:b/>
          <w:sz w:val="32"/>
          <w:szCs w:val="32"/>
        </w:rPr>
      </w:pPr>
    </w:p>
    <w:p w14:paraId="60B7E407" w14:textId="77777777" w:rsidR="00DD0B11" w:rsidRPr="003902ED" w:rsidRDefault="00DD0B11" w:rsidP="00DD0B11">
      <w:pPr>
        <w:spacing w:line="360" w:lineRule="auto"/>
        <w:jc w:val="center"/>
        <w:rPr>
          <w:rFonts w:ascii="Arial" w:hAnsi="Arial" w:cs="Arial"/>
          <w:sz w:val="24"/>
          <w:szCs w:val="24"/>
        </w:rPr>
      </w:pPr>
      <w:r w:rsidRPr="003902ED">
        <w:rPr>
          <w:rFonts w:ascii="Arial" w:hAnsi="Arial" w:cs="Arial"/>
          <w:sz w:val="24"/>
          <w:szCs w:val="24"/>
        </w:rPr>
        <w:t>Florianópolis, 21 de março de 2023</w:t>
      </w:r>
    </w:p>
    <w:p w14:paraId="53B0BD58" w14:textId="77777777" w:rsidR="00DD0B11" w:rsidRPr="003902ED" w:rsidRDefault="00DD0B11" w:rsidP="00DD0B11">
      <w:pPr>
        <w:spacing w:line="360" w:lineRule="auto"/>
        <w:rPr>
          <w:rFonts w:ascii="Arial" w:hAnsi="Arial" w:cs="Arial"/>
          <w:b/>
          <w:sz w:val="24"/>
          <w:szCs w:val="24"/>
        </w:rPr>
      </w:pPr>
    </w:p>
    <w:p w14:paraId="3E5CBA3A" w14:textId="77777777" w:rsidR="00DD0B11" w:rsidRPr="003902ED" w:rsidRDefault="00DD0B11" w:rsidP="00DD0B11">
      <w:pPr>
        <w:spacing w:line="360" w:lineRule="auto"/>
        <w:jc w:val="center"/>
        <w:rPr>
          <w:rFonts w:ascii="Arial" w:hAnsi="Arial" w:cs="Arial"/>
          <w:b/>
          <w:sz w:val="24"/>
          <w:szCs w:val="24"/>
        </w:rPr>
      </w:pPr>
      <w:r w:rsidRPr="003902ED">
        <w:rPr>
          <w:rFonts w:ascii="Arial" w:hAnsi="Arial" w:cs="Arial"/>
          <w:b/>
          <w:sz w:val="24"/>
          <w:szCs w:val="24"/>
        </w:rPr>
        <w:t>Comissão de Ética e Disciplina</w:t>
      </w:r>
    </w:p>
    <w:p w14:paraId="1E83C6E3" w14:textId="49BD9EBC" w:rsidR="00601D15" w:rsidRDefault="00DD0B11" w:rsidP="00DD0B11">
      <w:pPr>
        <w:spacing w:line="360" w:lineRule="auto"/>
        <w:jc w:val="center"/>
        <w:rPr>
          <w:rFonts w:ascii="Arial" w:hAnsi="Arial" w:cs="Arial"/>
          <w:b/>
          <w:sz w:val="24"/>
          <w:szCs w:val="24"/>
        </w:rPr>
      </w:pPr>
      <w:r w:rsidRPr="003902ED">
        <w:rPr>
          <w:rFonts w:ascii="Arial" w:hAnsi="Arial" w:cs="Arial"/>
          <w:b/>
          <w:sz w:val="24"/>
          <w:szCs w:val="24"/>
        </w:rPr>
        <w:t>CED-CAU/SC</w:t>
      </w:r>
    </w:p>
    <w:p w14:paraId="0A7F737C" w14:textId="77777777" w:rsidR="00DD0B11" w:rsidRPr="00DD0B11" w:rsidRDefault="00DD0B11" w:rsidP="00DD0B11">
      <w:pPr>
        <w:spacing w:line="360" w:lineRule="auto"/>
        <w:jc w:val="center"/>
        <w:rPr>
          <w:rFonts w:ascii="Arial" w:hAnsi="Arial" w:cs="Arial"/>
          <w:b/>
          <w:sz w:val="24"/>
          <w:szCs w:val="24"/>
        </w:rPr>
      </w:pPr>
    </w:p>
    <w:p w14:paraId="38B4E991" w14:textId="3107011E" w:rsidR="00E97C1A" w:rsidRDefault="00E576C4" w:rsidP="005B7A97">
      <w:pPr>
        <w:jc w:val="center"/>
        <w:rPr>
          <w:rFonts w:ascii="Arial" w:hAnsi="Arial" w:cs="Arial"/>
          <w:b/>
          <w:bCs/>
          <w:lang w:eastAsia="pt-BR"/>
        </w:rPr>
      </w:pPr>
      <w:r>
        <w:rPr>
          <w:rFonts w:ascii="Arial" w:hAnsi="Arial" w:cs="Arial"/>
          <w:b/>
          <w:bCs/>
          <w:lang w:eastAsia="pt-BR"/>
        </w:rPr>
        <w:lastRenderedPageBreak/>
        <w:t>1</w:t>
      </w:r>
      <w:r w:rsidR="00E97C1A" w:rsidRPr="00A27E45">
        <w:rPr>
          <w:rFonts w:ascii="Arial" w:hAnsi="Arial" w:cs="Arial"/>
          <w:b/>
          <w:bCs/>
          <w:lang w:eastAsia="pt-BR"/>
        </w:rPr>
        <w:t xml:space="preserve">ª REUNIÃO </w:t>
      </w:r>
      <w:r>
        <w:rPr>
          <w:rFonts w:ascii="Arial" w:hAnsi="Arial" w:cs="Arial"/>
          <w:b/>
          <w:bCs/>
          <w:lang w:eastAsia="pt-BR"/>
        </w:rPr>
        <w:t>EXTRA</w:t>
      </w:r>
      <w:r w:rsidR="00A84151" w:rsidRPr="00A27E45">
        <w:rPr>
          <w:rFonts w:ascii="Arial" w:hAnsi="Arial" w:cs="Arial"/>
          <w:b/>
          <w:bCs/>
          <w:lang w:eastAsia="pt-BR"/>
        </w:rPr>
        <w:t>ORDINÁRIA</w:t>
      </w:r>
      <w:r w:rsidR="00E97C1A" w:rsidRPr="00A27E45">
        <w:rPr>
          <w:rFonts w:ascii="Arial" w:hAnsi="Arial" w:cs="Arial"/>
          <w:b/>
          <w:bCs/>
          <w:lang w:eastAsia="pt-BR"/>
        </w:rPr>
        <w:t xml:space="preserve"> DA CED - CAU/SC</w:t>
      </w:r>
    </w:p>
    <w:p w14:paraId="0F7120DE" w14:textId="77777777" w:rsidR="00342D60" w:rsidRPr="005B7A97" w:rsidRDefault="00342D60" w:rsidP="005B7A97">
      <w:pPr>
        <w:jc w:val="center"/>
        <w:rPr>
          <w:rFonts w:ascii="Arial" w:eastAsia="Cambria" w:hAnsi="Arial" w:cs="Arial"/>
          <w:b/>
          <w:bCs/>
          <w:lang w:eastAsia="pt-BR"/>
        </w:rPr>
      </w:pPr>
    </w:p>
    <w:p w14:paraId="0206992D" w14:textId="77777777" w:rsidR="00E97C1A" w:rsidRPr="00A27E45" w:rsidRDefault="00E97C1A" w:rsidP="00E97C1A">
      <w:pPr>
        <w:tabs>
          <w:tab w:val="left" w:pos="1418"/>
        </w:tabs>
        <w:jc w:val="center"/>
        <w:rPr>
          <w:rFonts w:ascii="Arial" w:hAnsi="Arial" w:cs="Arial"/>
          <w:b/>
          <w:bCs/>
          <w:lang w:eastAsia="pt-BR"/>
        </w:rPr>
      </w:pPr>
      <w:r w:rsidRPr="00A27E45">
        <w:rPr>
          <w:rFonts w:ascii="Arial" w:hAnsi="Arial" w:cs="Arial"/>
          <w:b/>
          <w:bCs/>
          <w:lang w:eastAsia="pt-BR"/>
        </w:rPr>
        <w:t xml:space="preserve">Folha de Votação </w:t>
      </w:r>
    </w:p>
    <w:p w14:paraId="522F137C" w14:textId="77777777" w:rsidR="00A808D5" w:rsidRPr="00A808D5" w:rsidRDefault="00A808D5" w:rsidP="00A808D5">
      <w:pPr>
        <w:tabs>
          <w:tab w:val="left" w:pos="1418"/>
        </w:tabs>
        <w:jc w:val="center"/>
        <w:rPr>
          <w:rFonts w:ascii="Arial" w:hAnsi="Arial" w:cs="Arial"/>
          <w:b/>
          <w:bCs/>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685"/>
        <w:gridCol w:w="709"/>
        <w:gridCol w:w="709"/>
        <w:gridCol w:w="708"/>
        <w:gridCol w:w="993"/>
      </w:tblGrid>
      <w:tr w:rsidR="00A808D5" w:rsidRPr="00A808D5" w14:paraId="4EF9CFA0" w14:textId="77777777" w:rsidTr="004C31B7">
        <w:tc>
          <w:tcPr>
            <w:tcW w:w="2689" w:type="dxa"/>
            <w:vMerge w:val="restart"/>
            <w:shd w:val="clear" w:color="auto" w:fill="auto"/>
            <w:vAlign w:val="center"/>
          </w:tcPr>
          <w:p w14:paraId="730B6878" w14:textId="77777777" w:rsidR="00A808D5" w:rsidRPr="00A808D5" w:rsidRDefault="00A808D5" w:rsidP="00A808D5">
            <w:pPr>
              <w:tabs>
                <w:tab w:val="left" w:pos="1418"/>
              </w:tabs>
              <w:jc w:val="center"/>
              <w:rPr>
                <w:rFonts w:ascii="Arial" w:hAnsi="Arial" w:cs="Arial"/>
                <w:b/>
                <w:bCs/>
                <w:lang w:eastAsia="pt-BR"/>
              </w:rPr>
            </w:pPr>
            <w:r w:rsidRPr="00A808D5">
              <w:rPr>
                <w:rFonts w:ascii="Arial" w:hAnsi="Arial" w:cs="Arial"/>
                <w:b/>
                <w:bCs/>
                <w:lang w:eastAsia="pt-BR"/>
              </w:rPr>
              <w:t>Função</w:t>
            </w:r>
          </w:p>
        </w:tc>
        <w:tc>
          <w:tcPr>
            <w:tcW w:w="3685" w:type="dxa"/>
            <w:vMerge w:val="restart"/>
            <w:vAlign w:val="center"/>
          </w:tcPr>
          <w:p w14:paraId="17B3AE12" w14:textId="77777777" w:rsidR="00A808D5" w:rsidRPr="00A808D5" w:rsidRDefault="00A808D5" w:rsidP="00A808D5">
            <w:pPr>
              <w:tabs>
                <w:tab w:val="left" w:pos="1418"/>
              </w:tabs>
              <w:jc w:val="center"/>
              <w:rPr>
                <w:rFonts w:ascii="Arial" w:hAnsi="Arial" w:cs="Arial"/>
                <w:b/>
                <w:bCs/>
                <w:lang w:eastAsia="pt-BR"/>
              </w:rPr>
            </w:pPr>
            <w:r w:rsidRPr="00A808D5">
              <w:rPr>
                <w:rFonts w:ascii="Arial" w:hAnsi="Arial" w:cs="Arial"/>
                <w:b/>
                <w:bCs/>
                <w:lang w:eastAsia="pt-BR"/>
              </w:rPr>
              <w:t>Conselheiro(a)</w:t>
            </w:r>
          </w:p>
        </w:tc>
        <w:tc>
          <w:tcPr>
            <w:tcW w:w="3119" w:type="dxa"/>
            <w:gridSpan w:val="4"/>
            <w:shd w:val="clear" w:color="auto" w:fill="auto"/>
            <w:vAlign w:val="center"/>
          </w:tcPr>
          <w:p w14:paraId="6329A05C" w14:textId="77777777" w:rsidR="00A808D5" w:rsidRPr="00A808D5" w:rsidRDefault="00A808D5" w:rsidP="00A808D5">
            <w:pPr>
              <w:tabs>
                <w:tab w:val="left" w:pos="1418"/>
              </w:tabs>
              <w:jc w:val="center"/>
              <w:rPr>
                <w:rFonts w:ascii="Arial" w:hAnsi="Arial" w:cs="Arial"/>
                <w:b/>
                <w:bCs/>
                <w:lang w:eastAsia="pt-BR"/>
              </w:rPr>
            </w:pPr>
            <w:r w:rsidRPr="00A808D5">
              <w:rPr>
                <w:rFonts w:ascii="Arial" w:hAnsi="Arial" w:cs="Arial"/>
                <w:b/>
                <w:bCs/>
                <w:lang w:eastAsia="pt-BR"/>
              </w:rPr>
              <w:t>Votação</w:t>
            </w:r>
          </w:p>
        </w:tc>
      </w:tr>
      <w:tr w:rsidR="00A808D5" w:rsidRPr="00A808D5" w14:paraId="25495337" w14:textId="77777777" w:rsidTr="004C31B7">
        <w:tc>
          <w:tcPr>
            <w:tcW w:w="2689" w:type="dxa"/>
            <w:vMerge/>
            <w:shd w:val="clear" w:color="auto" w:fill="auto"/>
            <w:vAlign w:val="center"/>
          </w:tcPr>
          <w:p w14:paraId="609EFDAC" w14:textId="77777777" w:rsidR="00A808D5" w:rsidRPr="00A808D5" w:rsidRDefault="00A808D5" w:rsidP="00A808D5">
            <w:pPr>
              <w:tabs>
                <w:tab w:val="left" w:pos="1418"/>
              </w:tabs>
              <w:jc w:val="center"/>
              <w:rPr>
                <w:rFonts w:ascii="Arial" w:hAnsi="Arial" w:cs="Arial"/>
                <w:b/>
                <w:bCs/>
                <w:lang w:eastAsia="pt-BR"/>
              </w:rPr>
            </w:pPr>
          </w:p>
        </w:tc>
        <w:tc>
          <w:tcPr>
            <w:tcW w:w="3685" w:type="dxa"/>
            <w:vMerge/>
          </w:tcPr>
          <w:p w14:paraId="4E769370" w14:textId="77777777" w:rsidR="00A808D5" w:rsidRPr="00A808D5" w:rsidRDefault="00A808D5" w:rsidP="00A808D5">
            <w:pPr>
              <w:tabs>
                <w:tab w:val="left" w:pos="1418"/>
              </w:tabs>
              <w:jc w:val="center"/>
              <w:rPr>
                <w:rFonts w:ascii="Arial" w:hAnsi="Arial" w:cs="Arial"/>
                <w:b/>
                <w:bCs/>
                <w:lang w:eastAsia="pt-BR"/>
              </w:rPr>
            </w:pPr>
          </w:p>
        </w:tc>
        <w:tc>
          <w:tcPr>
            <w:tcW w:w="709" w:type="dxa"/>
            <w:shd w:val="clear" w:color="auto" w:fill="auto"/>
            <w:vAlign w:val="center"/>
          </w:tcPr>
          <w:p w14:paraId="3603155E" w14:textId="77777777" w:rsidR="00A808D5" w:rsidRPr="00A808D5" w:rsidRDefault="00A808D5" w:rsidP="00A808D5">
            <w:pPr>
              <w:tabs>
                <w:tab w:val="left" w:pos="1418"/>
              </w:tabs>
              <w:jc w:val="center"/>
              <w:rPr>
                <w:rFonts w:ascii="Arial" w:hAnsi="Arial" w:cs="Arial"/>
                <w:b/>
                <w:bCs/>
                <w:lang w:eastAsia="pt-BR"/>
              </w:rPr>
            </w:pPr>
            <w:r w:rsidRPr="00A808D5">
              <w:rPr>
                <w:rFonts w:ascii="Arial" w:hAnsi="Arial" w:cs="Arial"/>
                <w:b/>
                <w:bCs/>
                <w:lang w:eastAsia="pt-BR"/>
              </w:rPr>
              <w:t>Sim</w:t>
            </w:r>
          </w:p>
        </w:tc>
        <w:tc>
          <w:tcPr>
            <w:tcW w:w="709" w:type="dxa"/>
            <w:shd w:val="clear" w:color="auto" w:fill="auto"/>
            <w:vAlign w:val="center"/>
          </w:tcPr>
          <w:p w14:paraId="2F577D48" w14:textId="77777777" w:rsidR="00A808D5" w:rsidRPr="00A808D5" w:rsidRDefault="00A808D5" w:rsidP="00A808D5">
            <w:pPr>
              <w:tabs>
                <w:tab w:val="left" w:pos="1418"/>
              </w:tabs>
              <w:jc w:val="center"/>
              <w:rPr>
                <w:rFonts w:ascii="Arial" w:hAnsi="Arial" w:cs="Arial"/>
                <w:b/>
                <w:bCs/>
                <w:lang w:eastAsia="pt-BR"/>
              </w:rPr>
            </w:pPr>
            <w:r w:rsidRPr="00A808D5">
              <w:rPr>
                <w:rFonts w:ascii="Arial" w:hAnsi="Arial" w:cs="Arial"/>
                <w:b/>
                <w:bCs/>
                <w:lang w:eastAsia="pt-BR"/>
              </w:rPr>
              <w:t>Não</w:t>
            </w:r>
          </w:p>
        </w:tc>
        <w:tc>
          <w:tcPr>
            <w:tcW w:w="708" w:type="dxa"/>
            <w:shd w:val="clear" w:color="auto" w:fill="auto"/>
            <w:vAlign w:val="center"/>
          </w:tcPr>
          <w:p w14:paraId="4A6E0D98" w14:textId="77777777" w:rsidR="00A808D5" w:rsidRPr="00A808D5" w:rsidRDefault="00A808D5" w:rsidP="00A808D5">
            <w:pPr>
              <w:tabs>
                <w:tab w:val="left" w:pos="1418"/>
              </w:tabs>
              <w:jc w:val="center"/>
              <w:rPr>
                <w:rFonts w:ascii="Arial" w:hAnsi="Arial" w:cs="Arial"/>
                <w:b/>
                <w:bCs/>
                <w:lang w:eastAsia="pt-BR"/>
              </w:rPr>
            </w:pPr>
            <w:proofErr w:type="spellStart"/>
            <w:r w:rsidRPr="00A808D5">
              <w:rPr>
                <w:rFonts w:ascii="Arial" w:hAnsi="Arial" w:cs="Arial"/>
                <w:b/>
                <w:bCs/>
                <w:lang w:eastAsia="pt-BR"/>
              </w:rPr>
              <w:t>Abst</w:t>
            </w:r>
            <w:proofErr w:type="spellEnd"/>
          </w:p>
        </w:tc>
        <w:tc>
          <w:tcPr>
            <w:tcW w:w="993" w:type="dxa"/>
            <w:shd w:val="clear" w:color="auto" w:fill="auto"/>
            <w:vAlign w:val="center"/>
          </w:tcPr>
          <w:p w14:paraId="7B0C6345" w14:textId="77777777" w:rsidR="00A808D5" w:rsidRPr="00A808D5" w:rsidRDefault="00A808D5" w:rsidP="00A808D5">
            <w:pPr>
              <w:tabs>
                <w:tab w:val="left" w:pos="1418"/>
              </w:tabs>
              <w:jc w:val="center"/>
              <w:rPr>
                <w:rFonts w:ascii="Arial" w:hAnsi="Arial" w:cs="Arial"/>
                <w:b/>
                <w:bCs/>
                <w:lang w:eastAsia="pt-BR"/>
              </w:rPr>
            </w:pPr>
            <w:proofErr w:type="spellStart"/>
            <w:r w:rsidRPr="00A808D5">
              <w:rPr>
                <w:rFonts w:ascii="Arial" w:hAnsi="Arial" w:cs="Arial"/>
                <w:b/>
                <w:bCs/>
                <w:lang w:eastAsia="pt-BR"/>
              </w:rPr>
              <w:t>Ausên</w:t>
            </w:r>
            <w:proofErr w:type="spellEnd"/>
          </w:p>
        </w:tc>
      </w:tr>
      <w:tr w:rsidR="00A808D5" w:rsidRPr="00A808D5" w14:paraId="0CBA3926" w14:textId="77777777" w:rsidTr="004C31B7">
        <w:tc>
          <w:tcPr>
            <w:tcW w:w="2689" w:type="dxa"/>
            <w:shd w:val="clear" w:color="auto" w:fill="auto"/>
            <w:tcMar>
              <w:top w:w="28" w:type="dxa"/>
              <w:bottom w:w="28" w:type="dxa"/>
            </w:tcMar>
            <w:vAlign w:val="center"/>
          </w:tcPr>
          <w:p w14:paraId="090A3648" w14:textId="77777777" w:rsidR="00A808D5" w:rsidRPr="00A808D5" w:rsidRDefault="00A808D5" w:rsidP="00A808D5">
            <w:pPr>
              <w:tabs>
                <w:tab w:val="left" w:pos="1418"/>
              </w:tabs>
              <w:jc w:val="center"/>
              <w:rPr>
                <w:rFonts w:ascii="Arial" w:hAnsi="Arial" w:cs="Arial"/>
                <w:bCs/>
                <w:lang w:eastAsia="pt-BR"/>
              </w:rPr>
            </w:pPr>
            <w:r w:rsidRPr="00A808D5">
              <w:rPr>
                <w:rFonts w:ascii="Arial" w:hAnsi="Arial" w:cs="Arial"/>
                <w:bCs/>
                <w:lang w:eastAsia="pt-BR"/>
              </w:rPr>
              <w:t>Coordenadora</w:t>
            </w:r>
          </w:p>
        </w:tc>
        <w:tc>
          <w:tcPr>
            <w:tcW w:w="3685" w:type="dxa"/>
            <w:vAlign w:val="center"/>
          </w:tcPr>
          <w:p w14:paraId="67D11EB4" w14:textId="7C1FAFFD" w:rsidR="00A808D5" w:rsidRPr="00A808D5" w:rsidRDefault="00E20CDF" w:rsidP="00A808D5">
            <w:pPr>
              <w:tabs>
                <w:tab w:val="left" w:pos="1418"/>
              </w:tabs>
              <w:jc w:val="center"/>
              <w:rPr>
                <w:rFonts w:ascii="Arial" w:hAnsi="Arial" w:cs="Arial"/>
                <w:bCs/>
                <w:lang w:eastAsia="pt-BR"/>
              </w:rPr>
            </w:pPr>
            <w:r w:rsidRPr="00E20CDF">
              <w:rPr>
                <w:rFonts w:ascii="Arial" w:hAnsi="Arial" w:cs="Arial"/>
                <w:bCs/>
                <w:lang w:eastAsia="pt-BR"/>
              </w:rPr>
              <w:t>Larissa Moreira</w:t>
            </w:r>
          </w:p>
        </w:tc>
        <w:tc>
          <w:tcPr>
            <w:tcW w:w="709" w:type="dxa"/>
            <w:shd w:val="clear" w:color="auto" w:fill="auto"/>
            <w:tcMar>
              <w:top w:w="28" w:type="dxa"/>
              <w:bottom w:w="28" w:type="dxa"/>
            </w:tcMar>
          </w:tcPr>
          <w:p w14:paraId="5C93C238" w14:textId="70EE226F" w:rsidR="00A808D5" w:rsidRPr="00A808D5" w:rsidRDefault="007F586C" w:rsidP="006E7576">
            <w:pPr>
              <w:tabs>
                <w:tab w:val="left" w:pos="1418"/>
              </w:tabs>
              <w:jc w:val="center"/>
              <w:rPr>
                <w:rFonts w:ascii="Arial" w:hAnsi="Arial" w:cs="Arial"/>
                <w:bCs/>
                <w:lang w:eastAsia="pt-BR"/>
              </w:rPr>
            </w:pPr>
            <w:r>
              <w:rPr>
                <w:rFonts w:ascii="Arial" w:hAnsi="Arial" w:cs="Arial"/>
                <w:bCs/>
                <w:lang w:eastAsia="pt-BR"/>
              </w:rPr>
              <w:t>X</w:t>
            </w:r>
          </w:p>
        </w:tc>
        <w:tc>
          <w:tcPr>
            <w:tcW w:w="709" w:type="dxa"/>
            <w:shd w:val="clear" w:color="auto" w:fill="auto"/>
            <w:tcMar>
              <w:top w:w="28" w:type="dxa"/>
              <w:bottom w:w="28" w:type="dxa"/>
            </w:tcMar>
          </w:tcPr>
          <w:p w14:paraId="2B8ECE97" w14:textId="77777777" w:rsidR="00A808D5" w:rsidRPr="00A808D5" w:rsidRDefault="00A808D5" w:rsidP="00A808D5">
            <w:pPr>
              <w:tabs>
                <w:tab w:val="left" w:pos="1418"/>
              </w:tabs>
              <w:jc w:val="center"/>
              <w:rPr>
                <w:rFonts w:ascii="Arial" w:hAnsi="Arial" w:cs="Arial"/>
                <w:bCs/>
                <w:lang w:eastAsia="pt-BR"/>
              </w:rPr>
            </w:pPr>
          </w:p>
        </w:tc>
        <w:tc>
          <w:tcPr>
            <w:tcW w:w="708" w:type="dxa"/>
            <w:shd w:val="clear" w:color="auto" w:fill="auto"/>
            <w:tcMar>
              <w:top w:w="28" w:type="dxa"/>
              <w:bottom w:w="28" w:type="dxa"/>
            </w:tcMar>
          </w:tcPr>
          <w:p w14:paraId="20982E14" w14:textId="77777777" w:rsidR="00A808D5" w:rsidRPr="00A808D5" w:rsidRDefault="00A808D5" w:rsidP="00A808D5">
            <w:pPr>
              <w:tabs>
                <w:tab w:val="left" w:pos="1418"/>
              </w:tabs>
              <w:jc w:val="center"/>
              <w:rPr>
                <w:rFonts w:ascii="Arial" w:hAnsi="Arial" w:cs="Arial"/>
                <w:bCs/>
                <w:lang w:eastAsia="pt-BR"/>
              </w:rPr>
            </w:pPr>
          </w:p>
        </w:tc>
        <w:tc>
          <w:tcPr>
            <w:tcW w:w="993" w:type="dxa"/>
            <w:shd w:val="clear" w:color="auto" w:fill="auto"/>
            <w:tcMar>
              <w:top w:w="28" w:type="dxa"/>
              <w:bottom w:w="28" w:type="dxa"/>
            </w:tcMar>
          </w:tcPr>
          <w:p w14:paraId="092C8A17" w14:textId="77777777" w:rsidR="00A808D5" w:rsidRPr="00A808D5" w:rsidRDefault="00A808D5" w:rsidP="00A808D5">
            <w:pPr>
              <w:tabs>
                <w:tab w:val="left" w:pos="1418"/>
              </w:tabs>
              <w:jc w:val="center"/>
              <w:rPr>
                <w:rFonts w:ascii="Arial" w:hAnsi="Arial" w:cs="Arial"/>
                <w:bCs/>
                <w:lang w:eastAsia="pt-BR"/>
              </w:rPr>
            </w:pPr>
          </w:p>
        </w:tc>
      </w:tr>
      <w:tr w:rsidR="00A808D5" w:rsidRPr="00A808D5" w14:paraId="70E26806" w14:textId="77777777" w:rsidTr="004C31B7">
        <w:tc>
          <w:tcPr>
            <w:tcW w:w="2689" w:type="dxa"/>
            <w:shd w:val="clear" w:color="auto" w:fill="auto"/>
            <w:tcMar>
              <w:top w:w="28" w:type="dxa"/>
              <w:bottom w:w="28" w:type="dxa"/>
            </w:tcMar>
            <w:vAlign w:val="center"/>
          </w:tcPr>
          <w:p w14:paraId="5F2F2166" w14:textId="75ABDA22" w:rsidR="00A808D5" w:rsidRPr="00A808D5" w:rsidRDefault="00737C93" w:rsidP="00B423B4">
            <w:pPr>
              <w:tabs>
                <w:tab w:val="left" w:pos="1418"/>
              </w:tabs>
              <w:jc w:val="center"/>
              <w:rPr>
                <w:rFonts w:ascii="Arial" w:hAnsi="Arial" w:cs="Arial"/>
                <w:bCs/>
                <w:lang w:eastAsia="pt-BR"/>
              </w:rPr>
            </w:pPr>
            <w:r>
              <w:rPr>
                <w:rFonts w:ascii="Arial" w:hAnsi="Arial" w:cs="Arial"/>
                <w:bCs/>
                <w:lang w:eastAsia="pt-BR"/>
              </w:rPr>
              <w:t xml:space="preserve">Coordenadora </w:t>
            </w:r>
            <w:r w:rsidR="00B423B4">
              <w:rPr>
                <w:rFonts w:ascii="Arial" w:hAnsi="Arial" w:cs="Arial"/>
                <w:bCs/>
                <w:lang w:eastAsia="pt-BR"/>
              </w:rPr>
              <w:t>A</w:t>
            </w:r>
            <w:r>
              <w:rPr>
                <w:rFonts w:ascii="Arial" w:hAnsi="Arial" w:cs="Arial"/>
                <w:bCs/>
                <w:lang w:eastAsia="pt-BR"/>
              </w:rPr>
              <w:t>djunta</w:t>
            </w:r>
            <w:r w:rsidR="00157FF3" w:rsidRPr="00A808D5">
              <w:rPr>
                <w:rFonts w:ascii="Arial" w:hAnsi="Arial" w:cs="Arial"/>
                <w:bCs/>
                <w:lang w:eastAsia="pt-BR"/>
              </w:rPr>
              <w:t xml:space="preserve"> </w:t>
            </w:r>
          </w:p>
        </w:tc>
        <w:tc>
          <w:tcPr>
            <w:tcW w:w="3685" w:type="dxa"/>
            <w:vAlign w:val="center"/>
          </w:tcPr>
          <w:p w14:paraId="2E21218B" w14:textId="22C8A645" w:rsidR="00B15201" w:rsidRPr="00685996" w:rsidRDefault="00E20CDF" w:rsidP="00B15201">
            <w:pPr>
              <w:tabs>
                <w:tab w:val="left" w:pos="1418"/>
              </w:tabs>
              <w:jc w:val="center"/>
              <w:rPr>
                <w:rFonts w:ascii="Arial" w:hAnsi="Arial" w:cs="Arial"/>
                <w:bCs/>
                <w:lang w:eastAsia="pt-BR"/>
              </w:rPr>
            </w:pPr>
            <w:r w:rsidRPr="00E20CDF">
              <w:rPr>
                <w:rFonts w:ascii="Arial" w:hAnsi="Arial" w:cs="Arial"/>
                <w:bCs/>
                <w:lang w:eastAsia="pt-BR"/>
              </w:rPr>
              <w:t>Rosane Giannella Kasemodel</w:t>
            </w:r>
          </w:p>
        </w:tc>
        <w:tc>
          <w:tcPr>
            <w:tcW w:w="709" w:type="dxa"/>
            <w:shd w:val="clear" w:color="auto" w:fill="auto"/>
            <w:tcMar>
              <w:top w:w="28" w:type="dxa"/>
              <w:bottom w:w="28" w:type="dxa"/>
            </w:tcMar>
          </w:tcPr>
          <w:p w14:paraId="4810A305" w14:textId="407A04EE" w:rsidR="00A808D5" w:rsidRPr="00A808D5" w:rsidRDefault="007F586C" w:rsidP="006E7576">
            <w:pPr>
              <w:tabs>
                <w:tab w:val="left" w:pos="1418"/>
              </w:tabs>
              <w:jc w:val="center"/>
              <w:rPr>
                <w:rFonts w:ascii="Arial" w:hAnsi="Arial" w:cs="Arial"/>
                <w:bCs/>
                <w:lang w:eastAsia="pt-BR"/>
              </w:rPr>
            </w:pPr>
            <w:r>
              <w:rPr>
                <w:rFonts w:ascii="Arial" w:hAnsi="Arial" w:cs="Arial"/>
                <w:bCs/>
                <w:lang w:eastAsia="pt-BR"/>
              </w:rPr>
              <w:t>X</w:t>
            </w:r>
          </w:p>
        </w:tc>
        <w:tc>
          <w:tcPr>
            <w:tcW w:w="709" w:type="dxa"/>
            <w:shd w:val="clear" w:color="auto" w:fill="auto"/>
            <w:tcMar>
              <w:top w:w="28" w:type="dxa"/>
              <w:bottom w:w="28" w:type="dxa"/>
            </w:tcMar>
          </w:tcPr>
          <w:p w14:paraId="414AC245" w14:textId="77777777" w:rsidR="00A808D5" w:rsidRPr="00A808D5" w:rsidRDefault="00A808D5" w:rsidP="00A808D5">
            <w:pPr>
              <w:tabs>
                <w:tab w:val="left" w:pos="1418"/>
              </w:tabs>
              <w:jc w:val="center"/>
              <w:rPr>
                <w:rFonts w:ascii="Arial" w:hAnsi="Arial" w:cs="Arial"/>
                <w:bCs/>
                <w:lang w:eastAsia="pt-BR"/>
              </w:rPr>
            </w:pPr>
          </w:p>
        </w:tc>
        <w:tc>
          <w:tcPr>
            <w:tcW w:w="708" w:type="dxa"/>
            <w:shd w:val="clear" w:color="auto" w:fill="auto"/>
            <w:tcMar>
              <w:top w:w="28" w:type="dxa"/>
              <w:bottom w:w="28" w:type="dxa"/>
            </w:tcMar>
          </w:tcPr>
          <w:p w14:paraId="6C0BA788" w14:textId="77777777" w:rsidR="00A808D5" w:rsidRPr="00A808D5" w:rsidRDefault="00A808D5" w:rsidP="00A808D5">
            <w:pPr>
              <w:tabs>
                <w:tab w:val="left" w:pos="1418"/>
              </w:tabs>
              <w:jc w:val="center"/>
              <w:rPr>
                <w:rFonts w:ascii="Arial" w:hAnsi="Arial" w:cs="Arial"/>
                <w:bCs/>
                <w:lang w:eastAsia="pt-BR"/>
              </w:rPr>
            </w:pPr>
          </w:p>
        </w:tc>
        <w:tc>
          <w:tcPr>
            <w:tcW w:w="993" w:type="dxa"/>
            <w:shd w:val="clear" w:color="auto" w:fill="auto"/>
            <w:tcMar>
              <w:top w:w="28" w:type="dxa"/>
              <w:bottom w:w="28" w:type="dxa"/>
            </w:tcMar>
          </w:tcPr>
          <w:p w14:paraId="1626FDC7" w14:textId="77777777" w:rsidR="00A808D5" w:rsidRPr="00A808D5" w:rsidRDefault="00A808D5" w:rsidP="00A808D5">
            <w:pPr>
              <w:tabs>
                <w:tab w:val="left" w:pos="1418"/>
              </w:tabs>
              <w:jc w:val="center"/>
              <w:rPr>
                <w:rFonts w:ascii="Arial" w:hAnsi="Arial" w:cs="Arial"/>
                <w:bCs/>
                <w:lang w:eastAsia="pt-BR"/>
              </w:rPr>
            </w:pPr>
          </w:p>
        </w:tc>
      </w:tr>
      <w:tr w:rsidR="0005326B" w:rsidRPr="00A808D5" w14:paraId="08AF437E" w14:textId="77777777" w:rsidTr="004C31B7">
        <w:tc>
          <w:tcPr>
            <w:tcW w:w="2689" w:type="dxa"/>
            <w:shd w:val="clear" w:color="auto" w:fill="auto"/>
            <w:tcMar>
              <w:top w:w="28" w:type="dxa"/>
              <w:bottom w:w="28" w:type="dxa"/>
            </w:tcMar>
            <w:vAlign w:val="center"/>
          </w:tcPr>
          <w:p w14:paraId="38BD98E1" w14:textId="47656525" w:rsidR="0005326B" w:rsidRPr="00A808D5" w:rsidRDefault="00737C93" w:rsidP="007C0379">
            <w:pPr>
              <w:tabs>
                <w:tab w:val="left" w:pos="1418"/>
              </w:tabs>
              <w:jc w:val="center"/>
              <w:rPr>
                <w:rFonts w:ascii="Arial" w:hAnsi="Arial" w:cs="Arial"/>
                <w:bCs/>
                <w:lang w:eastAsia="pt-BR"/>
              </w:rPr>
            </w:pPr>
            <w:r>
              <w:rPr>
                <w:rFonts w:ascii="Arial" w:hAnsi="Arial" w:cs="Arial"/>
                <w:bCs/>
                <w:lang w:eastAsia="pt-BR"/>
              </w:rPr>
              <w:t>Membra</w:t>
            </w:r>
          </w:p>
        </w:tc>
        <w:tc>
          <w:tcPr>
            <w:tcW w:w="3685" w:type="dxa"/>
            <w:vAlign w:val="center"/>
          </w:tcPr>
          <w:p w14:paraId="5C9EBC63" w14:textId="2C5CB771" w:rsidR="0005326B" w:rsidRPr="00685996" w:rsidRDefault="00E20CDF" w:rsidP="00B15201">
            <w:pPr>
              <w:tabs>
                <w:tab w:val="left" w:pos="1418"/>
              </w:tabs>
              <w:jc w:val="center"/>
              <w:rPr>
                <w:rFonts w:ascii="Arial" w:hAnsi="Arial" w:cs="Arial"/>
                <w:bCs/>
                <w:lang w:eastAsia="pt-BR"/>
              </w:rPr>
            </w:pPr>
            <w:r w:rsidRPr="00E20CDF">
              <w:rPr>
                <w:rFonts w:ascii="Arial" w:hAnsi="Arial" w:cs="Arial"/>
                <w:bCs/>
                <w:lang w:eastAsia="pt-BR"/>
              </w:rPr>
              <w:t>Anne Elise Rosa Soto</w:t>
            </w:r>
          </w:p>
        </w:tc>
        <w:tc>
          <w:tcPr>
            <w:tcW w:w="709" w:type="dxa"/>
            <w:shd w:val="clear" w:color="auto" w:fill="auto"/>
            <w:tcMar>
              <w:top w:w="28" w:type="dxa"/>
              <w:bottom w:w="28" w:type="dxa"/>
            </w:tcMar>
          </w:tcPr>
          <w:p w14:paraId="50AE1B33" w14:textId="3D445B79" w:rsidR="0005326B" w:rsidRDefault="007F586C" w:rsidP="006E7576">
            <w:pPr>
              <w:tabs>
                <w:tab w:val="left" w:pos="1418"/>
              </w:tabs>
              <w:jc w:val="center"/>
              <w:rPr>
                <w:rFonts w:ascii="Arial" w:hAnsi="Arial" w:cs="Arial"/>
                <w:bCs/>
                <w:lang w:eastAsia="pt-BR"/>
              </w:rPr>
            </w:pPr>
            <w:r>
              <w:rPr>
                <w:rFonts w:ascii="Arial" w:hAnsi="Arial" w:cs="Arial"/>
                <w:bCs/>
                <w:lang w:eastAsia="pt-BR"/>
              </w:rPr>
              <w:t>X</w:t>
            </w:r>
          </w:p>
        </w:tc>
        <w:tc>
          <w:tcPr>
            <w:tcW w:w="709" w:type="dxa"/>
            <w:shd w:val="clear" w:color="auto" w:fill="auto"/>
            <w:tcMar>
              <w:top w:w="28" w:type="dxa"/>
              <w:bottom w:w="28" w:type="dxa"/>
            </w:tcMar>
          </w:tcPr>
          <w:p w14:paraId="42564952" w14:textId="77777777" w:rsidR="0005326B" w:rsidRPr="00A808D5" w:rsidRDefault="0005326B" w:rsidP="00A808D5">
            <w:pPr>
              <w:tabs>
                <w:tab w:val="left" w:pos="1418"/>
              </w:tabs>
              <w:jc w:val="center"/>
              <w:rPr>
                <w:rFonts w:ascii="Arial" w:hAnsi="Arial" w:cs="Arial"/>
                <w:bCs/>
                <w:lang w:eastAsia="pt-BR"/>
              </w:rPr>
            </w:pPr>
          </w:p>
        </w:tc>
        <w:tc>
          <w:tcPr>
            <w:tcW w:w="708" w:type="dxa"/>
            <w:shd w:val="clear" w:color="auto" w:fill="auto"/>
            <w:tcMar>
              <w:top w:w="28" w:type="dxa"/>
              <w:bottom w:w="28" w:type="dxa"/>
            </w:tcMar>
          </w:tcPr>
          <w:p w14:paraId="0347A7CF" w14:textId="77777777" w:rsidR="0005326B" w:rsidRPr="00A808D5" w:rsidRDefault="0005326B" w:rsidP="00A808D5">
            <w:pPr>
              <w:tabs>
                <w:tab w:val="left" w:pos="1418"/>
              </w:tabs>
              <w:jc w:val="center"/>
              <w:rPr>
                <w:rFonts w:ascii="Arial" w:hAnsi="Arial" w:cs="Arial"/>
                <w:bCs/>
                <w:lang w:eastAsia="pt-BR"/>
              </w:rPr>
            </w:pPr>
          </w:p>
        </w:tc>
        <w:tc>
          <w:tcPr>
            <w:tcW w:w="993" w:type="dxa"/>
            <w:shd w:val="clear" w:color="auto" w:fill="auto"/>
            <w:tcMar>
              <w:top w:w="28" w:type="dxa"/>
              <w:bottom w:w="28" w:type="dxa"/>
            </w:tcMar>
          </w:tcPr>
          <w:p w14:paraId="6EFD5B95" w14:textId="6C48E606" w:rsidR="0005326B" w:rsidRPr="00A808D5" w:rsidRDefault="0005326B" w:rsidP="00A808D5">
            <w:pPr>
              <w:tabs>
                <w:tab w:val="left" w:pos="1418"/>
              </w:tabs>
              <w:jc w:val="center"/>
              <w:rPr>
                <w:rFonts w:ascii="Arial" w:hAnsi="Arial" w:cs="Arial"/>
                <w:bCs/>
                <w:lang w:eastAsia="pt-BR"/>
              </w:rPr>
            </w:pPr>
          </w:p>
        </w:tc>
      </w:tr>
      <w:tr w:rsidR="00A808D5" w:rsidRPr="00A808D5" w14:paraId="10578120" w14:textId="77777777" w:rsidTr="004C31B7">
        <w:tc>
          <w:tcPr>
            <w:tcW w:w="2689" w:type="dxa"/>
            <w:shd w:val="clear" w:color="auto" w:fill="auto"/>
            <w:tcMar>
              <w:top w:w="28" w:type="dxa"/>
              <w:bottom w:w="28" w:type="dxa"/>
            </w:tcMar>
            <w:vAlign w:val="center"/>
          </w:tcPr>
          <w:p w14:paraId="46BCF398" w14:textId="77777777" w:rsidR="00A808D5" w:rsidRPr="00A808D5" w:rsidRDefault="00B15201" w:rsidP="00A808D5">
            <w:pPr>
              <w:tabs>
                <w:tab w:val="left" w:pos="1418"/>
              </w:tabs>
              <w:jc w:val="center"/>
              <w:rPr>
                <w:rFonts w:ascii="Arial" w:hAnsi="Arial" w:cs="Arial"/>
                <w:bCs/>
                <w:lang w:eastAsia="pt-BR"/>
              </w:rPr>
            </w:pPr>
            <w:r>
              <w:rPr>
                <w:rFonts w:ascii="Arial" w:hAnsi="Arial" w:cs="Arial"/>
                <w:bCs/>
                <w:lang w:eastAsia="pt-BR"/>
              </w:rPr>
              <w:t>Membra</w:t>
            </w:r>
          </w:p>
        </w:tc>
        <w:tc>
          <w:tcPr>
            <w:tcW w:w="3685" w:type="dxa"/>
            <w:vAlign w:val="center"/>
          </w:tcPr>
          <w:p w14:paraId="1549D469" w14:textId="02F25ED8" w:rsidR="00A808D5" w:rsidRPr="00A808D5" w:rsidRDefault="00E20CDF" w:rsidP="002C2296">
            <w:pPr>
              <w:tabs>
                <w:tab w:val="left" w:pos="1418"/>
              </w:tabs>
              <w:jc w:val="both"/>
              <w:rPr>
                <w:rFonts w:ascii="Arial" w:hAnsi="Arial" w:cs="Arial"/>
                <w:bCs/>
                <w:lang w:eastAsia="pt-BR"/>
              </w:rPr>
            </w:pPr>
            <w:r w:rsidRPr="00E20CDF">
              <w:rPr>
                <w:rFonts w:ascii="Arial" w:hAnsi="Arial" w:cs="Arial"/>
                <w:bCs/>
                <w:lang w:eastAsia="pt-BR"/>
              </w:rPr>
              <w:t>Mariana Campos de Andrade</w:t>
            </w:r>
          </w:p>
        </w:tc>
        <w:tc>
          <w:tcPr>
            <w:tcW w:w="709" w:type="dxa"/>
            <w:shd w:val="clear" w:color="auto" w:fill="auto"/>
            <w:tcMar>
              <w:top w:w="28" w:type="dxa"/>
              <w:bottom w:w="28" w:type="dxa"/>
            </w:tcMar>
          </w:tcPr>
          <w:p w14:paraId="4C668CB9" w14:textId="0021D568" w:rsidR="00A808D5" w:rsidRPr="00A808D5" w:rsidRDefault="007F586C" w:rsidP="006E7576">
            <w:pPr>
              <w:tabs>
                <w:tab w:val="left" w:pos="1418"/>
              </w:tabs>
              <w:jc w:val="center"/>
              <w:rPr>
                <w:rFonts w:ascii="Arial" w:hAnsi="Arial" w:cs="Arial"/>
                <w:bCs/>
                <w:lang w:eastAsia="pt-BR"/>
              </w:rPr>
            </w:pPr>
            <w:r>
              <w:rPr>
                <w:rFonts w:ascii="Arial" w:hAnsi="Arial" w:cs="Arial"/>
                <w:bCs/>
                <w:lang w:eastAsia="pt-BR"/>
              </w:rPr>
              <w:t>X</w:t>
            </w:r>
          </w:p>
        </w:tc>
        <w:tc>
          <w:tcPr>
            <w:tcW w:w="709" w:type="dxa"/>
            <w:shd w:val="clear" w:color="auto" w:fill="auto"/>
            <w:tcMar>
              <w:top w:w="28" w:type="dxa"/>
              <w:bottom w:w="28" w:type="dxa"/>
            </w:tcMar>
          </w:tcPr>
          <w:p w14:paraId="1531611D" w14:textId="77777777" w:rsidR="00A808D5" w:rsidRPr="00A808D5" w:rsidRDefault="00A808D5" w:rsidP="00A808D5">
            <w:pPr>
              <w:tabs>
                <w:tab w:val="left" w:pos="1418"/>
              </w:tabs>
              <w:jc w:val="center"/>
              <w:rPr>
                <w:rFonts w:ascii="Arial" w:hAnsi="Arial" w:cs="Arial"/>
                <w:bCs/>
                <w:lang w:eastAsia="pt-BR"/>
              </w:rPr>
            </w:pPr>
          </w:p>
        </w:tc>
        <w:tc>
          <w:tcPr>
            <w:tcW w:w="708" w:type="dxa"/>
            <w:shd w:val="clear" w:color="auto" w:fill="auto"/>
            <w:tcMar>
              <w:top w:w="28" w:type="dxa"/>
              <w:bottom w:w="28" w:type="dxa"/>
            </w:tcMar>
          </w:tcPr>
          <w:p w14:paraId="22674917" w14:textId="77777777" w:rsidR="00A808D5" w:rsidRPr="00A808D5" w:rsidRDefault="00A808D5" w:rsidP="00A808D5">
            <w:pPr>
              <w:tabs>
                <w:tab w:val="left" w:pos="1418"/>
              </w:tabs>
              <w:jc w:val="center"/>
              <w:rPr>
                <w:rFonts w:ascii="Arial" w:hAnsi="Arial" w:cs="Arial"/>
                <w:bCs/>
                <w:lang w:eastAsia="pt-BR"/>
              </w:rPr>
            </w:pPr>
          </w:p>
        </w:tc>
        <w:tc>
          <w:tcPr>
            <w:tcW w:w="993" w:type="dxa"/>
            <w:shd w:val="clear" w:color="auto" w:fill="auto"/>
            <w:tcMar>
              <w:top w:w="28" w:type="dxa"/>
              <w:bottom w:w="28" w:type="dxa"/>
            </w:tcMar>
          </w:tcPr>
          <w:p w14:paraId="6F6BA9A1" w14:textId="77777777" w:rsidR="00A808D5" w:rsidRPr="00A808D5" w:rsidRDefault="00A808D5" w:rsidP="00A808D5">
            <w:pPr>
              <w:tabs>
                <w:tab w:val="left" w:pos="1418"/>
              </w:tabs>
              <w:jc w:val="center"/>
              <w:rPr>
                <w:rFonts w:ascii="Arial" w:hAnsi="Arial" w:cs="Arial"/>
                <w:bCs/>
                <w:lang w:eastAsia="pt-BR"/>
              </w:rPr>
            </w:pPr>
          </w:p>
        </w:tc>
      </w:tr>
      <w:tr w:rsidR="00B15201" w:rsidRPr="00A808D5" w14:paraId="784D0FEC" w14:textId="77777777" w:rsidTr="004C31B7">
        <w:tc>
          <w:tcPr>
            <w:tcW w:w="2689" w:type="dxa"/>
            <w:shd w:val="clear" w:color="auto" w:fill="auto"/>
            <w:tcMar>
              <w:top w:w="28" w:type="dxa"/>
              <w:bottom w:w="28" w:type="dxa"/>
            </w:tcMar>
            <w:vAlign w:val="center"/>
          </w:tcPr>
          <w:p w14:paraId="08015104" w14:textId="77777777" w:rsidR="00B15201" w:rsidRDefault="00B15201" w:rsidP="00A808D5">
            <w:pPr>
              <w:tabs>
                <w:tab w:val="left" w:pos="1418"/>
              </w:tabs>
              <w:jc w:val="center"/>
              <w:rPr>
                <w:rFonts w:ascii="Arial" w:hAnsi="Arial" w:cs="Arial"/>
                <w:bCs/>
                <w:lang w:eastAsia="pt-BR"/>
              </w:rPr>
            </w:pPr>
            <w:r>
              <w:rPr>
                <w:rFonts w:ascii="Arial" w:hAnsi="Arial" w:cs="Arial"/>
                <w:bCs/>
                <w:lang w:eastAsia="pt-BR"/>
              </w:rPr>
              <w:t xml:space="preserve">Membra Suplente </w:t>
            </w:r>
          </w:p>
        </w:tc>
        <w:tc>
          <w:tcPr>
            <w:tcW w:w="3685" w:type="dxa"/>
            <w:vAlign w:val="center"/>
          </w:tcPr>
          <w:p w14:paraId="358DB642" w14:textId="0AE9698F" w:rsidR="00B15201" w:rsidRDefault="00E20CDF" w:rsidP="00B15201">
            <w:pPr>
              <w:tabs>
                <w:tab w:val="left" w:pos="1418"/>
              </w:tabs>
              <w:jc w:val="center"/>
              <w:rPr>
                <w:rFonts w:ascii="Arial" w:hAnsi="Arial" w:cs="Arial"/>
                <w:bCs/>
                <w:lang w:eastAsia="pt-BR"/>
              </w:rPr>
            </w:pPr>
            <w:r w:rsidRPr="00E20CDF">
              <w:rPr>
                <w:rFonts w:ascii="Arial" w:hAnsi="Arial" w:cs="Arial"/>
                <w:bCs/>
                <w:lang w:eastAsia="pt-BR"/>
              </w:rPr>
              <w:t>Lorena Morrudo Babot </w:t>
            </w:r>
          </w:p>
        </w:tc>
        <w:tc>
          <w:tcPr>
            <w:tcW w:w="709" w:type="dxa"/>
            <w:shd w:val="clear" w:color="auto" w:fill="auto"/>
            <w:tcMar>
              <w:top w:w="28" w:type="dxa"/>
              <w:bottom w:w="28" w:type="dxa"/>
            </w:tcMar>
          </w:tcPr>
          <w:p w14:paraId="1895D779" w14:textId="0B890B63" w:rsidR="00B15201" w:rsidRDefault="007F586C" w:rsidP="006E7576">
            <w:pPr>
              <w:tabs>
                <w:tab w:val="left" w:pos="1418"/>
              </w:tabs>
              <w:jc w:val="center"/>
              <w:rPr>
                <w:rFonts w:ascii="Arial" w:hAnsi="Arial" w:cs="Arial"/>
                <w:bCs/>
                <w:lang w:eastAsia="pt-BR"/>
              </w:rPr>
            </w:pPr>
            <w:r>
              <w:rPr>
                <w:rFonts w:ascii="Arial" w:hAnsi="Arial" w:cs="Arial"/>
                <w:bCs/>
                <w:lang w:eastAsia="pt-BR"/>
              </w:rPr>
              <w:t>X</w:t>
            </w:r>
          </w:p>
        </w:tc>
        <w:tc>
          <w:tcPr>
            <w:tcW w:w="709" w:type="dxa"/>
            <w:shd w:val="clear" w:color="auto" w:fill="auto"/>
            <w:tcMar>
              <w:top w:w="28" w:type="dxa"/>
              <w:bottom w:w="28" w:type="dxa"/>
            </w:tcMar>
          </w:tcPr>
          <w:p w14:paraId="4777FA19" w14:textId="77777777" w:rsidR="00B15201" w:rsidRPr="00A808D5" w:rsidRDefault="00B15201" w:rsidP="00A808D5">
            <w:pPr>
              <w:tabs>
                <w:tab w:val="left" w:pos="1418"/>
              </w:tabs>
              <w:jc w:val="center"/>
              <w:rPr>
                <w:rFonts w:ascii="Arial" w:hAnsi="Arial" w:cs="Arial"/>
                <w:bCs/>
                <w:lang w:eastAsia="pt-BR"/>
              </w:rPr>
            </w:pPr>
          </w:p>
        </w:tc>
        <w:tc>
          <w:tcPr>
            <w:tcW w:w="708" w:type="dxa"/>
            <w:shd w:val="clear" w:color="auto" w:fill="auto"/>
            <w:tcMar>
              <w:top w:w="28" w:type="dxa"/>
              <w:bottom w:w="28" w:type="dxa"/>
            </w:tcMar>
          </w:tcPr>
          <w:p w14:paraId="60C27350" w14:textId="77777777" w:rsidR="00B15201" w:rsidRPr="00A808D5" w:rsidRDefault="00B15201" w:rsidP="00A808D5">
            <w:pPr>
              <w:tabs>
                <w:tab w:val="left" w:pos="1418"/>
              </w:tabs>
              <w:jc w:val="center"/>
              <w:rPr>
                <w:rFonts w:ascii="Arial" w:hAnsi="Arial" w:cs="Arial"/>
                <w:bCs/>
                <w:lang w:eastAsia="pt-BR"/>
              </w:rPr>
            </w:pPr>
          </w:p>
        </w:tc>
        <w:tc>
          <w:tcPr>
            <w:tcW w:w="993" w:type="dxa"/>
            <w:shd w:val="clear" w:color="auto" w:fill="auto"/>
            <w:tcMar>
              <w:top w:w="28" w:type="dxa"/>
              <w:bottom w:w="28" w:type="dxa"/>
            </w:tcMar>
          </w:tcPr>
          <w:p w14:paraId="1ECEA2ED" w14:textId="77777777" w:rsidR="00B15201" w:rsidRPr="00A808D5" w:rsidRDefault="00B15201" w:rsidP="00A808D5">
            <w:pPr>
              <w:tabs>
                <w:tab w:val="left" w:pos="1418"/>
              </w:tabs>
              <w:jc w:val="center"/>
              <w:rPr>
                <w:rFonts w:ascii="Arial" w:hAnsi="Arial" w:cs="Arial"/>
                <w:bCs/>
                <w:lang w:eastAsia="pt-BR"/>
              </w:rPr>
            </w:pPr>
          </w:p>
        </w:tc>
      </w:tr>
    </w:tbl>
    <w:p w14:paraId="3F68C8EB" w14:textId="77777777" w:rsidR="00E97C1A" w:rsidRPr="00A27E45" w:rsidRDefault="00E97C1A" w:rsidP="00E97C1A">
      <w:pPr>
        <w:tabs>
          <w:tab w:val="left" w:pos="1418"/>
        </w:tabs>
        <w:jc w:val="center"/>
        <w:rPr>
          <w:rFonts w:ascii="Arial" w:hAnsi="Arial" w:cs="Arial"/>
          <w:b/>
          <w:bCs/>
          <w:lang w:eastAsia="pt-BR"/>
        </w:rPr>
      </w:pPr>
    </w:p>
    <w:p w14:paraId="31F0C6B3" w14:textId="77777777" w:rsidR="00E97C1A" w:rsidRPr="00A27E45" w:rsidRDefault="00E97C1A" w:rsidP="00E97C1A">
      <w:pPr>
        <w:tabs>
          <w:tab w:val="left" w:pos="1418"/>
        </w:tabs>
        <w:rPr>
          <w:rFonts w:ascii="Arial" w:hAnsi="Arial" w:cs="Arial"/>
          <w:b/>
          <w:bCs/>
          <w:lang w:eastAsia="pt-BR"/>
        </w:rPr>
      </w:pPr>
    </w:p>
    <w:tbl>
      <w:tblPr>
        <w:tblW w:w="949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963"/>
      </w:tblGrid>
      <w:tr w:rsidR="00E97C1A" w:rsidRPr="00A27E45" w14:paraId="61BD6E3A" w14:textId="77777777" w:rsidTr="001B2439">
        <w:trPr>
          <w:trHeight w:val="257"/>
        </w:trPr>
        <w:tc>
          <w:tcPr>
            <w:tcW w:w="9493" w:type="dxa"/>
            <w:gridSpan w:val="2"/>
            <w:shd w:val="clear" w:color="auto" w:fill="D9D9D9"/>
          </w:tcPr>
          <w:p w14:paraId="7D038702" w14:textId="77777777" w:rsidR="00E97C1A" w:rsidRPr="00B91B87" w:rsidRDefault="00E97C1A" w:rsidP="001B2439">
            <w:pPr>
              <w:tabs>
                <w:tab w:val="left" w:pos="1418"/>
              </w:tabs>
              <w:jc w:val="both"/>
              <w:rPr>
                <w:rFonts w:ascii="Arial" w:hAnsi="Arial" w:cs="Arial"/>
                <w:b/>
              </w:rPr>
            </w:pPr>
            <w:r w:rsidRPr="00B91B87">
              <w:rPr>
                <w:rFonts w:ascii="Arial" w:hAnsi="Arial" w:cs="Arial"/>
                <w:b/>
              </w:rPr>
              <w:t>Histórico da votação:</w:t>
            </w:r>
          </w:p>
          <w:p w14:paraId="0B5F4A98" w14:textId="77777777" w:rsidR="00E97C1A" w:rsidRPr="009D7241" w:rsidRDefault="00E97C1A" w:rsidP="001B2439">
            <w:pPr>
              <w:tabs>
                <w:tab w:val="left" w:pos="1418"/>
              </w:tabs>
              <w:jc w:val="both"/>
              <w:rPr>
                <w:rFonts w:ascii="Arial" w:hAnsi="Arial" w:cs="Arial"/>
                <w:b/>
                <w:highlight w:val="yellow"/>
              </w:rPr>
            </w:pPr>
          </w:p>
        </w:tc>
      </w:tr>
      <w:tr w:rsidR="00E97C1A" w:rsidRPr="00A27E45" w14:paraId="501C890C" w14:textId="77777777" w:rsidTr="001B2439">
        <w:trPr>
          <w:trHeight w:val="421"/>
        </w:trPr>
        <w:tc>
          <w:tcPr>
            <w:tcW w:w="9493" w:type="dxa"/>
            <w:gridSpan w:val="2"/>
            <w:shd w:val="clear" w:color="auto" w:fill="D9D9D9"/>
          </w:tcPr>
          <w:p w14:paraId="3B3A8C13" w14:textId="5331B1E6" w:rsidR="00E97C1A" w:rsidRPr="002D2DBD" w:rsidRDefault="00E97C1A" w:rsidP="00E576C4">
            <w:pPr>
              <w:tabs>
                <w:tab w:val="left" w:pos="1418"/>
              </w:tabs>
              <w:jc w:val="both"/>
              <w:rPr>
                <w:rFonts w:ascii="Arial" w:hAnsi="Arial" w:cs="Arial"/>
              </w:rPr>
            </w:pPr>
            <w:r w:rsidRPr="00A27E45">
              <w:rPr>
                <w:rFonts w:ascii="Arial" w:hAnsi="Arial" w:cs="Arial"/>
                <w:b/>
              </w:rPr>
              <w:t xml:space="preserve">Reunião CED-CAU/SC: </w:t>
            </w:r>
            <w:r w:rsidR="00E576C4">
              <w:rPr>
                <w:rFonts w:ascii="Arial" w:hAnsi="Arial" w:cs="Arial"/>
              </w:rPr>
              <w:t>1</w:t>
            </w:r>
            <w:r w:rsidR="00E20CDF" w:rsidRPr="00007301">
              <w:rPr>
                <w:rFonts w:ascii="Arial" w:hAnsi="Arial" w:cs="Arial"/>
              </w:rPr>
              <w:t xml:space="preserve">ª Reunião </w:t>
            </w:r>
            <w:r w:rsidR="00E576C4">
              <w:rPr>
                <w:rFonts w:ascii="Arial" w:hAnsi="Arial" w:cs="Arial"/>
              </w:rPr>
              <w:t>Extrao</w:t>
            </w:r>
            <w:bookmarkStart w:id="1" w:name="_GoBack"/>
            <w:bookmarkEnd w:id="1"/>
            <w:r w:rsidRPr="00007301">
              <w:rPr>
                <w:rFonts w:ascii="Arial" w:hAnsi="Arial" w:cs="Arial"/>
              </w:rPr>
              <w:t>rdinária de 202</w:t>
            </w:r>
            <w:r w:rsidR="00E20CDF" w:rsidRPr="00007301">
              <w:rPr>
                <w:rFonts w:ascii="Arial" w:hAnsi="Arial" w:cs="Arial"/>
              </w:rPr>
              <w:t>4</w:t>
            </w:r>
            <w:r w:rsidR="00092FF7">
              <w:rPr>
                <w:rFonts w:ascii="Arial" w:hAnsi="Arial" w:cs="Arial"/>
              </w:rPr>
              <w:t>.</w:t>
            </w:r>
          </w:p>
        </w:tc>
      </w:tr>
      <w:tr w:rsidR="00E97C1A" w:rsidRPr="00A27E45" w14:paraId="33AE2FE8" w14:textId="77777777" w:rsidTr="001B2439">
        <w:trPr>
          <w:trHeight w:val="257"/>
        </w:trPr>
        <w:tc>
          <w:tcPr>
            <w:tcW w:w="9493" w:type="dxa"/>
            <w:gridSpan w:val="2"/>
            <w:shd w:val="clear" w:color="auto" w:fill="D9D9D9"/>
          </w:tcPr>
          <w:p w14:paraId="71C26A85" w14:textId="46F3E1CD" w:rsidR="00E97C1A" w:rsidRPr="00A27E45" w:rsidRDefault="00E97C1A" w:rsidP="001B2439">
            <w:pPr>
              <w:tabs>
                <w:tab w:val="left" w:pos="1418"/>
              </w:tabs>
              <w:jc w:val="both"/>
              <w:rPr>
                <w:rFonts w:ascii="Arial" w:hAnsi="Arial" w:cs="Arial"/>
              </w:rPr>
            </w:pPr>
            <w:r w:rsidRPr="00A27E45">
              <w:rPr>
                <w:rFonts w:ascii="Arial" w:hAnsi="Arial" w:cs="Arial"/>
                <w:b/>
              </w:rPr>
              <w:t xml:space="preserve">Data: </w:t>
            </w:r>
            <w:r w:rsidR="00296F36">
              <w:rPr>
                <w:rFonts w:ascii="Arial" w:hAnsi="Arial" w:cs="Arial"/>
              </w:rPr>
              <w:t>21/03</w:t>
            </w:r>
            <w:r w:rsidR="00612C9E">
              <w:rPr>
                <w:rFonts w:ascii="Arial" w:hAnsi="Arial" w:cs="Arial"/>
              </w:rPr>
              <w:t>/</w:t>
            </w:r>
            <w:r w:rsidR="00E20CDF">
              <w:rPr>
                <w:rFonts w:ascii="Arial" w:hAnsi="Arial" w:cs="Arial"/>
              </w:rPr>
              <w:t>2024</w:t>
            </w:r>
            <w:r w:rsidR="00092FF7">
              <w:rPr>
                <w:rFonts w:ascii="Arial" w:hAnsi="Arial" w:cs="Arial"/>
              </w:rPr>
              <w:t>.</w:t>
            </w:r>
          </w:p>
          <w:p w14:paraId="4A7D765D" w14:textId="77777777" w:rsidR="00E97C1A" w:rsidRPr="00A27E45" w:rsidRDefault="00E97C1A" w:rsidP="001B2439">
            <w:pPr>
              <w:tabs>
                <w:tab w:val="left" w:pos="1418"/>
              </w:tabs>
              <w:jc w:val="both"/>
              <w:rPr>
                <w:rFonts w:ascii="Arial" w:hAnsi="Arial" w:cs="Arial"/>
              </w:rPr>
            </w:pPr>
          </w:p>
          <w:p w14:paraId="4A32A5FA" w14:textId="3110AEFC" w:rsidR="00E97C1A" w:rsidRPr="002C2296" w:rsidRDefault="00E97C1A" w:rsidP="001B2439">
            <w:pPr>
              <w:tabs>
                <w:tab w:val="left" w:pos="1418"/>
              </w:tabs>
              <w:jc w:val="both"/>
              <w:rPr>
                <w:rFonts w:ascii="Arial" w:eastAsia="Times New Roman" w:hAnsi="Arial" w:cs="Arial"/>
                <w:color w:val="000000"/>
                <w:lang w:eastAsia="pt-BR"/>
              </w:rPr>
            </w:pPr>
            <w:r w:rsidRPr="00A27E45">
              <w:rPr>
                <w:rFonts w:ascii="Arial" w:hAnsi="Arial" w:cs="Arial"/>
                <w:b/>
              </w:rPr>
              <w:t xml:space="preserve">Matéria em votação: </w:t>
            </w:r>
            <w:r w:rsidR="00601D15">
              <w:rPr>
                <w:rFonts w:ascii="Arial" w:hAnsi="Arial" w:cs="Arial"/>
              </w:rPr>
              <w:t>S</w:t>
            </w:r>
            <w:r w:rsidR="00007301">
              <w:rPr>
                <w:rFonts w:ascii="Arial" w:hAnsi="Arial" w:cs="Arial"/>
              </w:rPr>
              <w:t>ugestões para</w:t>
            </w:r>
            <w:r w:rsidR="00007301" w:rsidRPr="00007301">
              <w:rPr>
                <w:rFonts w:ascii="Arial" w:hAnsi="Arial" w:cs="Arial"/>
              </w:rPr>
              <w:t xml:space="preserve"> </w:t>
            </w:r>
            <w:r w:rsidR="00007301">
              <w:rPr>
                <w:rFonts w:ascii="Arial" w:hAnsi="Arial" w:cs="Arial"/>
              </w:rPr>
              <w:t xml:space="preserve">o </w:t>
            </w:r>
            <w:r w:rsidR="00007301" w:rsidRPr="00007301">
              <w:rPr>
                <w:rFonts w:ascii="Arial" w:hAnsi="Arial" w:cs="Arial"/>
              </w:rPr>
              <w:t xml:space="preserve">aprimoramento </w:t>
            </w:r>
            <w:r w:rsidR="00007301">
              <w:rPr>
                <w:rFonts w:ascii="Arial" w:hAnsi="Arial" w:cs="Arial"/>
              </w:rPr>
              <w:t xml:space="preserve">das normas </w:t>
            </w:r>
            <w:r w:rsidR="00007301" w:rsidRPr="00007301">
              <w:rPr>
                <w:rFonts w:ascii="Arial" w:hAnsi="Arial" w:cs="Arial"/>
              </w:rPr>
              <w:t xml:space="preserve">do </w:t>
            </w:r>
            <w:r w:rsidR="00007301" w:rsidRPr="00007301">
              <w:rPr>
                <w:rFonts w:ascii="Arial" w:hAnsi="Arial" w:cs="Arial"/>
                <w:bCs/>
              </w:rPr>
              <w:t>Código de Conduta e Decoro de Conselheiro e Membros dos Colegiados do CAU</w:t>
            </w:r>
            <w:r w:rsidR="00B423B4">
              <w:rPr>
                <w:rFonts w:ascii="Arial" w:hAnsi="Arial" w:cs="Arial"/>
                <w:bCs/>
              </w:rPr>
              <w:t>.</w:t>
            </w:r>
          </w:p>
          <w:p w14:paraId="141639A5" w14:textId="77777777" w:rsidR="00A27E45" w:rsidRPr="00A27E45" w:rsidRDefault="00A27E45" w:rsidP="001B2439">
            <w:pPr>
              <w:tabs>
                <w:tab w:val="left" w:pos="1418"/>
              </w:tabs>
              <w:jc w:val="both"/>
              <w:rPr>
                <w:rFonts w:ascii="Arial" w:hAnsi="Arial" w:cs="Arial"/>
              </w:rPr>
            </w:pPr>
          </w:p>
        </w:tc>
      </w:tr>
      <w:tr w:rsidR="00E97C1A" w:rsidRPr="00A27E45" w14:paraId="1750E431" w14:textId="77777777" w:rsidTr="001B2439">
        <w:trPr>
          <w:trHeight w:val="277"/>
        </w:trPr>
        <w:tc>
          <w:tcPr>
            <w:tcW w:w="9493" w:type="dxa"/>
            <w:gridSpan w:val="2"/>
            <w:shd w:val="clear" w:color="auto" w:fill="D9D9D9"/>
          </w:tcPr>
          <w:p w14:paraId="3C709D44" w14:textId="5668AED5" w:rsidR="00E97C1A" w:rsidRPr="00A27E45" w:rsidRDefault="00E97C1A" w:rsidP="001B2439">
            <w:pPr>
              <w:tabs>
                <w:tab w:val="left" w:pos="1418"/>
              </w:tabs>
              <w:jc w:val="both"/>
              <w:rPr>
                <w:rFonts w:ascii="Arial" w:hAnsi="Arial" w:cs="Arial"/>
              </w:rPr>
            </w:pPr>
            <w:r w:rsidRPr="00A27E45">
              <w:rPr>
                <w:rFonts w:ascii="Arial" w:hAnsi="Arial" w:cs="Arial"/>
                <w:b/>
              </w:rPr>
              <w:t xml:space="preserve">Resultado da votação: </w:t>
            </w:r>
            <w:r w:rsidRPr="00F75377">
              <w:rPr>
                <w:rFonts w:ascii="Arial" w:hAnsi="Arial" w:cs="Arial"/>
                <w:b/>
              </w:rPr>
              <w:t xml:space="preserve">Sim </w:t>
            </w:r>
            <w:r w:rsidR="00A808D5" w:rsidRPr="00F75377">
              <w:rPr>
                <w:rFonts w:ascii="Arial" w:hAnsi="Arial" w:cs="Arial"/>
              </w:rPr>
              <w:t>(0</w:t>
            </w:r>
            <w:r w:rsidR="00007301">
              <w:rPr>
                <w:rFonts w:ascii="Arial" w:hAnsi="Arial" w:cs="Arial"/>
              </w:rPr>
              <w:t>5</w:t>
            </w:r>
            <w:r w:rsidRPr="00F75377">
              <w:rPr>
                <w:rFonts w:ascii="Arial" w:hAnsi="Arial" w:cs="Arial"/>
              </w:rPr>
              <w:t xml:space="preserve">) </w:t>
            </w:r>
            <w:r w:rsidRPr="00F75377">
              <w:rPr>
                <w:rFonts w:ascii="Arial" w:hAnsi="Arial" w:cs="Arial"/>
                <w:b/>
              </w:rPr>
              <w:t xml:space="preserve">Não </w:t>
            </w:r>
            <w:r w:rsidR="00B1732D" w:rsidRPr="00F75377">
              <w:rPr>
                <w:rFonts w:ascii="Arial" w:hAnsi="Arial" w:cs="Arial"/>
              </w:rPr>
              <w:t>(00</w:t>
            </w:r>
            <w:r w:rsidRPr="00F75377">
              <w:rPr>
                <w:rFonts w:ascii="Arial" w:hAnsi="Arial" w:cs="Arial"/>
              </w:rPr>
              <w:t xml:space="preserve">) </w:t>
            </w:r>
            <w:r w:rsidRPr="00F75377">
              <w:rPr>
                <w:rFonts w:ascii="Arial" w:hAnsi="Arial" w:cs="Arial"/>
                <w:b/>
              </w:rPr>
              <w:t xml:space="preserve">Abstenções </w:t>
            </w:r>
            <w:r w:rsidRPr="00F75377">
              <w:rPr>
                <w:rFonts w:ascii="Arial" w:hAnsi="Arial" w:cs="Arial"/>
              </w:rPr>
              <w:t>(</w:t>
            </w:r>
            <w:r w:rsidR="008D2FAF" w:rsidRPr="00F75377">
              <w:rPr>
                <w:rFonts w:ascii="Arial" w:hAnsi="Arial" w:cs="Arial"/>
              </w:rPr>
              <w:t>00</w:t>
            </w:r>
            <w:r w:rsidRPr="00F75377">
              <w:rPr>
                <w:rFonts w:ascii="Arial" w:hAnsi="Arial" w:cs="Arial"/>
              </w:rPr>
              <w:t xml:space="preserve">) </w:t>
            </w:r>
            <w:r w:rsidRPr="00F75377">
              <w:rPr>
                <w:rFonts w:ascii="Arial" w:hAnsi="Arial" w:cs="Arial"/>
                <w:b/>
              </w:rPr>
              <w:t xml:space="preserve">Ausências </w:t>
            </w:r>
            <w:r w:rsidRPr="00F75377">
              <w:rPr>
                <w:rFonts w:ascii="Arial" w:hAnsi="Arial" w:cs="Arial"/>
              </w:rPr>
              <w:t>(</w:t>
            </w:r>
            <w:r w:rsidR="008D2FAF" w:rsidRPr="00F75377">
              <w:rPr>
                <w:rFonts w:ascii="Arial" w:hAnsi="Arial" w:cs="Arial"/>
              </w:rPr>
              <w:t>0</w:t>
            </w:r>
            <w:r w:rsidR="00E20CDF">
              <w:rPr>
                <w:rFonts w:ascii="Arial" w:hAnsi="Arial" w:cs="Arial"/>
              </w:rPr>
              <w:t>0</w:t>
            </w:r>
            <w:r w:rsidRPr="00F75377">
              <w:rPr>
                <w:rFonts w:ascii="Arial" w:hAnsi="Arial" w:cs="Arial"/>
              </w:rPr>
              <w:t xml:space="preserve">) </w:t>
            </w:r>
            <w:r w:rsidRPr="00F75377">
              <w:rPr>
                <w:rFonts w:ascii="Arial" w:hAnsi="Arial" w:cs="Arial"/>
                <w:b/>
              </w:rPr>
              <w:t xml:space="preserve">Total </w:t>
            </w:r>
            <w:r w:rsidR="00C532AC" w:rsidRPr="00F75377">
              <w:rPr>
                <w:rFonts w:ascii="Arial" w:hAnsi="Arial" w:cs="Arial"/>
              </w:rPr>
              <w:t>(</w:t>
            </w:r>
            <w:r w:rsidR="00A808D5" w:rsidRPr="00F75377">
              <w:rPr>
                <w:rFonts w:ascii="Arial" w:hAnsi="Arial" w:cs="Arial"/>
              </w:rPr>
              <w:t>0</w:t>
            </w:r>
            <w:r w:rsidR="00007301">
              <w:rPr>
                <w:rFonts w:ascii="Arial" w:hAnsi="Arial" w:cs="Arial"/>
              </w:rPr>
              <w:t>5</w:t>
            </w:r>
            <w:r w:rsidRPr="00A27E45">
              <w:rPr>
                <w:rFonts w:ascii="Arial" w:hAnsi="Arial" w:cs="Arial"/>
              </w:rPr>
              <w:t>)</w:t>
            </w:r>
          </w:p>
          <w:p w14:paraId="474E0634" w14:textId="77777777" w:rsidR="00E97C1A" w:rsidRPr="00A27E45" w:rsidRDefault="00E97C1A" w:rsidP="001B2439">
            <w:pPr>
              <w:tabs>
                <w:tab w:val="left" w:pos="1418"/>
              </w:tabs>
              <w:jc w:val="both"/>
              <w:rPr>
                <w:rFonts w:ascii="Arial" w:hAnsi="Arial" w:cs="Arial"/>
              </w:rPr>
            </w:pPr>
          </w:p>
        </w:tc>
      </w:tr>
      <w:tr w:rsidR="00E97C1A" w:rsidRPr="00A27E45" w14:paraId="63F9707F" w14:textId="77777777" w:rsidTr="001B2439">
        <w:trPr>
          <w:trHeight w:val="257"/>
        </w:trPr>
        <w:tc>
          <w:tcPr>
            <w:tcW w:w="9493" w:type="dxa"/>
            <w:gridSpan w:val="2"/>
            <w:shd w:val="clear" w:color="auto" w:fill="D9D9D9"/>
          </w:tcPr>
          <w:p w14:paraId="154EE37A" w14:textId="77777777" w:rsidR="00E97C1A" w:rsidRPr="00A34A1F" w:rsidRDefault="00E97C1A" w:rsidP="001B2439">
            <w:pPr>
              <w:tabs>
                <w:tab w:val="left" w:pos="1418"/>
              </w:tabs>
              <w:jc w:val="both"/>
              <w:rPr>
                <w:rFonts w:ascii="Arial" w:hAnsi="Arial" w:cs="Arial"/>
              </w:rPr>
            </w:pPr>
            <w:r w:rsidRPr="00A34A1F">
              <w:rPr>
                <w:rFonts w:ascii="Arial" w:hAnsi="Arial" w:cs="Arial"/>
                <w:b/>
              </w:rPr>
              <w:t xml:space="preserve">Ocorrências: </w:t>
            </w:r>
            <w:r w:rsidR="00CE552D" w:rsidRPr="00A34A1F">
              <w:rPr>
                <w:rFonts w:ascii="Arial" w:hAnsi="Arial" w:cs="Arial"/>
                <w:b/>
              </w:rPr>
              <w:t>-</w:t>
            </w:r>
          </w:p>
          <w:p w14:paraId="0E79713A" w14:textId="77777777" w:rsidR="00E97C1A" w:rsidRPr="00A34A1F" w:rsidRDefault="00E97C1A" w:rsidP="001B2439">
            <w:pPr>
              <w:tabs>
                <w:tab w:val="left" w:pos="1418"/>
              </w:tabs>
              <w:jc w:val="both"/>
              <w:rPr>
                <w:rFonts w:ascii="Arial" w:hAnsi="Arial" w:cs="Arial"/>
              </w:rPr>
            </w:pPr>
          </w:p>
        </w:tc>
      </w:tr>
      <w:tr w:rsidR="00E97C1A" w:rsidRPr="00A27E45" w14:paraId="22F97093" w14:textId="77777777" w:rsidTr="001B2439">
        <w:trPr>
          <w:trHeight w:val="257"/>
        </w:trPr>
        <w:tc>
          <w:tcPr>
            <w:tcW w:w="4530" w:type="dxa"/>
            <w:shd w:val="clear" w:color="auto" w:fill="D9D9D9"/>
          </w:tcPr>
          <w:p w14:paraId="735D9B57" w14:textId="77777777" w:rsidR="00E97C1A" w:rsidRPr="0059197D" w:rsidRDefault="00502DFF" w:rsidP="00E81202">
            <w:pPr>
              <w:tabs>
                <w:tab w:val="left" w:pos="1418"/>
              </w:tabs>
              <w:rPr>
                <w:rFonts w:ascii="Arial" w:hAnsi="Arial" w:cs="Arial"/>
                <w:highlight w:val="yellow"/>
              </w:rPr>
            </w:pPr>
            <w:r w:rsidRPr="00F75377">
              <w:rPr>
                <w:rFonts w:ascii="Arial" w:hAnsi="Arial" w:cs="Arial"/>
                <w:b/>
              </w:rPr>
              <w:t>Secretário</w:t>
            </w:r>
            <w:r w:rsidR="00E97C1A" w:rsidRPr="00F75377">
              <w:rPr>
                <w:rFonts w:ascii="Arial" w:hAnsi="Arial" w:cs="Arial"/>
                <w:b/>
              </w:rPr>
              <w:t xml:space="preserve"> da Reunião: </w:t>
            </w:r>
            <w:r w:rsidRPr="00F75377">
              <w:rPr>
                <w:rFonts w:ascii="Arial" w:hAnsi="Arial" w:cs="Arial"/>
              </w:rPr>
              <w:t xml:space="preserve">Eduardo Paulon Fontes </w:t>
            </w:r>
            <w:r w:rsidR="00E81202">
              <w:rPr>
                <w:rFonts w:ascii="Arial" w:hAnsi="Arial" w:cs="Arial"/>
              </w:rPr>
              <w:t>–</w:t>
            </w:r>
            <w:r w:rsidRPr="00F75377">
              <w:rPr>
                <w:rFonts w:ascii="Arial" w:hAnsi="Arial" w:cs="Arial"/>
              </w:rPr>
              <w:t xml:space="preserve"> </w:t>
            </w:r>
            <w:r w:rsidR="00E81202">
              <w:rPr>
                <w:rFonts w:ascii="Arial" w:hAnsi="Arial" w:cs="Arial"/>
              </w:rPr>
              <w:t>Assistente Administrativo</w:t>
            </w:r>
          </w:p>
        </w:tc>
        <w:tc>
          <w:tcPr>
            <w:tcW w:w="4963" w:type="dxa"/>
            <w:shd w:val="clear" w:color="auto" w:fill="D9D9D9"/>
          </w:tcPr>
          <w:p w14:paraId="691D4553" w14:textId="2C310153" w:rsidR="00B423B4" w:rsidRPr="00B423B4" w:rsidRDefault="00E97C1A" w:rsidP="001B2439">
            <w:pPr>
              <w:tabs>
                <w:tab w:val="left" w:pos="1418"/>
              </w:tabs>
              <w:rPr>
                <w:rFonts w:ascii="Arial" w:eastAsia="MS Mincho" w:hAnsi="Arial" w:cs="Arial"/>
              </w:rPr>
            </w:pPr>
            <w:r w:rsidRPr="00A34A1F">
              <w:rPr>
                <w:rFonts w:ascii="Arial" w:hAnsi="Arial" w:cs="Arial"/>
                <w:b/>
              </w:rPr>
              <w:t>Condutor</w:t>
            </w:r>
            <w:r w:rsidR="00092FF7" w:rsidRPr="00A34A1F">
              <w:rPr>
                <w:rFonts w:ascii="Arial" w:hAnsi="Arial" w:cs="Arial"/>
                <w:b/>
              </w:rPr>
              <w:t>a</w:t>
            </w:r>
            <w:r w:rsidRPr="00A34A1F">
              <w:rPr>
                <w:rFonts w:ascii="Arial" w:hAnsi="Arial" w:cs="Arial"/>
                <w:b/>
              </w:rPr>
              <w:t xml:space="preserve"> da Reunião: </w:t>
            </w:r>
            <w:r w:rsidR="00A34A1F" w:rsidRPr="00A34A1F">
              <w:rPr>
                <w:rFonts w:ascii="Arial" w:hAnsi="Arial" w:cs="Arial"/>
              </w:rPr>
              <w:t xml:space="preserve">Larissa Moreira </w:t>
            </w:r>
            <w:r w:rsidRPr="00A34A1F">
              <w:rPr>
                <w:rFonts w:ascii="Arial" w:hAnsi="Arial" w:cs="Arial"/>
              </w:rPr>
              <w:t>-</w:t>
            </w:r>
            <w:r w:rsidRPr="00A34A1F">
              <w:rPr>
                <w:rFonts w:ascii="Arial" w:hAnsi="Arial" w:cs="Arial"/>
                <w:b/>
              </w:rPr>
              <w:t xml:space="preserve"> </w:t>
            </w:r>
            <w:r w:rsidRPr="00A34A1F">
              <w:rPr>
                <w:rFonts w:ascii="Arial" w:eastAsia="MS Mincho" w:hAnsi="Arial" w:cs="Arial"/>
              </w:rPr>
              <w:t xml:space="preserve">Coordenadora </w:t>
            </w:r>
          </w:p>
        </w:tc>
      </w:tr>
    </w:tbl>
    <w:p w14:paraId="56606EB3" w14:textId="77777777" w:rsidR="00E97C1A" w:rsidRPr="00A27E45" w:rsidRDefault="00E97C1A" w:rsidP="00E97C1A">
      <w:pPr>
        <w:jc w:val="both"/>
        <w:rPr>
          <w:rFonts w:ascii="Arial" w:eastAsiaTheme="minorHAnsi" w:hAnsi="Arial" w:cs="Arial"/>
          <w:b/>
          <w:bCs/>
          <w:color w:val="005057"/>
        </w:rPr>
      </w:pPr>
    </w:p>
    <w:sectPr w:rsidR="00E97C1A" w:rsidRPr="00A27E45" w:rsidSect="00BF504E">
      <w:headerReference w:type="default" r:id="rId8"/>
      <w:footerReference w:type="even" r:id="rId9"/>
      <w:footerReference w:type="default" r:id="rId10"/>
      <w:pgSz w:w="11906" w:h="16838"/>
      <w:pgMar w:top="1560" w:right="1134"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C5767" w14:textId="77777777" w:rsidR="00C75493" w:rsidRDefault="00C75493" w:rsidP="00480328">
      <w:r>
        <w:separator/>
      </w:r>
    </w:p>
  </w:endnote>
  <w:endnote w:type="continuationSeparator" w:id="0">
    <w:p w14:paraId="21C02425" w14:textId="77777777" w:rsidR="00C75493" w:rsidRDefault="00C75493"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088F9" w14:textId="77777777" w:rsidR="00480328" w:rsidRDefault="00BE1907">
    <w:pPr>
      <w:pStyle w:val="Rodap"/>
    </w:pPr>
    <w:r>
      <w:rPr>
        <w:noProof/>
        <w:lang w:eastAsia="pt-BR"/>
      </w:rPr>
      <w:drawing>
        <wp:inline distT="0" distB="0" distL="0" distR="0" wp14:anchorId="5ED50C18" wp14:editId="2E3DEB1B">
          <wp:extent cx="5397500" cy="525145"/>
          <wp:effectExtent l="0" t="0" r="0" b="0"/>
          <wp:docPr id="37" name="Imagem 37"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14:anchorId="1871445A" wp14:editId="4C57E67E">
          <wp:extent cx="5397500" cy="525145"/>
          <wp:effectExtent l="0" t="0" r="0" b="0"/>
          <wp:docPr id="38" name="Imagem 38"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B76053" w14:paraId="6E61534D" w14:textId="77777777" w:rsidTr="00B1576B">
      <w:tc>
        <w:tcPr>
          <w:tcW w:w="9061" w:type="dxa"/>
        </w:tcPr>
        <w:p w14:paraId="6A2A2885" w14:textId="77777777" w:rsidR="00B76053" w:rsidRDefault="00B76053" w:rsidP="00B76053">
          <w:pPr>
            <w:pStyle w:val="Rodap"/>
          </w:pPr>
          <w:r>
            <w:rPr>
              <w:noProof/>
              <w:lang w:eastAsia="pt-BR"/>
            </w:rPr>
            <w:drawing>
              <wp:anchor distT="0" distB="0" distL="114300" distR="114300" simplePos="0" relativeHeight="251659776" behindDoc="1" locked="0" layoutInCell="1" allowOverlap="1" wp14:anchorId="633259A5" wp14:editId="1DA60209">
                <wp:simplePos x="0" y="0"/>
                <wp:positionH relativeFrom="margin">
                  <wp:posOffset>-1905</wp:posOffset>
                </wp:positionH>
                <wp:positionV relativeFrom="paragraph">
                  <wp:posOffset>7620</wp:posOffset>
                </wp:positionV>
                <wp:extent cx="5760085" cy="229870"/>
                <wp:effectExtent l="0" t="0" r="0" b="0"/>
                <wp:wrapNone/>
                <wp:docPr id="39" name="Imagem 39"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anchor>
            </w:drawing>
          </w:r>
        </w:p>
      </w:tc>
    </w:tr>
    <w:tr w:rsidR="00B76053" w14:paraId="05CF63B1" w14:textId="77777777" w:rsidTr="00B1576B">
      <w:tc>
        <w:tcPr>
          <w:tcW w:w="9061" w:type="dxa"/>
        </w:tcPr>
        <w:p w14:paraId="26C59AC6" w14:textId="39835EA2" w:rsidR="00B76053" w:rsidRPr="00E200AA" w:rsidRDefault="00B76053" w:rsidP="00B76053">
          <w:pPr>
            <w:pStyle w:val="Rodap"/>
            <w:jc w:val="right"/>
            <w:rPr>
              <w:rFonts w:ascii="Arial" w:hAnsi="Arial" w:cs="Arial"/>
            </w:rPr>
          </w:pPr>
          <w:r w:rsidRPr="00E200AA">
            <w:rPr>
              <w:rFonts w:ascii="Arial" w:hAnsi="Arial" w:cs="Arial"/>
            </w:rPr>
            <w:fldChar w:fldCharType="begin"/>
          </w:r>
          <w:r w:rsidRPr="00E200AA">
            <w:rPr>
              <w:rFonts w:ascii="Arial" w:hAnsi="Arial" w:cs="Arial"/>
            </w:rPr>
            <w:instrText>PAGE   \* MERGEFORMAT</w:instrText>
          </w:r>
          <w:r w:rsidRPr="00E200AA">
            <w:rPr>
              <w:rFonts w:ascii="Arial" w:hAnsi="Arial" w:cs="Arial"/>
            </w:rPr>
            <w:fldChar w:fldCharType="separate"/>
          </w:r>
          <w:r w:rsidR="00E576C4">
            <w:rPr>
              <w:rFonts w:ascii="Arial" w:hAnsi="Arial" w:cs="Arial"/>
              <w:noProof/>
            </w:rPr>
            <w:t>19</w:t>
          </w:r>
          <w:r w:rsidRPr="00E200AA">
            <w:rPr>
              <w:rFonts w:ascii="Arial" w:hAnsi="Arial" w:cs="Arial"/>
            </w:rPr>
            <w:fldChar w:fldCharType="end"/>
          </w:r>
          <w:r w:rsidR="00DD0B11" w:rsidRPr="00E200AA">
            <w:rPr>
              <w:rFonts w:ascii="Arial" w:hAnsi="Arial" w:cs="Arial"/>
            </w:rPr>
            <w:t>- 19</w:t>
          </w:r>
        </w:p>
      </w:tc>
    </w:tr>
  </w:tbl>
  <w:p w14:paraId="003034E7" w14:textId="77777777" w:rsidR="00480328" w:rsidRDefault="00BE1907" w:rsidP="00BF546C">
    <w:pPr>
      <w:pStyle w:val="Rodap"/>
      <w:ind w:left="-142"/>
    </w:pPr>
    <w:r>
      <w:rPr>
        <w:noProof/>
        <w:lang w:eastAsia="pt-BR"/>
      </w:rPr>
      <w:drawing>
        <wp:anchor distT="0" distB="0" distL="0" distR="0" simplePos="0" relativeHeight="251657728" behindDoc="0" locked="0" layoutInCell="1" allowOverlap="1" wp14:anchorId="04A8C6C0" wp14:editId="59DD5F0F">
          <wp:simplePos x="0" y="0"/>
          <wp:positionH relativeFrom="column">
            <wp:posOffset>-1066800</wp:posOffset>
          </wp:positionH>
          <wp:positionV relativeFrom="paragraph">
            <wp:posOffset>-93345</wp:posOffset>
          </wp:positionV>
          <wp:extent cx="7529830" cy="45720"/>
          <wp:effectExtent l="0" t="0" r="0" b="0"/>
          <wp:wrapSquare wrapText="bothSides"/>
          <wp:docPr id="40" name="Imagem 40"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3A4D0" w14:textId="77777777" w:rsidR="00C75493" w:rsidRDefault="00C75493" w:rsidP="00480328">
      <w:r>
        <w:separator/>
      </w:r>
    </w:p>
  </w:footnote>
  <w:footnote w:type="continuationSeparator" w:id="0">
    <w:p w14:paraId="25361456" w14:textId="77777777" w:rsidR="00C75493" w:rsidRDefault="00C75493" w:rsidP="0048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31BB1" w14:textId="77777777" w:rsidR="00480328" w:rsidRDefault="00BE1907">
    <w:pPr>
      <w:pStyle w:val="Cabealho"/>
    </w:pPr>
    <w:r>
      <w:rPr>
        <w:noProof/>
        <w:lang w:eastAsia="pt-BR"/>
      </w:rPr>
      <w:drawing>
        <wp:anchor distT="0" distB="0" distL="0" distR="0" simplePos="0" relativeHeight="251656704" behindDoc="0" locked="0" layoutInCell="1" allowOverlap="1" wp14:anchorId="3AA3F107" wp14:editId="3E625EA1">
          <wp:simplePos x="0" y="0"/>
          <wp:positionH relativeFrom="column">
            <wp:posOffset>-1090930</wp:posOffset>
          </wp:positionH>
          <wp:positionV relativeFrom="paragraph">
            <wp:posOffset>-63500</wp:posOffset>
          </wp:positionV>
          <wp:extent cx="7868920" cy="529590"/>
          <wp:effectExtent l="0" t="0" r="0" b="0"/>
          <wp:wrapSquare wrapText="bothSides"/>
          <wp:docPr id="36" name="Imagem 36"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07E4F"/>
    <w:multiLevelType w:val="hybridMultilevel"/>
    <w:tmpl w:val="F0429AC6"/>
    <w:lvl w:ilvl="0" w:tplc="361C4792">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F00052B"/>
    <w:multiLevelType w:val="hybridMultilevel"/>
    <w:tmpl w:val="CC6ABB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gutterAtTop/>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000A7"/>
    <w:rsid w:val="0000104B"/>
    <w:rsid w:val="00007301"/>
    <w:rsid w:val="000114FD"/>
    <w:rsid w:val="00012E1F"/>
    <w:rsid w:val="000225FC"/>
    <w:rsid w:val="00033B34"/>
    <w:rsid w:val="00040534"/>
    <w:rsid w:val="0004346A"/>
    <w:rsid w:val="0005326B"/>
    <w:rsid w:val="0006391C"/>
    <w:rsid w:val="00066BC6"/>
    <w:rsid w:val="00076ACF"/>
    <w:rsid w:val="00092FF7"/>
    <w:rsid w:val="000B3F45"/>
    <w:rsid w:val="000B7D6C"/>
    <w:rsid w:val="000C4E26"/>
    <w:rsid w:val="000C773D"/>
    <w:rsid w:val="000E6DF2"/>
    <w:rsid w:val="000E7FE7"/>
    <w:rsid w:val="000F559C"/>
    <w:rsid w:val="001138DE"/>
    <w:rsid w:val="00124731"/>
    <w:rsid w:val="0013508F"/>
    <w:rsid w:val="00136B00"/>
    <w:rsid w:val="00143CB8"/>
    <w:rsid w:val="001462FA"/>
    <w:rsid w:val="00157FF3"/>
    <w:rsid w:val="0016550C"/>
    <w:rsid w:val="0017431E"/>
    <w:rsid w:val="00180AAA"/>
    <w:rsid w:val="0018115C"/>
    <w:rsid w:val="001848AD"/>
    <w:rsid w:val="00190120"/>
    <w:rsid w:val="00192B64"/>
    <w:rsid w:val="001B630F"/>
    <w:rsid w:val="001D52C2"/>
    <w:rsid w:val="001E7E81"/>
    <w:rsid w:val="00211782"/>
    <w:rsid w:val="0022223F"/>
    <w:rsid w:val="00224F00"/>
    <w:rsid w:val="002313FA"/>
    <w:rsid w:val="0023321E"/>
    <w:rsid w:val="00236697"/>
    <w:rsid w:val="0024303B"/>
    <w:rsid w:val="002607C4"/>
    <w:rsid w:val="00263EF7"/>
    <w:rsid w:val="0026707D"/>
    <w:rsid w:val="0027678A"/>
    <w:rsid w:val="00277AAA"/>
    <w:rsid w:val="00296F36"/>
    <w:rsid w:val="002B4DF9"/>
    <w:rsid w:val="002B55E4"/>
    <w:rsid w:val="002C0612"/>
    <w:rsid w:val="002C1A1E"/>
    <w:rsid w:val="002C2296"/>
    <w:rsid w:val="002D01CE"/>
    <w:rsid w:val="002D2DBD"/>
    <w:rsid w:val="002F1397"/>
    <w:rsid w:val="00314209"/>
    <w:rsid w:val="003362B6"/>
    <w:rsid w:val="00342D60"/>
    <w:rsid w:val="00346096"/>
    <w:rsid w:val="00346546"/>
    <w:rsid w:val="003737DC"/>
    <w:rsid w:val="003B4522"/>
    <w:rsid w:val="003C07C0"/>
    <w:rsid w:val="003D7349"/>
    <w:rsid w:val="003E26BA"/>
    <w:rsid w:val="003F0BCA"/>
    <w:rsid w:val="003F4C9F"/>
    <w:rsid w:val="003F5A3E"/>
    <w:rsid w:val="003F6276"/>
    <w:rsid w:val="00410C09"/>
    <w:rsid w:val="004126DB"/>
    <w:rsid w:val="004224C3"/>
    <w:rsid w:val="00425319"/>
    <w:rsid w:val="0044674B"/>
    <w:rsid w:val="00456EA7"/>
    <w:rsid w:val="00466499"/>
    <w:rsid w:val="00467018"/>
    <w:rsid w:val="00473643"/>
    <w:rsid w:val="00480328"/>
    <w:rsid w:val="00485CFC"/>
    <w:rsid w:val="004A4352"/>
    <w:rsid w:val="004B4053"/>
    <w:rsid w:val="004B41E6"/>
    <w:rsid w:val="004C2C7B"/>
    <w:rsid w:val="004C37B4"/>
    <w:rsid w:val="004D674B"/>
    <w:rsid w:val="004E448F"/>
    <w:rsid w:val="00502DFF"/>
    <w:rsid w:val="00510668"/>
    <w:rsid w:val="0051105B"/>
    <w:rsid w:val="00512A3B"/>
    <w:rsid w:val="005204B1"/>
    <w:rsid w:val="00521E28"/>
    <w:rsid w:val="005373F9"/>
    <w:rsid w:val="00544DD6"/>
    <w:rsid w:val="0055243D"/>
    <w:rsid w:val="00561A66"/>
    <w:rsid w:val="0056294E"/>
    <w:rsid w:val="005864DB"/>
    <w:rsid w:val="00586BCC"/>
    <w:rsid w:val="0059197D"/>
    <w:rsid w:val="005A13AC"/>
    <w:rsid w:val="005A352F"/>
    <w:rsid w:val="005A5B82"/>
    <w:rsid w:val="005A6BD4"/>
    <w:rsid w:val="005B0BB6"/>
    <w:rsid w:val="005B50EC"/>
    <w:rsid w:val="005B7A97"/>
    <w:rsid w:val="005C4E2E"/>
    <w:rsid w:val="005C6A7B"/>
    <w:rsid w:val="005D4EB2"/>
    <w:rsid w:val="005E422C"/>
    <w:rsid w:val="005F1CB4"/>
    <w:rsid w:val="005F38D4"/>
    <w:rsid w:val="005F4DCE"/>
    <w:rsid w:val="00601D15"/>
    <w:rsid w:val="006031D5"/>
    <w:rsid w:val="00612C9E"/>
    <w:rsid w:val="0061374D"/>
    <w:rsid w:val="006326F9"/>
    <w:rsid w:val="00634DA0"/>
    <w:rsid w:val="0064029F"/>
    <w:rsid w:val="00645336"/>
    <w:rsid w:val="006578DC"/>
    <w:rsid w:val="0066044D"/>
    <w:rsid w:val="00676433"/>
    <w:rsid w:val="00685996"/>
    <w:rsid w:val="006A6A10"/>
    <w:rsid w:val="006E7576"/>
    <w:rsid w:val="00700F31"/>
    <w:rsid w:val="00711079"/>
    <w:rsid w:val="00724734"/>
    <w:rsid w:val="00737C93"/>
    <w:rsid w:val="0074184B"/>
    <w:rsid w:val="007733CA"/>
    <w:rsid w:val="00774E2F"/>
    <w:rsid w:val="007850BC"/>
    <w:rsid w:val="00791450"/>
    <w:rsid w:val="0079688E"/>
    <w:rsid w:val="007A1336"/>
    <w:rsid w:val="007B14D6"/>
    <w:rsid w:val="007B4785"/>
    <w:rsid w:val="007C0379"/>
    <w:rsid w:val="007C48FB"/>
    <w:rsid w:val="007D77C4"/>
    <w:rsid w:val="007E00CA"/>
    <w:rsid w:val="007F586C"/>
    <w:rsid w:val="008023BC"/>
    <w:rsid w:val="008049DC"/>
    <w:rsid w:val="008170F9"/>
    <w:rsid w:val="00832888"/>
    <w:rsid w:val="008348F1"/>
    <w:rsid w:val="00852E8A"/>
    <w:rsid w:val="00855762"/>
    <w:rsid w:val="00871B98"/>
    <w:rsid w:val="00882E4F"/>
    <w:rsid w:val="00883987"/>
    <w:rsid w:val="008A2B19"/>
    <w:rsid w:val="008A477A"/>
    <w:rsid w:val="008C106C"/>
    <w:rsid w:val="008D1529"/>
    <w:rsid w:val="008D2FAF"/>
    <w:rsid w:val="00904656"/>
    <w:rsid w:val="00940F9A"/>
    <w:rsid w:val="00941206"/>
    <w:rsid w:val="009462C7"/>
    <w:rsid w:val="00952B80"/>
    <w:rsid w:val="00956018"/>
    <w:rsid w:val="00960699"/>
    <w:rsid w:val="009658E7"/>
    <w:rsid w:val="009716F1"/>
    <w:rsid w:val="0097425D"/>
    <w:rsid w:val="0097536F"/>
    <w:rsid w:val="0099040F"/>
    <w:rsid w:val="00991C98"/>
    <w:rsid w:val="009A253E"/>
    <w:rsid w:val="009A498A"/>
    <w:rsid w:val="009C1647"/>
    <w:rsid w:val="009C76AC"/>
    <w:rsid w:val="009D0393"/>
    <w:rsid w:val="009D48E5"/>
    <w:rsid w:val="009D7241"/>
    <w:rsid w:val="009E0A04"/>
    <w:rsid w:val="009E29A2"/>
    <w:rsid w:val="009F2492"/>
    <w:rsid w:val="00A0189B"/>
    <w:rsid w:val="00A17AD6"/>
    <w:rsid w:val="00A200AB"/>
    <w:rsid w:val="00A26F44"/>
    <w:rsid w:val="00A27E45"/>
    <w:rsid w:val="00A33F03"/>
    <w:rsid w:val="00A348CB"/>
    <w:rsid w:val="00A34A1F"/>
    <w:rsid w:val="00A3508E"/>
    <w:rsid w:val="00A46946"/>
    <w:rsid w:val="00A5141E"/>
    <w:rsid w:val="00A515EF"/>
    <w:rsid w:val="00A53C4D"/>
    <w:rsid w:val="00A61B96"/>
    <w:rsid w:val="00A66DA9"/>
    <w:rsid w:val="00A808D5"/>
    <w:rsid w:val="00A83E44"/>
    <w:rsid w:val="00A84151"/>
    <w:rsid w:val="00A91074"/>
    <w:rsid w:val="00A959D5"/>
    <w:rsid w:val="00AA2E2B"/>
    <w:rsid w:val="00AA35D9"/>
    <w:rsid w:val="00AA73E8"/>
    <w:rsid w:val="00AB05C2"/>
    <w:rsid w:val="00AB1733"/>
    <w:rsid w:val="00AB20C8"/>
    <w:rsid w:val="00AC30B4"/>
    <w:rsid w:val="00AD7043"/>
    <w:rsid w:val="00AE4B82"/>
    <w:rsid w:val="00AF0C73"/>
    <w:rsid w:val="00AF591B"/>
    <w:rsid w:val="00AF6BC9"/>
    <w:rsid w:val="00B0203F"/>
    <w:rsid w:val="00B1213E"/>
    <w:rsid w:val="00B15201"/>
    <w:rsid w:val="00B152FC"/>
    <w:rsid w:val="00B1732D"/>
    <w:rsid w:val="00B37347"/>
    <w:rsid w:val="00B423B4"/>
    <w:rsid w:val="00B46E20"/>
    <w:rsid w:val="00B47609"/>
    <w:rsid w:val="00B567FE"/>
    <w:rsid w:val="00B618C4"/>
    <w:rsid w:val="00B76053"/>
    <w:rsid w:val="00B82EEA"/>
    <w:rsid w:val="00B8472A"/>
    <w:rsid w:val="00B8565D"/>
    <w:rsid w:val="00B91B87"/>
    <w:rsid w:val="00B96215"/>
    <w:rsid w:val="00B96BED"/>
    <w:rsid w:val="00BB00E2"/>
    <w:rsid w:val="00BB4921"/>
    <w:rsid w:val="00BE1907"/>
    <w:rsid w:val="00BF3158"/>
    <w:rsid w:val="00BF504E"/>
    <w:rsid w:val="00BF546C"/>
    <w:rsid w:val="00C03762"/>
    <w:rsid w:val="00C11F94"/>
    <w:rsid w:val="00C13A64"/>
    <w:rsid w:val="00C278E8"/>
    <w:rsid w:val="00C27E1C"/>
    <w:rsid w:val="00C411E1"/>
    <w:rsid w:val="00C46FFA"/>
    <w:rsid w:val="00C47CDF"/>
    <w:rsid w:val="00C532AC"/>
    <w:rsid w:val="00C61C86"/>
    <w:rsid w:val="00C75493"/>
    <w:rsid w:val="00C77221"/>
    <w:rsid w:val="00C82F85"/>
    <w:rsid w:val="00C930D5"/>
    <w:rsid w:val="00C9364D"/>
    <w:rsid w:val="00CA6220"/>
    <w:rsid w:val="00CA6BED"/>
    <w:rsid w:val="00CA7F14"/>
    <w:rsid w:val="00CD7DCC"/>
    <w:rsid w:val="00CE552D"/>
    <w:rsid w:val="00D018F2"/>
    <w:rsid w:val="00D22196"/>
    <w:rsid w:val="00D302E2"/>
    <w:rsid w:val="00D365A4"/>
    <w:rsid w:val="00D40727"/>
    <w:rsid w:val="00D42E6C"/>
    <w:rsid w:val="00D52552"/>
    <w:rsid w:val="00D60D2A"/>
    <w:rsid w:val="00D63DAF"/>
    <w:rsid w:val="00D86AA8"/>
    <w:rsid w:val="00D916CE"/>
    <w:rsid w:val="00DB0128"/>
    <w:rsid w:val="00DC6DB4"/>
    <w:rsid w:val="00DC78B2"/>
    <w:rsid w:val="00DD038B"/>
    <w:rsid w:val="00DD0B11"/>
    <w:rsid w:val="00DE2296"/>
    <w:rsid w:val="00DF2669"/>
    <w:rsid w:val="00DF3154"/>
    <w:rsid w:val="00DF7DAB"/>
    <w:rsid w:val="00E00031"/>
    <w:rsid w:val="00E00B6B"/>
    <w:rsid w:val="00E02FB8"/>
    <w:rsid w:val="00E1064A"/>
    <w:rsid w:val="00E106B5"/>
    <w:rsid w:val="00E14245"/>
    <w:rsid w:val="00E15314"/>
    <w:rsid w:val="00E200AA"/>
    <w:rsid w:val="00E20CDF"/>
    <w:rsid w:val="00E24E98"/>
    <w:rsid w:val="00E43AB3"/>
    <w:rsid w:val="00E576C4"/>
    <w:rsid w:val="00E7118A"/>
    <w:rsid w:val="00E761A5"/>
    <w:rsid w:val="00E81202"/>
    <w:rsid w:val="00E97C1A"/>
    <w:rsid w:val="00EB78C1"/>
    <w:rsid w:val="00EC01BA"/>
    <w:rsid w:val="00ED3C13"/>
    <w:rsid w:val="00EE315B"/>
    <w:rsid w:val="00F05A3E"/>
    <w:rsid w:val="00F105FA"/>
    <w:rsid w:val="00F164C7"/>
    <w:rsid w:val="00F2096F"/>
    <w:rsid w:val="00F3018A"/>
    <w:rsid w:val="00F31557"/>
    <w:rsid w:val="00F35EFD"/>
    <w:rsid w:val="00F46275"/>
    <w:rsid w:val="00F46694"/>
    <w:rsid w:val="00F51981"/>
    <w:rsid w:val="00F5352B"/>
    <w:rsid w:val="00F567E4"/>
    <w:rsid w:val="00F63D67"/>
    <w:rsid w:val="00F67E94"/>
    <w:rsid w:val="00F71A7D"/>
    <w:rsid w:val="00F75377"/>
    <w:rsid w:val="00F86633"/>
    <w:rsid w:val="00F86DFD"/>
    <w:rsid w:val="00FB416E"/>
    <w:rsid w:val="00FB756A"/>
    <w:rsid w:val="00FC226D"/>
    <w:rsid w:val="00FC6BD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C2B5556"/>
  <w15:docId w15:val="{E3F03234-A29F-48D5-85B9-58BB75B7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paragraph" w:customStyle="1" w:styleId="Default">
    <w:name w:val="Default"/>
    <w:rsid w:val="00D52552"/>
    <w:pPr>
      <w:autoSpaceDE w:val="0"/>
      <w:autoSpaceDN w:val="0"/>
      <w:adjustRightInd w:val="0"/>
    </w:pPr>
    <w:rPr>
      <w:rFonts w:cs="Calibri"/>
      <w:color w:val="000000"/>
      <w:sz w:val="24"/>
      <w:szCs w:val="24"/>
    </w:rPr>
  </w:style>
  <w:style w:type="paragraph" w:styleId="SemEspaamento">
    <w:name w:val="No Spacing"/>
    <w:uiPriority w:val="99"/>
    <w:qFormat/>
    <w:rsid w:val="00E97C1A"/>
    <w:rPr>
      <w:rFonts w:ascii="Cambria" w:eastAsia="MS Mincho" w:hAnsi="Cambria"/>
      <w:sz w:val="24"/>
      <w:szCs w:val="24"/>
      <w:lang w:eastAsia="en-US"/>
    </w:rPr>
  </w:style>
  <w:style w:type="table" w:styleId="Tabelacomgrade">
    <w:name w:val="Table Grid"/>
    <w:basedOn w:val="Tabelanormal"/>
    <w:uiPriority w:val="39"/>
    <w:rsid w:val="00B76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14150">
      <w:bodyDiv w:val="1"/>
      <w:marLeft w:val="0"/>
      <w:marRight w:val="0"/>
      <w:marTop w:val="0"/>
      <w:marBottom w:val="0"/>
      <w:divBdr>
        <w:top w:val="none" w:sz="0" w:space="0" w:color="auto"/>
        <w:left w:val="none" w:sz="0" w:space="0" w:color="auto"/>
        <w:bottom w:val="none" w:sz="0" w:space="0" w:color="auto"/>
        <w:right w:val="none" w:sz="0" w:space="0" w:color="auto"/>
      </w:divBdr>
    </w:div>
    <w:div w:id="379788269">
      <w:bodyDiv w:val="1"/>
      <w:marLeft w:val="0"/>
      <w:marRight w:val="0"/>
      <w:marTop w:val="0"/>
      <w:marBottom w:val="0"/>
      <w:divBdr>
        <w:top w:val="none" w:sz="0" w:space="0" w:color="auto"/>
        <w:left w:val="none" w:sz="0" w:space="0" w:color="auto"/>
        <w:bottom w:val="none" w:sz="0" w:space="0" w:color="auto"/>
        <w:right w:val="none" w:sz="0" w:space="0" w:color="auto"/>
      </w:divBdr>
    </w:div>
    <w:div w:id="427388359">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658537283">
      <w:bodyDiv w:val="1"/>
      <w:marLeft w:val="0"/>
      <w:marRight w:val="0"/>
      <w:marTop w:val="0"/>
      <w:marBottom w:val="0"/>
      <w:divBdr>
        <w:top w:val="none" w:sz="0" w:space="0" w:color="auto"/>
        <w:left w:val="none" w:sz="0" w:space="0" w:color="auto"/>
        <w:bottom w:val="none" w:sz="0" w:space="0" w:color="auto"/>
        <w:right w:val="none" w:sz="0" w:space="0" w:color="auto"/>
      </w:divBdr>
    </w:div>
    <w:div w:id="918296101">
      <w:bodyDiv w:val="1"/>
      <w:marLeft w:val="0"/>
      <w:marRight w:val="0"/>
      <w:marTop w:val="0"/>
      <w:marBottom w:val="0"/>
      <w:divBdr>
        <w:top w:val="none" w:sz="0" w:space="0" w:color="auto"/>
        <w:left w:val="none" w:sz="0" w:space="0" w:color="auto"/>
        <w:bottom w:val="none" w:sz="0" w:space="0" w:color="auto"/>
        <w:right w:val="none" w:sz="0" w:space="0" w:color="auto"/>
      </w:divBdr>
    </w:div>
    <w:div w:id="1213082760">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75705663">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32900746">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89708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4A79B-927A-4D68-88BC-1CC940FF2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19</Pages>
  <Words>3595</Words>
  <Characters>19413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Vieira Rodrigues</dc:creator>
  <cp:lastModifiedBy>Bruna Porto Martins</cp:lastModifiedBy>
  <cp:revision>21</cp:revision>
  <cp:lastPrinted>2022-10-31T12:36:00Z</cp:lastPrinted>
  <dcterms:created xsi:type="dcterms:W3CDTF">2024-03-19T12:06:00Z</dcterms:created>
  <dcterms:modified xsi:type="dcterms:W3CDTF">2024-03-26T15:38:00Z</dcterms:modified>
</cp:coreProperties>
</file>