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3A0666" w:rsidRPr="00E14245" w14:paraId="59213F94" w14:textId="77777777" w:rsidTr="003A066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3A0666" w:rsidRPr="00E14245" w:rsidRDefault="003A0666" w:rsidP="003A066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F015" w14:textId="34CE35D6" w:rsidR="003A0666" w:rsidRPr="007747F2" w:rsidRDefault="003A0666" w:rsidP="003A066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5CE2">
              <w:rPr>
                <w:rFonts w:ascii="Arial" w:eastAsia="Times New Roman" w:hAnsi="Arial" w:cs="Arial"/>
                <w:color w:val="000000"/>
                <w:lang w:eastAsia="pt-BR"/>
              </w:rPr>
              <w:t>1230090/2021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RRT </w:t>
            </w:r>
            <w:r w:rsidRPr="00856BC1">
              <w:rPr>
                <w:rFonts w:ascii="Arial" w:eastAsia="Times New Roman" w:hAnsi="Arial" w:cs="Arial"/>
                <w:color w:val="000000"/>
                <w:lang w:eastAsia="pt-BR"/>
              </w:rPr>
              <w:t>10344874</w:t>
            </w:r>
          </w:p>
        </w:tc>
      </w:tr>
      <w:tr w:rsidR="003A0666" w:rsidRPr="00E14245" w14:paraId="62751878" w14:textId="77777777" w:rsidTr="003A066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3A0666" w:rsidRPr="00E14245" w:rsidRDefault="003A0666" w:rsidP="003A066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F1854" w14:textId="6392DF79" w:rsidR="003A0666" w:rsidRPr="00E14245" w:rsidRDefault="003A0666" w:rsidP="003A066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5CE2">
              <w:rPr>
                <w:rFonts w:ascii="Arial" w:eastAsia="Times New Roman" w:hAnsi="Arial" w:cs="Arial"/>
                <w:color w:val="000000"/>
                <w:lang w:eastAsia="pt-BR"/>
              </w:rPr>
              <w:t xml:space="preserve">GERTEC </w:t>
            </w:r>
          </w:p>
        </w:tc>
      </w:tr>
      <w:tr w:rsidR="003A0666" w:rsidRPr="00E14245" w14:paraId="15CCB265" w14:textId="77777777" w:rsidTr="003A066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3A0666" w:rsidRPr="00E14245" w:rsidRDefault="003A0666" w:rsidP="003A066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1BA81" w14:textId="1026FC4A" w:rsidR="003A0666" w:rsidRPr="00E14245" w:rsidRDefault="003A0666" w:rsidP="003A066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5CE2">
              <w:rPr>
                <w:rFonts w:ascii="Arial" w:eastAsia="Times New Roman" w:hAnsi="Arial" w:cs="Arial"/>
                <w:color w:val="000000"/>
                <w:lang w:eastAsia="pt-BR"/>
              </w:rPr>
              <w:t>Atividade de “</w:t>
            </w:r>
            <w:proofErr w:type="spellStart"/>
            <w:r w:rsidRPr="00105CE2">
              <w:rPr>
                <w:rFonts w:ascii="Arial" w:eastAsia="Times New Roman" w:hAnsi="Arial" w:cs="Arial"/>
                <w:color w:val="000000"/>
                <w:lang w:eastAsia="pt-BR"/>
              </w:rPr>
              <w:t>içamento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006F6D">
              <w:rPr>
                <w:rFonts w:ascii="Arial" w:hAnsi="Arial" w:cs="Arial"/>
              </w:rPr>
              <w:t>de estruturas na construção civil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E14245" w:rsidRPr="00E14245" w14:paraId="0825C864" w14:textId="77777777" w:rsidTr="003A066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3A066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39E76C6" w:rsidR="00E14245" w:rsidRPr="00E14245" w:rsidRDefault="00E14245" w:rsidP="009E7B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B21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CA34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101</w:t>
            </w:r>
            <w:r w:rsidR="009E7BDC" w:rsidRPr="000B21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80640A" w:rsidRPr="000B21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2021</w:t>
            </w:r>
            <w:r w:rsidR="00E73135" w:rsidRPr="000B21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0B21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10F23203" w14:textId="7BC3274F" w:rsidR="003A0666" w:rsidRPr="00105CE2" w:rsidRDefault="003A0666" w:rsidP="003A0666">
      <w:pPr>
        <w:jc w:val="both"/>
        <w:rPr>
          <w:rFonts w:ascii="Arial" w:hAnsi="Arial" w:cs="Arial"/>
        </w:rPr>
      </w:pPr>
      <w:r w:rsidRPr="00105CE2">
        <w:rPr>
          <w:rFonts w:ascii="Arial" w:hAnsi="Arial" w:cs="Arial"/>
        </w:rPr>
        <w:t xml:space="preserve">A COMISSÃO DE EXERCÍCIO PROFISSIONAL - CEP – CAU/SC, reunida </w:t>
      </w:r>
      <w:r w:rsidR="000B21B1">
        <w:rPr>
          <w:rFonts w:ascii="Arial" w:hAnsi="Arial" w:cs="Arial"/>
        </w:rPr>
        <w:t>extra</w:t>
      </w:r>
      <w:r w:rsidRPr="00105CE2">
        <w:rPr>
          <w:rFonts w:ascii="Arial" w:hAnsi="Arial" w:cs="Arial"/>
        </w:rPr>
        <w:t>ordinariamente, de forma virtual, nos termos da Deliberação Plenária CAU/SC nº 583/2021, e presencial, nos termos da Deliberação Plenária CAU/SC nº 618/2021, no uso das competências que lhe conferem os artigos 91 e 95 do Regimento Interno do CAU/SC, após análise do assunto em epígrafe, e</w:t>
      </w:r>
    </w:p>
    <w:p w14:paraId="36754D58" w14:textId="77777777" w:rsidR="003A0666" w:rsidRPr="00105CE2" w:rsidRDefault="003A0666" w:rsidP="003A0666">
      <w:pPr>
        <w:jc w:val="both"/>
        <w:rPr>
          <w:rFonts w:ascii="Arial" w:hAnsi="Arial" w:cs="Arial"/>
        </w:rPr>
      </w:pPr>
    </w:p>
    <w:p w14:paraId="4D2501E8" w14:textId="77777777" w:rsidR="003A0666" w:rsidRPr="00105CE2" w:rsidRDefault="003A0666" w:rsidP="003A0666">
      <w:pPr>
        <w:jc w:val="both"/>
        <w:rPr>
          <w:rFonts w:ascii="Arial" w:eastAsia="Times New Roman" w:hAnsi="Arial" w:cs="Arial"/>
          <w:lang w:eastAsia="pt-BR"/>
        </w:rPr>
      </w:pPr>
      <w:r w:rsidRPr="00105CE2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atividades, atribuições e campos de atuação do profissional arquiteto e urbanista; </w:t>
      </w:r>
    </w:p>
    <w:p w14:paraId="1FC7126D" w14:textId="77777777" w:rsidR="003A0666" w:rsidRPr="00105CE2" w:rsidRDefault="003A0666" w:rsidP="003A066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331A9DB7" w14:textId="77777777" w:rsidR="003A0666" w:rsidRPr="00105CE2" w:rsidRDefault="003A0666" w:rsidP="003A0666">
      <w:pPr>
        <w:jc w:val="both"/>
        <w:rPr>
          <w:rFonts w:ascii="Arial" w:hAnsi="Arial" w:cs="Arial"/>
          <w:shd w:val="clear" w:color="auto" w:fill="FFFFFF"/>
        </w:rPr>
      </w:pPr>
      <w:r w:rsidRPr="00105CE2">
        <w:rPr>
          <w:rFonts w:ascii="Arial" w:hAnsi="Arial" w:cs="Arial"/>
        </w:rPr>
        <w:t xml:space="preserve">Considerando a Resolução nº 21 do CAU/BR, que regulamenta o artigo 2º </w:t>
      </w:r>
      <w:r w:rsidRPr="00105CE2">
        <w:rPr>
          <w:rFonts w:ascii="Arial" w:eastAsia="Times New Roman" w:hAnsi="Arial" w:cs="Arial"/>
          <w:lang w:eastAsia="pt-BR"/>
        </w:rPr>
        <w:t xml:space="preserve">da Lei 12.378/2010, </w:t>
      </w:r>
      <w:r w:rsidRPr="00105CE2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F213F36" w14:textId="77777777" w:rsidR="003A0666" w:rsidRPr="00105CE2" w:rsidRDefault="003A0666" w:rsidP="003A0666">
      <w:pPr>
        <w:jc w:val="both"/>
        <w:rPr>
          <w:rFonts w:ascii="Arial" w:hAnsi="Arial" w:cs="Arial"/>
          <w:shd w:val="clear" w:color="auto" w:fill="FFFFFF"/>
        </w:rPr>
      </w:pPr>
    </w:p>
    <w:p w14:paraId="5982CA44" w14:textId="77777777" w:rsidR="003A0666" w:rsidRPr="00105CE2" w:rsidRDefault="003A0666" w:rsidP="003A0666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>Considerando as atividades do grupo “</w:t>
      </w:r>
      <w:r w:rsidRPr="00105CE2">
        <w:rPr>
          <w:rStyle w:val="Fort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2.  EXECUÇÃO&gt;2.1. ARQUITETURA DAS EDIFICAÇÕES</w:t>
      </w:r>
      <w:r w:rsidRPr="00105CE2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” e “</w:t>
      </w:r>
      <w:r w:rsidRPr="00105CE2">
        <w:rPr>
          <w:rStyle w:val="Forte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2.  EXECUÇÃO&gt;2.2.   SISTEMAS CONSTRUTIVOS E ESTRUTURAIS</w:t>
      </w:r>
      <w:r w:rsidRPr="00105CE2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</w:t>
      </w:r>
      <w:r w:rsidRPr="00F7523E">
        <w:rPr>
          <w:rStyle w:val="Fort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e a atividade de</w:t>
      </w:r>
      <w:r w:rsidRPr="00105CE2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“</w:t>
      </w:r>
      <w:r w:rsidRPr="00105C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7.8.11. Segurança para operação de elevadores e guindastes</w:t>
      </w:r>
      <w:r w:rsidRPr="00105C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do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artigo 3º da Resolução nº21 do CAU/BR;</w:t>
      </w:r>
    </w:p>
    <w:p w14:paraId="09966FC5" w14:textId="77777777" w:rsidR="003A0666" w:rsidRPr="00105CE2" w:rsidRDefault="003A0666" w:rsidP="003A0666">
      <w:pPr>
        <w:jc w:val="both"/>
        <w:rPr>
          <w:rFonts w:ascii="Arial" w:hAnsi="Arial" w:cs="Arial"/>
          <w:shd w:val="clear" w:color="auto" w:fill="FFFFFF"/>
        </w:rPr>
      </w:pPr>
    </w:p>
    <w:p w14:paraId="6B4A7C9B" w14:textId="77777777" w:rsidR="003A0666" w:rsidRPr="00105CE2" w:rsidRDefault="003A0666" w:rsidP="003A0666">
      <w:pPr>
        <w:jc w:val="both"/>
        <w:rPr>
          <w:rFonts w:ascii="Arial" w:hAnsi="Arial" w:cs="Arial"/>
          <w:shd w:val="clear" w:color="auto" w:fill="FFFFFF"/>
        </w:rPr>
      </w:pPr>
      <w:r w:rsidRPr="00105CE2">
        <w:rPr>
          <w:rFonts w:ascii="Arial" w:hAnsi="Arial" w:cs="Arial"/>
          <w:shd w:val="clear" w:color="auto" w:fill="FFFFFF"/>
        </w:rPr>
        <w:t>Considerando o pedido de RRT extemporâneo nº 10344874 em que foi anotada a atividade técnica de “</w:t>
      </w:r>
      <w:r w:rsidRPr="00105CE2">
        <w:rPr>
          <w:rFonts w:ascii="Arial" w:hAnsi="Arial" w:cs="Arial"/>
          <w:i/>
          <w:iCs/>
        </w:rPr>
        <w:t>2.2.4 - Execução de estrutura metálica</w:t>
      </w:r>
      <w:r w:rsidRPr="00105CE2">
        <w:rPr>
          <w:rFonts w:ascii="Arial" w:hAnsi="Arial" w:cs="Arial"/>
        </w:rPr>
        <w:t>” e, no campo “descrição” do RRT foi informado o serviço de “</w:t>
      </w:r>
      <w:proofErr w:type="spellStart"/>
      <w:r w:rsidRPr="00105CE2">
        <w:rPr>
          <w:rFonts w:ascii="Arial" w:hAnsi="Arial" w:cs="Arial"/>
          <w:i/>
          <w:iCs/>
        </w:rPr>
        <w:t>içamento</w:t>
      </w:r>
      <w:proofErr w:type="spellEnd"/>
      <w:r w:rsidRPr="00105CE2">
        <w:rPr>
          <w:rFonts w:ascii="Arial" w:hAnsi="Arial" w:cs="Arial"/>
          <w:i/>
          <w:iCs/>
        </w:rPr>
        <w:t xml:space="preserve"> da estrutura metálica por fora da edificação</w:t>
      </w:r>
      <w:r w:rsidRPr="00105CE2">
        <w:rPr>
          <w:rFonts w:ascii="Arial" w:hAnsi="Arial" w:cs="Arial"/>
        </w:rPr>
        <w:t>”;</w:t>
      </w:r>
    </w:p>
    <w:p w14:paraId="239B2E50" w14:textId="77777777" w:rsidR="003A0666" w:rsidRPr="00105CE2" w:rsidRDefault="003A0666" w:rsidP="003A0666">
      <w:pPr>
        <w:jc w:val="both"/>
        <w:rPr>
          <w:rFonts w:ascii="Arial" w:eastAsia="Times New Roman" w:hAnsi="Arial" w:cs="Arial"/>
          <w:lang w:eastAsia="pt-BR"/>
        </w:rPr>
      </w:pPr>
    </w:p>
    <w:p w14:paraId="134C6B09" w14:textId="77777777" w:rsidR="003A0666" w:rsidRPr="00105CE2" w:rsidRDefault="003A0666" w:rsidP="003A0666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 “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105CE2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105CE2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105CE2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105CE2">
        <w:rPr>
          <w:rFonts w:ascii="Arial" w:eastAsia="Calibri" w:hAnsi="Arial" w:cs="Arial"/>
          <w:sz w:val="22"/>
          <w:szCs w:val="22"/>
        </w:rPr>
        <w:t>” (grifo nosso)</w:t>
      </w:r>
    </w:p>
    <w:p w14:paraId="75B3060B" w14:textId="77777777" w:rsidR="003A0666" w:rsidRPr="00105CE2" w:rsidRDefault="003A0666" w:rsidP="003A0666">
      <w:pPr>
        <w:jc w:val="both"/>
        <w:rPr>
          <w:rFonts w:ascii="Arial" w:hAnsi="Arial" w:cs="Arial"/>
        </w:rPr>
      </w:pPr>
    </w:p>
    <w:p w14:paraId="6FFBC2AA" w14:textId="77777777" w:rsidR="003A0666" w:rsidRDefault="003A0666" w:rsidP="003A0666">
      <w:pPr>
        <w:jc w:val="both"/>
        <w:rPr>
          <w:rFonts w:ascii="Arial" w:hAnsi="Arial" w:cs="Arial"/>
          <w:shd w:val="clear" w:color="auto" w:fill="FFFFFF"/>
        </w:rPr>
      </w:pPr>
      <w:r w:rsidRPr="00105CE2">
        <w:rPr>
          <w:rFonts w:ascii="Arial" w:hAnsi="Arial" w:cs="Arial"/>
          <w:shd w:val="clear" w:color="auto" w:fill="FFFFFF"/>
        </w:rPr>
        <w:t xml:space="preserve">Considerando, por indicação do subitem </w:t>
      </w:r>
      <w:r w:rsidRPr="00105CE2">
        <w:rPr>
          <w:rFonts w:ascii="Arial" w:hAnsi="Arial" w:cs="Arial"/>
        </w:rPr>
        <w:t>“</w:t>
      </w:r>
      <w:r w:rsidRPr="00105CE2">
        <w:rPr>
          <w:rFonts w:ascii="Arial" w:hAnsi="Arial" w:cs="Arial"/>
          <w:i/>
          <w:iCs/>
        </w:rPr>
        <w:t>d</w:t>
      </w:r>
      <w:r w:rsidRPr="00105CE2">
        <w:rPr>
          <w:rFonts w:ascii="Arial" w:hAnsi="Arial" w:cs="Arial"/>
        </w:rPr>
        <w:t>” do item “</w:t>
      </w:r>
      <w:r w:rsidRPr="00105CE2">
        <w:rPr>
          <w:rFonts w:ascii="Arial" w:hAnsi="Arial" w:cs="Arial"/>
          <w:i/>
          <w:iCs/>
        </w:rPr>
        <w:t>1</w:t>
      </w:r>
      <w:r w:rsidRPr="00105CE2">
        <w:rPr>
          <w:rFonts w:ascii="Arial" w:hAnsi="Arial" w:cs="Arial"/>
        </w:rPr>
        <w:t xml:space="preserve">” da Deliberação Plenária </w:t>
      </w:r>
      <w:r w:rsidRPr="00105CE2">
        <w:rPr>
          <w:rFonts w:ascii="Arial" w:eastAsia="Times New Roman" w:hAnsi="Arial" w:cs="Arial"/>
          <w:lang w:eastAsia="pt-BR"/>
        </w:rPr>
        <w:t xml:space="preserve">DPAEBR Nº06-03/2020, </w:t>
      </w:r>
      <w:r>
        <w:rPr>
          <w:rFonts w:ascii="Arial" w:eastAsia="Times New Roman" w:hAnsi="Arial" w:cs="Arial"/>
          <w:lang w:eastAsia="pt-BR"/>
        </w:rPr>
        <w:t xml:space="preserve">que </w:t>
      </w:r>
      <w:r w:rsidRPr="00105CE2">
        <w:rPr>
          <w:rFonts w:ascii="Arial" w:eastAsia="Times New Roman" w:hAnsi="Arial" w:cs="Arial"/>
          <w:lang w:eastAsia="pt-BR"/>
        </w:rPr>
        <w:t xml:space="preserve">a Tabela de Honorários, na página </w:t>
      </w:r>
      <w:r>
        <w:rPr>
          <w:rFonts w:ascii="Arial" w:eastAsia="Times New Roman" w:hAnsi="Arial" w:cs="Arial"/>
          <w:lang w:eastAsia="pt-BR"/>
        </w:rPr>
        <w:t>13 e seguintes</w:t>
      </w:r>
      <w:r w:rsidRPr="00105CE2">
        <w:rPr>
          <w:rFonts w:ascii="Arial" w:eastAsia="Times New Roman" w:hAnsi="Arial" w:cs="Arial"/>
          <w:lang w:eastAsia="pt-BR"/>
        </w:rPr>
        <w:t xml:space="preserve"> do</w:t>
      </w:r>
      <w:r w:rsidRPr="00105CE2">
        <w:rPr>
          <w:rFonts w:ascii="Arial" w:hAnsi="Arial" w:cs="Arial"/>
          <w:shd w:val="clear" w:color="auto" w:fill="FFFFFF"/>
        </w:rPr>
        <w:t xml:space="preserve"> Anexo I da Resolução nº76 do CAU/BR</w:t>
      </w:r>
      <w:r>
        <w:rPr>
          <w:rFonts w:ascii="Arial" w:hAnsi="Arial" w:cs="Arial"/>
          <w:shd w:val="clear" w:color="auto" w:fill="FFFFFF"/>
        </w:rPr>
        <w:t>,</w:t>
      </w:r>
      <w:r w:rsidRPr="00105CE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não menciona claramente o serviço de </w:t>
      </w:r>
      <w:proofErr w:type="spellStart"/>
      <w:r>
        <w:rPr>
          <w:rFonts w:ascii="Arial" w:hAnsi="Arial" w:cs="Arial"/>
          <w:shd w:val="clear" w:color="auto" w:fill="FFFFFF"/>
        </w:rPr>
        <w:t>içamento</w:t>
      </w:r>
      <w:proofErr w:type="spellEnd"/>
      <w:r>
        <w:rPr>
          <w:rFonts w:ascii="Arial" w:hAnsi="Arial" w:cs="Arial"/>
          <w:shd w:val="clear" w:color="auto" w:fill="FFFFFF"/>
        </w:rPr>
        <w:t xml:space="preserve"> de estruturas;</w:t>
      </w:r>
    </w:p>
    <w:p w14:paraId="2867D88A" w14:textId="77777777" w:rsidR="003A0666" w:rsidRDefault="003A0666" w:rsidP="003A0666">
      <w:pPr>
        <w:jc w:val="both"/>
        <w:rPr>
          <w:rFonts w:ascii="Arial" w:hAnsi="Arial" w:cs="Arial"/>
          <w:shd w:val="clear" w:color="auto" w:fill="FFFFFF"/>
        </w:rPr>
      </w:pPr>
    </w:p>
    <w:p w14:paraId="32EAE573" w14:textId="77777777" w:rsidR="003A0666" w:rsidRDefault="003A0666" w:rsidP="003A0666">
      <w:pPr>
        <w:jc w:val="both"/>
        <w:rPr>
          <w:rFonts w:ascii="Arial" w:hAnsi="Arial" w:cs="Arial"/>
        </w:rPr>
      </w:pPr>
      <w:r w:rsidRPr="00C73785">
        <w:rPr>
          <w:rFonts w:ascii="Arial" w:hAnsi="Arial" w:cs="Arial"/>
          <w:shd w:val="clear" w:color="auto" w:fill="FFFFFF"/>
        </w:rPr>
        <w:t xml:space="preserve">Considerando, por indicação do subitem </w:t>
      </w:r>
      <w:r w:rsidRPr="00C73785">
        <w:rPr>
          <w:rFonts w:ascii="Arial" w:hAnsi="Arial" w:cs="Arial"/>
        </w:rPr>
        <w:t>“</w:t>
      </w:r>
      <w:r w:rsidRPr="00C73785">
        <w:rPr>
          <w:rFonts w:ascii="Arial" w:hAnsi="Arial" w:cs="Arial"/>
          <w:i/>
          <w:iCs/>
        </w:rPr>
        <w:t>d</w:t>
      </w:r>
      <w:r w:rsidRPr="00C73785">
        <w:rPr>
          <w:rFonts w:ascii="Arial" w:hAnsi="Arial" w:cs="Arial"/>
        </w:rPr>
        <w:t>” do item “</w:t>
      </w:r>
      <w:r w:rsidRPr="00C73785">
        <w:rPr>
          <w:rFonts w:ascii="Arial" w:hAnsi="Arial" w:cs="Arial"/>
          <w:i/>
          <w:iCs/>
        </w:rPr>
        <w:t>1</w:t>
      </w:r>
      <w:r w:rsidRPr="00C73785">
        <w:rPr>
          <w:rFonts w:ascii="Arial" w:hAnsi="Arial" w:cs="Arial"/>
        </w:rPr>
        <w:t xml:space="preserve">” da Deliberação Plenária </w:t>
      </w:r>
      <w:r w:rsidRPr="00C73785">
        <w:rPr>
          <w:rFonts w:ascii="Arial" w:eastAsia="Times New Roman" w:hAnsi="Arial" w:cs="Arial"/>
          <w:lang w:eastAsia="pt-BR"/>
        </w:rPr>
        <w:t xml:space="preserve">DPAEBR Nº06-03/2020, </w:t>
      </w:r>
      <w:r>
        <w:rPr>
          <w:rFonts w:ascii="Arial" w:eastAsia="Times New Roman" w:hAnsi="Arial" w:cs="Arial"/>
          <w:lang w:eastAsia="pt-BR"/>
        </w:rPr>
        <w:t xml:space="preserve">a </w:t>
      </w:r>
      <w:r w:rsidRPr="00C73785">
        <w:rPr>
          <w:rFonts w:ascii="Arial" w:eastAsia="Times New Roman" w:hAnsi="Arial" w:cs="Arial"/>
          <w:lang w:eastAsia="pt-BR"/>
        </w:rPr>
        <w:t xml:space="preserve">definição </w:t>
      </w:r>
      <w:r>
        <w:rPr>
          <w:rFonts w:ascii="Arial" w:eastAsia="Times New Roman" w:hAnsi="Arial" w:cs="Arial"/>
          <w:lang w:eastAsia="pt-BR"/>
        </w:rPr>
        <w:t xml:space="preserve">da </w:t>
      </w:r>
      <w:r w:rsidRPr="00C73785">
        <w:rPr>
          <w:rFonts w:ascii="Arial" w:eastAsia="Times New Roman" w:hAnsi="Arial" w:cs="Arial"/>
          <w:lang w:eastAsia="pt-BR"/>
        </w:rPr>
        <w:t>Tabela de Honorários, disposta na página 131 e seguintes do</w:t>
      </w:r>
      <w:r w:rsidRPr="00C73785">
        <w:rPr>
          <w:rFonts w:ascii="Arial" w:hAnsi="Arial" w:cs="Arial"/>
          <w:shd w:val="clear" w:color="auto" w:fill="FFFFFF"/>
        </w:rPr>
        <w:t xml:space="preserve"> Anexo I da Resolução nº76 do CAU/BR</w:t>
      </w:r>
      <w:r>
        <w:rPr>
          <w:rFonts w:ascii="Arial" w:hAnsi="Arial" w:cs="Arial"/>
          <w:shd w:val="clear" w:color="auto" w:fill="FFFFFF"/>
        </w:rPr>
        <w:t>,</w:t>
      </w:r>
      <w:r w:rsidRPr="00C73785">
        <w:rPr>
          <w:rFonts w:ascii="Arial" w:hAnsi="Arial" w:cs="Arial"/>
          <w:shd w:val="clear" w:color="auto" w:fill="FFFFFF"/>
        </w:rPr>
        <w:t xml:space="preserve"> para “</w:t>
      </w:r>
      <w:r w:rsidRPr="00C73785">
        <w:rPr>
          <w:rFonts w:ascii="Arial" w:hAnsi="Arial" w:cs="Arial"/>
          <w:i/>
          <w:iCs/>
        </w:rPr>
        <w:t xml:space="preserve">SEGURANÇA PARA OPERAÇÃO DE ELEVADORES E GUINDASTES: 6.8.10.1. LEGISLAÇÃO E NORMAS ESPECÍFICAS: - Normas Regulamentadoras do Ministério do Trabalho e Emprego; - Norma Regulamentadora </w:t>
      </w:r>
      <w:r w:rsidRPr="00C73785">
        <w:rPr>
          <w:rFonts w:ascii="Arial" w:hAnsi="Arial" w:cs="Arial"/>
          <w:i/>
          <w:iCs/>
        </w:rPr>
        <w:lastRenderedPageBreak/>
        <w:t xml:space="preserve">nº 12 (NR-12) – Segurança no Trabalho em Máquinas e Equipamentos - regulamentada pelo Ministério Público do Trabalho; - Norma Regulamentadora 11 - NR 11 –Normas de Segurança para Operação de Elevadores, Guindastes, Transportadores Industriais e Máquinas Transportadoras; - Outras. 6.8.10.2. DEFINIÇÕES: De acordo com a normativa, ficam estabelecidas as medidas de proteção para garantir a saúde e a integridade física dos trabalhadores nesses casos, além de criar requisitos mínimos para a prevenção de acidentes e doenças do trabalho. Fazem parte como fase de utilização da norma, os equipamentos usados na construção, transporte, montagem, instalação, ajuste, operação, limpeza, manutenção, inspeção, desativação e desmonte de Elevadores e Guindastes. Conforme prevê a NR-12, o empregador deve adotar medidas de proteção para o trabalho em máquinas e equipamentos, garantindo a saúde e a integridade física dos trabalhadores. Além disso, também fica sob a responsabilidade do empregador, adotar as medidas apropriadas sempre que houver pessoas com deficiência envolvidas direta ou indiretamente no </w:t>
      </w:r>
      <w:proofErr w:type="gramStart"/>
      <w:r w:rsidRPr="00C73785">
        <w:rPr>
          <w:rFonts w:ascii="Arial" w:hAnsi="Arial" w:cs="Arial"/>
          <w:i/>
          <w:iCs/>
        </w:rPr>
        <w:t>trabalho</w:t>
      </w:r>
      <w:r w:rsidRPr="00C73785">
        <w:rPr>
          <w:rFonts w:ascii="Arial" w:hAnsi="Arial" w:cs="Arial"/>
        </w:rPr>
        <w:t>.”</w:t>
      </w:r>
      <w:proofErr w:type="gramEnd"/>
    </w:p>
    <w:p w14:paraId="787132E8" w14:textId="77777777" w:rsidR="003A0666" w:rsidRDefault="003A0666" w:rsidP="003A0666">
      <w:pPr>
        <w:jc w:val="both"/>
        <w:rPr>
          <w:rFonts w:ascii="Arial" w:hAnsi="Arial" w:cs="Arial"/>
        </w:rPr>
      </w:pPr>
    </w:p>
    <w:p w14:paraId="29BAEF16" w14:textId="77777777" w:rsidR="003A0666" w:rsidRDefault="003A0666" w:rsidP="003A0666">
      <w:pPr>
        <w:jc w:val="both"/>
        <w:rPr>
          <w:rFonts w:ascii="Arial" w:hAnsi="Arial" w:cs="Arial"/>
        </w:rPr>
      </w:pPr>
      <w:r w:rsidRPr="00275847">
        <w:rPr>
          <w:rFonts w:ascii="Arial" w:hAnsi="Arial" w:cs="Arial"/>
        </w:rPr>
        <w:t>Considerando a Norma Regulamentadora 18</w:t>
      </w:r>
      <w:r>
        <w:rPr>
          <w:rFonts w:ascii="Arial" w:hAnsi="Arial" w:cs="Arial"/>
        </w:rPr>
        <w:t xml:space="preserve"> – NR-18,</w:t>
      </w:r>
      <w:r w:rsidRPr="00275847">
        <w:rPr>
          <w:rFonts w:ascii="Arial" w:hAnsi="Arial" w:cs="Arial"/>
        </w:rPr>
        <w:t xml:space="preserve"> que dispõe sobre Condições e Meio Ambiente de Trabalho na Indústria da Construção</w:t>
      </w:r>
      <w:r>
        <w:rPr>
          <w:rFonts w:ascii="Arial" w:hAnsi="Arial" w:cs="Arial"/>
        </w:rPr>
        <w:t>,</w:t>
      </w:r>
      <w:r w:rsidRPr="00275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275847">
        <w:rPr>
          <w:rFonts w:ascii="Arial" w:hAnsi="Arial" w:cs="Arial"/>
        </w:rPr>
        <w:t xml:space="preserve"> possui os seguintes objetivos e campo de atuação: “ (...)</w:t>
      </w:r>
      <w:r w:rsidRPr="00275847">
        <w:rPr>
          <w:rFonts w:ascii="Arial" w:hAnsi="Arial" w:cs="Arial"/>
          <w:i/>
          <w:iCs/>
        </w:rPr>
        <w:t xml:space="preserve">18.1.1 Esta Norma Regulamentadora - NR estabelece diretrizes de ordem administrativa, de planejamento e de organização, que objetivam a implementação de medidas de controle e sistemas preventivos de segurança nos processos, nas condições e no meio ambiente de trabalho na Indústria da Construção. 18.1.2 Consideram-se atividades da Indústria da Construção as constantes do Quadro I, Código da Atividade Específica, da NR 4 - Serviços Especializados em Engenharia de Segurança e em Medicina do Trabalho e </w:t>
      </w:r>
      <w:r w:rsidRPr="00275847">
        <w:rPr>
          <w:rFonts w:ascii="Arial" w:hAnsi="Arial" w:cs="Arial"/>
          <w:i/>
          <w:iCs/>
          <w:u w:val="single"/>
        </w:rPr>
        <w:t xml:space="preserve">as atividades e serviços de demolição, reparo, pintura, limpeza e manutenção de edifícios em geral, de qualquer número de pavimentos ou tipo de construção, inclusive manutenção de obras de urbanização e </w:t>
      </w:r>
      <w:proofErr w:type="gramStart"/>
      <w:r w:rsidRPr="00275847">
        <w:rPr>
          <w:rFonts w:ascii="Arial" w:hAnsi="Arial" w:cs="Arial"/>
          <w:i/>
          <w:iCs/>
          <w:u w:val="single"/>
        </w:rPr>
        <w:t>paisagismo</w:t>
      </w:r>
      <w:r w:rsidRPr="00275847">
        <w:rPr>
          <w:rFonts w:ascii="Arial" w:hAnsi="Arial" w:cs="Arial"/>
        </w:rPr>
        <w:t>.”</w:t>
      </w:r>
      <w:proofErr w:type="gramEnd"/>
    </w:p>
    <w:p w14:paraId="0372DBC3" w14:textId="77777777" w:rsidR="003A0666" w:rsidRDefault="003A0666" w:rsidP="003A0666">
      <w:pPr>
        <w:jc w:val="both"/>
        <w:rPr>
          <w:rFonts w:ascii="Arial" w:hAnsi="Arial" w:cs="Arial"/>
        </w:rPr>
      </w:pPr>
    </w:p>
    <w:p w14:paraId="6865873A" w14:textId="77777777" w:rsidR="003A0666" w:rsidRPr="00105CE2" w:rsidRDefault="003A0666" w:rsidP="003A0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NR-18 inclui serviços de “</w:t>
      </w:r>
      <w:r w:rsidRPr="00D35185">
        <w:rPr>
          <w:rFonts w:ascii="Arial" w:hAnsi="Arial" w:cs="Arial"/>
          <w:i/>
          <w:iCs/>
        </w:rPr>
        <w:t>18.14 Movimentação e transporte de materiais e pessoas</w:t>
      </w:r>
      <w:r>
        <w:rPr>
          <w:rFonts w:ascii="Arial" w:hAnsi="Arial" w:cs="Arial"/>
        </w:rPr>
        <w:t>”;</w:t>
      </w:r>
    </w:p>
    <w:p w14:paraId="1A01AF8A" w14:textId="77777777" w:rsidR="003A0666" w:rsidRPr="00105CE2" w:rsidRDefault="003A0666" w:rsidP="003A0666">
      <w:pPr>
        <w:jc w:val="both"/>
        <w:rPr>
          <w:rFonts w:ascii="Arial" w:hAnsi="Arial" w:cs="Arial"/>
        </w:rPr>
      </w:pPr>
    </w:p>
    <w:p w14:paraId="4DB7F116" w14:textId="3FD94A19" w:rsidR="003A0666" w:rsidRDefault="003A0666" w:rsidP="003A0666">
      <w:pPr>
        <w:jc w:val="both"/>
        <w:rPr>
          <w:rFonts w:ascii="Arial" w:hAnsi="Arial" w:cs="Arial"/>
          <w:shd w:val="clear" w:color="auto" w:fill="FFFFFF"/>
        </w:rPr>
      </w:pPr>
      <w:r w:rsidRPr="00105CE2">
        <w:rPr>
          <w:rFonts w:ascii="Arial" w:hAnsi="Arial" w:cs="Arial"/>
          <w:shd w:val="clear" w:color="auto" w:fill="FFFFFF"/>
        </w:rPr>
        <w:t xml:space="preserve">Considerando </w:t>
      </w:r>
      <w:r>
        <w:rPr>
          <w:rFonts w:ascii="Arial" w:hAnsi="Arial" w:cs="Arial"/>
          <w:shd w:val="clear" w:color="auto" w:fill="FFFFFF"/>
        </w:rPr>
        <w:t>a necessidade</w:t>
      </w:r>
      <w:r w:rsidRPr="00105CE2">
        <w:rPr>
          <w:rFonts w:ascii="Arial" w:hAnsi="Arial" w:cs="Arial"/>
          <w:shd w:val="clear" w:color="auto" w:fill="FFFFFF"/>
        </w:rPr>
        <w:t xml:space="preserve"> de definição das atividades </w:t>
      </w:r>
      <w:r w:rsidRPr="00105CE2">
        <w:rPr>
          <w:rFonts w:ascii="Arial" w:hAnsi="Arial" w:cs="Arial"/>
          <w:b/>
          <w:bCs/>
          <w:u w:val="single"/>
          <w:shd w:val="clear" w:color="auto" w:fill="FFFFFF"/>
        </w:rPr>
        <w:t>implícitas</w:t>
      </w:r>
      <w:r w:rsidRPr="00105CE2">
        <w:rPr>
          <w:rFonts w:ascii="Arial" w:hAnsi="Arial" w:cs="Arial"/>
          <w:shd w:val="clear" w:color="auto" w:fill="FFFFFF"/>
        </w:rPr>
        <w:t xml:space="preserve"> na Resolução nº21 do CAU/BR</w:t>
      </w:r>
      <w:r>
        <w:rPr>
          <w:rFonts w:ascii="Arial" w:hAnsi="Arial" w:cs="Arial"/>
          <w:shd w:val="clear" w:color="auto" w:fill="FFFFFF"/>
        </w:rPr>
        <w:t>,</w:t>
      </w:r>
      <w:r w:rsidRPr="00105CE2">
        <w:rPr>
          <w:rFonts w:ascii="Arial" w:hAnsi="Arial" w:cs="Arial"/>
          <w:shd w:val="clear" w:color="auto" w:fill="FFFFFF"/>
        </w:rPr>
        <w:t xml:space="preserve"> para </w:t>
      </w:r>
      <w:r>
        <w:rPr>
          <w:rFonts w:ascii="Arial" w:hAnsi="Arial" w:cs="Arial"/>
          <w:shd w:val="clear" w:color="auto" w:fill="FFFFFF"/>
        </w:rPr>
        <w:t xml:space="preserve">orientação dos profissionais, da sociedade e do Poder Público em geral, e para a </w:t>
      </w:r>
      <w:r w:rsidRPr="00105CE2">
        <w:rPr>
          <w:rFonts w:ascii="Arial" w:hAnsi="Arial" w:cs="Arial"/>
          <w:shd w:val="clear" w:color="auto" w:fill="FFFFFF"/>
        </w:rPr>
        <w:t>atuação cotidiana</w:t>
      </w:r>
      <w:r>
        <w:rPr>
          <w:rFonts w:ascii="Arial" w:hAnsi="Arial" w:cs="Arial"/>
          <w:shd w:val="clear" w:color="auto" w:fill="FFFFFF"/>
        </w:rPr>
        <w:t xml:space="preserve"> das áreas técnicas do CAU</w:t>
      </w:r>
      <w:r w:rsidRPr="00105CE2">
        <w:rPr>
          <w:rFonts w:ascii="Arial" w:hAnsi="Arial" w:cs="Arial"/>
          <w:shd w:val="clear" w:color="auto" w:fill="FFFFFF"/>
        </w:rPr>
        <w:t xml:space="preserve">; </w:t>
      </w:r>
    </w:p>
    <w:p w14:paraId="0DFC6472" w14:textId="26A62835" w:rsidR="00B12EDF" w:rsidRDefault="00B12EDF" w:rsidP="003A0666">
      <w:pPr>
        <w:jc w:val="both"/>
        <w:rPr>
          <w:rFonts w:ascii="Arial" w:hAnsi="Arial" w:cs="Arial"/>
          <w:shd w:val="clear" w:color="auto" w:fill="FFFFFF"/>
        </w:rPr>
      </w:pPr>
    </w:p>
    <w:p w14:paraId="4F6134F9" w14:textId="6D8D7031" w:rsidR="00B12EDF" w:rsidRPr="00105CE2" w:rsidRDefault="00B12EDF" w:rsidP="003A0666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relatório e voto do conselheiro </w:t>
      </w:r>
      <w:r>
        <w:rPr>
          <w:rFonts w:ascii="Arial" w:hAnsi="Arial" w:cs="Arial"/>
        </w:rPr>
        <w:t>José Alberto Gebara;</w:t>
      </w:r>
    </w:p>
    <w:p w14:paraId="24A8BC6D" w14:textId="77777777" w:rsidR="003A0666" w:rsidRPr="00105CE2" w:rsidRDefault="003A0666" w:rsidP="003A0666">
      <w:pPr>
        <w:jc w:val="both"/>
        <w:rPr>
          <w:rFonts w:ascii="Arial" w:hAnsi="Arial" w:cs="Arial"/>
          <w:color w:val="FF0000"/>
        </w:rPr>
      </w:pPr>
    </w:p>
    <w:p w14:paraId="7851567E" w14:textId="77777777" w:rsidR="003A0666" w:rsidRPr="00105CE2" w:rsidRDefault="003A0666" w:rsidP="003A0666">
      <w:pPr>
        <w:jc w:val="both"/>
        <w:rPr>
          <w:rFonts w:ascii="Arial" w:hAnsi="Arial" w:cs="Arial"/>
          <w:shd w:val="clear" w:color="auto" w:fill="FFFFFF"/>
        </w:rPr>
      </w:pPr>
      <w:r w:rsidRPr="00105CE2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105CE2">
        <w:rPr>
          <w:rFonts w:ascii="Arial" w:hAnsi="Arial" w:cs="Arial"/>
          <w:i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105CE2">
        <w:rPr>
          <w:rFonts w:ascii="Arial" w:hAnsi="Arial" w:cs="Arial"/>
          <w:i/>
          <w:shd w:val="clear" w:color="auto" w:fill="FFFFFF"/>
        </w:rPr>
        <w:t>Urbanismo.</w:t>
      </w:r>
      <w:r w:rsidRPr="00105CE2">
        <w:rPr>
          <w:rFonts w:ascii="Arial" w:hAnsi="Arial" w:cs="Arial"/>
          <w:shd w:val="clear" w:color="auto" w:fill="FFFFFF"/>
        </w:rPr>
        <w:t>”</w:t>
      </w:r>
      <w:proofErr w:type="gramEnd"/>
      <w:r w:rsidRPr="00105CE2">
        <w:rPr>
          <w:rFonts w:ascii="Arial" w:hAnsi="Arial" w:cs="Arial"/>
          <w:shd w:val="clear" w:color="auto" w:fill="FFFFFF"/>
        </w:rPr>
        <w:t>;</w:t>
      </w:r>
    </w:p>
    <w:p w14:paraId="6370291D" w14:textId="77777777" w:rsidR="003A0666" w:rsidRPr="00105CE2" w:rsidRDefault="003A0666" w:rsidP="003A0666">
      <w:pPr>
        <w:jc w:val="both"/>
        <w:rPr>
          <w:rFonts w:ascii="Arial" w:hAnsi="Arial" w:cs="Arial"/>
          <w:shd w:val="clear" w:color="auto" w:fill="FFFFFF"/>
        </w:rPr>
      </w:pPr>
    </w:p>
    <w:p w14:paraId="60E63BCA" w14:textId="12C60F03" w:rsidR="003A0666" w:rsidRDefault="003A0666" w:rsidP="003A0666">
      <w:pPr>
        <w:jc w:val="both"/>
        <w:rPr>
          <w:rFonts w:ascii="Arial" w:hAnsi="Arial" w:cs="Arial"/>
          <w:shd w:val="clear" w:color="auto" w:fill="FFFFFF"/>
        </w:rPr>
      </w:pPr>
      <w:r w:rsidRPr="00105CE2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533A931F" w14:textId="388AAB69" w:rsidR="00D706BD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3ADEB4D6" w14:textId="72DDFBEC" w:rsidR="00D706BD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49166F6A" w14:textId="1DCD2849" w:rsidR="00D706BD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628F4505" w14:textId="753C83B1" w:rsidR="00D706BD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2D952440" w14:textId="104A5A03" w:rsidR="00D706BD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0F6BD246" w14:textId="3BAEF60E" w:rsidR="00D706BD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42224E14" w14:textId="7254C560" w:rsidR="00D706BD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3924F115" w14:textId="77777777" w:rsidR="00D706BD" w:rsidRPr="00105CE2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739FD50B" w14:textId="5B3CC6C2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2C69F7F3" w14:textId="2D38494B" w:rsidR="00D706BD" w:rsidRPr="00F80AEF" w:rsidRDefault="00FE7DDF" w:rsidP="00BB7B6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3958D3">
        <w:rPr>
          <w:rFonts w:ascii="Arial" w:eastAsia="Times New Roman" w:hAnsi="Arial" w:cs="Arial"/>
          <w:lang w:eastAsia="pt-BR"/>
        </w:rPr>
        <w:t xml:space="preserve">Acompanhar </w:t>
      </w:r>
      <w:r w:rsidR="00F80AEF" w:rsidRPr="000A1477">
        <w:rPr>
          <w:rFonts w:ascii="Arial" w:eastAsia="Times New Roman" w:hAnsi="Arial" w:cs="Arial"/>
          <w:lang w:eastAsia="pt-BR"/>
        </w:rPr>
        <w:t>parcialmente</w:t>
      </w:r>
      <w:r w:rsidR="000851BF" w:rsidRPr="000A1477">
        <w:rPr>
          <w:rFonts w:ascii="Arial" w:eastAsia="Times New Roman" w:hAnsi="Arial" w:cs="Arial"/>
          <w:lang w:eastAsia="pt-BR"/>
        </w:rPr>
        <w:t xml:space="preserve"> </w:t>
      </w:r>
      <w:r w:rsidR="00426283">
        <w:rPr>
          <w:rFonts w:ascii="Arial" w:eastAsia="Times New Roman" w:hAnsi="Arial" w:cs="Arial"/>
          <w:lang w:eastAsia="pt-BR"/>
        </w:rPr>
        <w:t xml:space="preserve">o </w:t>
      </w:r>
      <w:r w:rsidRPr="003958D3">
        <w:rPr>
          <w:rFonts w:ascii="Arial" w:eastAsia="Times New Roman" w:hAnsi="Arial" w:cs="Arial"/>
          <w:lang w:eastAsia="pt-BR"/>
        </w:rPr>
        <w:t>voto fundamentado d</w:t>
      </w:r>
      <w:r w:rsidR="00936CBD" w:rsidRPr="003958D3">
        <w:rPr>
          <w:rFonts w:ascii="Arial" w:eastAsia="Times New Roman" w:hAnsi="Arial" w:cs="Arial"/>
          <w:lang w:eastAsia="pt-BR"/>
        </w:rPr>
        <w:t>o</w:t>
      </w:r>
      <w:r w:rsidRPr="003958D3">
        <w:rPr>
          <w:rFonts w:ascii="Arial" w:eastAsia="Times New Roman" w:hAnsi="Arial" w:cs="Arial"/>
          <w:lang w:eastAsia="pt-BR"/>
        </w:rPr>
        <w:t xml:space="preserve"> </w:t>
      </w:r>
      <w:r w:rsidR="00936CBD" w:rsidRPr="003958D3">
        <w:rPr>
          <w:rFonts w:ascii="Arial" w:eastAsia="Times New Roman" w:hAnsi="Arial" w:cs="Arial"/>
          <w:lang w:eastAsia="pt-BR"/>
        </w:rPr>
        <w:t>relator</w:t>
      </w:r>
      <w:r w:rsidR="00F31805" w:rsidRPr="003958D3">
        <w:rPr>
          <w:rFonts w:ascii="Arial" w:eastAsia="Times New Roman" w:hAnsi="Arial" w:cs="Arial"/>
          <w:lang w:eastAsia="pt-BR"/>
        </w:rPr>
        <w:t xml:space="preserve"> </w:t>
      </w:r>
      <w:r w:rsidR="00936CBD" w:rsidRPr="003958D3">
        <w:rPr>
          <w:rFonts w:ascii="Arial" w:eastAsia="Times New Roman" w:hAnsi="Arial" w:cs="Arial"/>
          <w:lang w:eastAsia="pt-BR"/>
        </w:rPr>
        <w:t>Conselheiro</w:t>
      </w:r>
      <w:r w:rsidR="00B67A89" w:rsidRPr="003958D3">
        <w:rPr>
          <w:rFonts w:ascii="Arial" w:eastAsia="Times New Roman" w:hAnsi="Arial" w:cs="Arial"/>
          <w:lang w:eastAsia="pt-BR"/>
        </w:rPr>
        <w:t xml:space="preserve"> </w:t>
      </w:r>
      <w:r w:rsidR="00936CBD" w:rsidRPr="003958D3">
        <w:rPr>
          <w:rFonts w:ascii="Arial" w:eastAsia="Times New Roman" w:hAnsi="Arial" w:cs="Arial"/>
          <w:lang w:eastAsia="pt-BR"/>
        </w:rPr>
        <w:t>José Alberto Gebara</w:t>
      </w:r>
      <w:r w:rsidR="00B67A89" w:rsidRPr="003958D3">
        <w:rPr>
          <w:rFonts w:ascii="Arial" w:eastAsia="Times New Roman" w:hAnsi="Arial" w:cs="Arial"/>
          <w:lang w:eastAsia="pt-BR"/>
        </w:rPr>
        <w:t xml:space="preserve">, </w:t>
      </w:r>
      <w:r w:rsidR="00F60395" w:rsidRPr="003958D3">
        <w:rPr>
          <w:rFonts w:ascii="Arial" w:eastAsia="Times New Roman" w:hAnsi="Arial" w:cs="Arial"/>
          <w:lang w:eastAsia="pt-BR"/>
        </w:rPr>
        <w:t xml:space="preserve">conforme Anexo I, </w:t>
      </w:r>
      <w:r w:rsidRPr="003958D3">
        <w:rPr>
          <w:rFonts w:ascii="Arial" w:eastAsia="Times New Roman" w:hAnsi="Arial" w:cs="Arial"/>
          <w:lang w:eastAsia="pt-BR"/>
        </w:rPr>
        <w:t>no sentido de</w:t>
      </w:r>
      <w:r w:rsidR="00F80AEF">
        <w:rPr>
          <w:rFonts w:ascii="Arial" w:eastAsia="Times New Roman" w:hAnsi="Arial" w:cs="Arial"/>
          <w:lang w:eastAsia="pt-BR"/>
        </w:rPr>
        <w:t xml:space="preserve"> que</w:t>
      </w:r>
      <w:r w:rsidRPr="003958D3">
        <w:rPr>
          <w:rFonts w:ascii="Arial" w:eastAsia="Times New Roman" w:hAnsi="Arial" w:cs="Arial"/>
          <w:lang w:eastAsia="pt-BR"/>
        </w:rPr>
        <w:t xml:space="preserve"> </w:t>
      </w:r>
      <w:r w:rsidR="00F80AEF" w:rsidRPr="00F80AEF">
        <w:rPr>
          <w:rFonts w:ascii="Arial" w:eastAsia="Times New Roman" w:hAnsi="Arial" w:cs="Arial"/>
          <w:lang w:eastAsia="pt-BR"/>
        </w:rPr>
        <w:t>os (s) profissionais Arquitetos (s) e Urbanistas não possuem atribuições para realização de atividades</w:t>
      </w:r>
      <w:r w:rsidR="00F80AEF">
        <w:rPr>
          <w:rFonts w:ascii="Arial" w:eastAsia="Times New Roman" w:hAnsi="Arial" w:cs="Arial"/>
          <w:lang w:eastAsia="pt-BR"/>
        </w:rPr>
        <w:t xml:space="preserve"> de</w:t>
      </w:r>
      <w:r w:rsidR="00F80AEF" w:rsidRPr="00F80AEF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F80AEF" w:rsidRPr="00F80AEF">
        <w:rPr>
          <w:rFonts w:ascii="Arial" w:eastAsia="Times New Roman" w:hAnsi="Arial" w:cs="Arial"/>
          <w:lang w:eastAsia="pt-BR"/>
        </w:rPr>
        <w:t>içamento</w:t>
      </w:r>
      <w:proofErr w:type="spellEnd"/>
      <w:r w:rsidR="00F80AEF" w:rsidRPr="00F80AEF">
        <w:rPr>
          <w:rFonts w:ascii="Arial" w:eastAsia="Times New Roman" w:hAnsi="Arial" w:cs="Arial"/>
          <w:lang w:eastAsia="pt-BR"/>
        </w:rPr>
        <w:t xml:space="preserve"> de estruturas.</w:t>
      </w:r>
    </w:p>
    <w:p w14:paraId="3451C382" w14:textId="77777777" w:rsidR="00F80AEF" w:rsidRPr="00426283" w:rsidRDefault="00F80AEF" w:rsidP="00F80AEF">
      <w:pPr>
        <w:pStyle w:val="PargrafodaLista"/>
        <w:jc w:val="both"/>
        <w:rPr>
          <w:rFonts w:ascii="Arial" w:hAnsi="Arial" w:cs="Arial"/>
          <w:bCs/>
        </w:rPr>
      </w:pPr>
    </w:p>
    <w:p w14:paraId="10B268B0" w14:textId="03C947BF" w:rsidR="00426283" w:rsidRPr="00F80AEF" w:rsidRDefault="00794131" w:rsidP="00BB7B69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F80AEF">
        <w:rPr>
          <w:rFonts w:ascii="Arial" w:eastAsia="Times New Roman" w:hAnsi="Arial" w:cs="Arial"/>
          <w:lang w:eastAsia="pt-BR"/>
        </w:rPr>
        <w:t>Aprovar</w:t>
      </w:r>
      <w:r w:rsidR="00F80AEF" w:rsidRPr="00F80AEF">
        <w:rPr>
          <w:rFonts w:ascii="Arial" w:eastAsia="Times New Roman" w:hAnsi="Arial" w:cs="Arial"/>
          <w:lang w:eastAsia="pt-BR"/>
        </w:rPr>
        <w:t>, conforme</w:t>
      </w:r>
      <w:r w:rsidR="00F80AEF">
        <w:rPr>
          <w:rFonts w:ascii="Arial" w:eastAsia="Times New Roman" w:hAnsi="Arial" w:cs="Arial"/>
          <w:lang w:eastAsia="pt-BR"/>
        </w:rPr>
        <w:t xml:space="preserve"> </w:t>
      </w:r>
      <w:r w:rsidR="00F80AEF" w:rsidRPr="003958D3">
        <w:rPr>
          <w:rFonts w:ascii="Arial" w:eastAsia="Times New Roman" w:hAnsi="Arial" w:cs="Arial"/>
          <w:lang w:eastAsia="pt-BR"/>
        </w:rPr>
        <w:t>voto fundamentado do relator</w:t>
      </w:r>
      <w:r w:rsidR="00F80AEF">
        <w:rPr>
          <w:rFonts w:ascii="Arial" w:eastAsia="Times New Roman" w:hAnsi="Arial" w:cs="Arial"/>
          <w:lang w:eastAsia="pt-BR"/>
        </w:rPr>
        <w:t>,</w:t>
      </w:r>
      <w:r w:rsidR="00F80AEF" w:rsidRPr="00F80AEF">
        <w:rPr>
          <w:rFonts w:ascii="Arial" w:eastAsia="Times New Roman" w:hAnsi="Arial" w:cs="Arial"/>
          <w:lang w:eastAsia="pt-BR"/>
        </w:rPr>
        <w:t xml:space="preserve"> que </w:t>
      </w:r>
      <w:r w:rsidRPr="00F80AEF">
        <w:rPr>
          <w:rFonts w:ascii="Arial" w:eastAsia="Times New Roman" w:hAnsi="Arial" w:cs="Arial"/>
          <w:lang w:eastAsia="pt-BR"/>
        </w:rPr>
        <w:t xml:space="preserve">o tema </w:t>
      </w:r>
      <w:r w:rsidR="00F80AEF">
        <w:rPr>
          <w:rFonts w:ascii="Arial" w:eastAsia="Times New Roman" w:hAnsi="Arial" w:cs="Arial"/>
          <w:lang w:eastAsia="pt-BR"/>
        </w:rPr>
        <w:t>seja encaminhado para a CEP-CAU/</w:t>
      </w:r>
      <w:r w:rsidRPr="00F80AEF">
        <w:rPr>
          <w:rFonts w:ascii="Arial" w:eastAsia="Times New Roman" w:hAnsi="Arial" w:cs="Arial"/>
          <w:lang w:eastAsia="pt-BR"/>
        </w:rPr>
        <w:t>BR para apreciação e orientação de como as CEP-CAU/UF devem proceder em futuras demandas similares.</w:t>
      </w:r>
    </w:p>
    <w:p w14:paraId="17010FFB" w14:textId="56FE928F" w:rsidR="0047128D" w:rsidRPr="00124E0D" w:rsidRDefault="0047128D" w:rsidP="00D706BD">
      <w:pPr>
        <w:jc w:val="both"/>
        <w:rPr>
          <w:rFonts w:ascii="Arial" w:hAnsi="Arial" w:cs="Arial"/>
          <w:bCs/>
        </w:rPr>
      </w:pPr>
    </w:p>
    <w:p w14:paraId="7982BCF6" w14:textId="5032604C" w:rsidR="002306A9" w:rsidRPr="00124E0D" w:rsidRDefault="0001069B" w:rsidP="00D706B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124E0D">
        <w:rPr>
          <w:rFonts w:ascii="Arial" w:hAnsi="Arial" w:cs="Arial"/>
          <w:bCs/>
        </w:rPr>
        <w:t>E</w:t>
      </w:r>
      <w:r w:rsidR="002306A9" w:rsidRPr="00124E0D">
        <w:rPr>
          <w:rFonts w:ascii="Arial" w:hAnsi="Arial" w:cs="Arial"/>
          <w:bCs/>
        </w:rPr>
        <w:t>ncaminhar esta deliberação ao</w:t>
      </w:r>
      <w:r w:rsidR="009F1D52" w:rsidRPr="00124E0D">
        <w:rPr>
          <w:rFonts w:ascii="Arial" w:hAnsi="Arial" w:cs="Arial"/>
          <w:bCs/>
        </w:rPr>
        <w:t xml:space="preserve"> Plenário do CAU/SC</w:t>
      </w:r>
      <w:r w:rsidR="00260560" w:rsidRPr="00124E0D">
        <w:rPr>
          <w:rFonts w:ascii="Arial" w:hAnsi="Arial" w:cs="Arial"/>
          <w:bCs/>
        </w:rPr>
        <w:t xml:space="preserve"> para apreciação e encaminhamento,</w:t>
      </w:r>
      <w:r w:rsidR="00426283" w:rsidRPr="00124E0D">
        <w:rPr>
          <w:rFonts w:ascii="Arial" w:hAnsi="Arial" w:cs="Arial"/>
          <w:bCs/>
        </w:rPr>
        <w:t xml:space="preserve"> em atendimento ao item 2, para posterior resposta ao </w:t>
      </w:r>
      <w:r w:rsidR="00F80AEF" w:rsidRPr="00124E0D">
        <w:rPr>
          <w:rFonts w:ascii="Arial" w:hAnsi="Arial" w:cs="Arial"/>
          <w:bCs/>
        </w:rPr>
        <w:t xml:space="preserve">Arquiteto e Urbanista interessado </w:t>
      </w:r>
      <w:r w:rsidR="00260560" w:rsidRPr="00124E0D">
        <w:rPr>
          <w:rFonts w:ascii="Arial" w:hAnsi="Arial" w:cs="Arial"/>
          <w:bCs/>
        </w:rPr>
        <w:t xml:space="preserve">e continuidade da análise </w:t>
      </w:r>
      <w:r w:rsidR="00F80AEF" w:rsidRPr="00124E0D">
        <w:rPr>
          <w:rFonts w:ascii="Arial" w:hAnsi="Arial" w:cs="Arial"/>
          <w:bCs/>
        </w:rPr>
        <w:t>do RRT Extemporâneo nº 10344874;</w:t>
      </w:r>
    </w:p>
    <w:p w14:paraId="4DE41607" w14:textId="56AD6C06" w:rsidR="00D706BD" w:rsidRPr="00D249D8" w:rsidRDefault="00D706BD" w:rsidP="00D249D8">
      <w:pPr>
        <w:rPr>
          <w:rFonts w:ascii="Arial" w:eastAsia="Times New Roman" w:hAnsi="Arial" w:cs="Arial"/>
          <w:lang w:eastAsia="pt-BR"/>
        </w:rPr>
      </w:pPr>
    </w:p>
    <w:p w14:paraId="74AB8A82" w14:textId="4EA3251B" w:rsidR="00D706BD" w:rsidRPr="001943AA" w:rsidRDefault="00D706BD" w:rsidP="00D706B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1943AA">
        <w:rPr>
          <w:rFonts w:ascii="Arial" w:hAnsi="Arial" w:cs="Arial"/>
        </w:rPr>
        <w:t>Encaminhar esta deliberação à Presidência do CAU/SC para providências cabíveis.</w:t>
      </w:r>
    </w:p>
    <w:p w14:paraId="217C3C53" w14:textId="77777777" w:rsidR="00F7523E" w:rsidRPr="00D706BD" w:rsidRDefault="00F7523E" w:rsidP="00F7523E">
      <w:pPr>
        <w:pStyle w:val="PargrafodaLista"/>
        <w:jc w:val="both"/>
        <w:rPr>
          <w:rFonts w:ascii="Arial" w:eastAsia="Times New Roman" w:hAnsi="Arial" w:cs="Arial"/>
          <w:color w:val="70AD47" w:themeColor="accent6"/>
          <w:lang w:eastAsia="pt-BR"/>
        </w:rPr>
      </w:pPr>
    </w:p>
    <w:p w14:paraId="14DC956C" w14:textId="77777777" w:rsidR="00233B7F" w:rsidRPr="00D706BD" w:rsidRDefault="00233B7F" w:rsidP="00521BE1">
      <w:pPr>
        <w:jc w:val="both"/>
        <w:rPr>
          <w:rFonts w:ascii="Arial" w:hAnsi="Arial" w:cs="Arial"/>
          <w:color w:val="70AD47" w:themeColor="accent6"/>
          <w:highlight w:val="yellow"/>
        </w:rPr>
      </w:pPr>
    </w:p>
    <w:p w14:paraId="6D5D0954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253BC517" w14:textId="77777777" w:rsidR="00233B7F" w:rsidRPr="00043821" w:rsidRDefault="00233B7F" w:rsidP="00521BE1">
      <w:pPr>
        <w:jc w:val="both"/>
        <w:rPr>
          <w:rFonts w:ascii="Arial" w:hAnsi="Arial" w:cs="Arial"/>
        </w:rPr>
      </w:pPr>
    </w:p>
    <w:p w14:paraId="38CB2CB1" w14:textId="798869BF" w:rsidR="00211790" w:rsidRPr="006D188D" w:rsidRDefault="00211790" w:rsidP="00211790">
      <w:pPr>
        <w:jc w:val="center"/>
        <w:rPr>
          <w:rFonts w:ascii="Arial" w:hAnsi="Arial" w:cs="Arial"/>
        </w:rPr>
      </w:pPr>
      <w:r w:rsidRPr="00043821">
        <w:rPr>
          <w:rFonts w:ascii="Arial" w:hAnsi="Arial" w:cs="Arial"/>
        </w:rPr>
        <w:t xml:space="preserve">Florianópolis, </w:t>
      </w:r>
      <w:r w:rsidR="00D706BD">
        <w:rPr>
          <w:rFonts w:ascii="Arial" w:hAnsi="Arial" w:cs="Arial"/>
        </w:rPr>
        <w:t>20</w:t>
      </w:r>
      <w:r w:rsidRPr="00043821">
        <w:rPr>
          <w:rFonts w:ascii="Arial" w:hAnsi="Arial" w:cs="Arial"/>
        </w:rPr>
        <w:t xml:space="preserve"> de </w:t>
      </w:r>
      <w:r w:rsidR="00DE6667">
        <w:rPr>
          <w:rFonts w:ascii="Arial" w:hAnsi="Arial" w:cs="Arial"/>
        </w:rPr>
        <w:t xml:space="preserve">dezembro </w:t>
      </w:r>
      <w:r w:rsidRPr="00043821">
        <w:rPr>
          <w:rFonts w:ascii="Arial" w:hAnsi="Arial" w:cs="Arial"/>
        </w:rPr>
        <w:t>de 2021.</w:t>
      </w:r>
    </w:p>
    <w:p w14:paraId="657E5DB6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EB428D8" w14:textId="4BFF7496" w:rsidR="00211790" w:rsidRPr="006D188D" w:rsidRDefault="00211790" w:rsidP="00211790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708FBC8F" w14:textId="2B819E02" w:rsidR="00211790" w:rsidRPr="006D188D" w:rsidRDefault="00211790" w:rsidP="00211790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5541AED6" w14:textId="6D1295E5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53DD2F5E" w14:textId="62B65CB6" w:rsidR="00211790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72B2DD63" w14:textId="125828A9" w:rsidR="00047FDB" w:rsidRPr="006D188D" w:rsidRDefault="00047FDB" w:rsidP="0021179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</w:t>
      </w:r>
    </w:p>
    <w:p w14:paraId="676F0B01" w14:textId="4A209BC6" w:rsidR="00211790" w:rsidRPr="006D188D" w:rsidRDefault="00123DAC" w:rsidP="00211790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123DAC">
        <w:rPr>
          <w:rFonts w:ascii="Arial" w:hAnsi="Arial" w:cs="Arial"/>
          <w:b/>
          <w:bCs/>
        </w:rPr>
        <w:t>Pery</w:t>
      </w:r>
      <w:proofErr w:type="spellEnd"/>
      <w:r w:rsidRPr="00123DAC">
        <w:rPr>
          <w:rFonts w:ascii="Arial" w:hAnsi="Arial" w:cs="Arial"/>
          <w:b/>
          <w:bCs/>
        </w:rPr>
        <w:t xml:space="preserve"> Roberto </w:t>
      </w:r>
      <w:proofErr w:type="spellStart"/>
      <w:r w:rsidRPr="00123DAC">
        <w:rPr>
          <w:rFonts w:ascii="Arial" w:hAnsi="Arial" w:cs="Arial"/>
          <w:b/>
          <w:bCs/>
        </w:rPr>
        <w:t>Segala</w:t>
      </w:r>
      <w:proofErr w:type="spellEnd"/>
      <w:r w:rsidRPr="00123DAC">
        <w:rPr>
          <w:rFonts w:ascii="Arial" w:hAnsi="Arial" w:cs="Arial"/>
          <w:b/>
          <w:bCs/>
        </w:rPr>
        <w:t xml:space="preserve"> Medeiros</w:t>
      </w:r>
    </w:p>
    <w:p w14:paraId="1ADED132" w14:textId="77777777" w:rsidR="00F7523E" w:rsidRDefault="00211790" w:rsidP="00043821">
      <w:pPr>
        <w:jc w:val="center"/>
        <w:rPr>
          <w:rFonts w:ascii="Arial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14:paraId="4E4756ED" w14:textId="0C677885" w:rsidR="00F7523E" w:rsidRDefault="00F7523E" w:rsidP="00043821">
      <w:pPr>
        <w:jc w:val="center"/>
        <w:rPr>
          <w:rFonts w:ascii="Arial" w:hAnsi="Arial" w:cs="Arial"/>
          <w:b/>
          <w:bCs/>
        </w:rPr>
      </w:pPr>
    </w:p>
    <w:p w14:paraId="78873691" w14:textId="365E60C4" w:rsidR="000B21B1" w:rsidRDefault="000B21B1" w:rsidP="00043821">
      <w:pPr>
        <w:jc w:val="center"/>
        <w:rPr>
          <w:rFonts w:ascii="Arial" w:hAnsi="Arial" w:cs="Arial"/>
          <w:b/>
          <w:bCs/>
        </w:rPr>
      </w:pPr>
    </w:p>
    <w:p w14:paraId="5DB2FF91" w14:textId="1C4DBDB4" w:rsidR="000B21B1" w:rsidRDefault="000B21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6AE799" w14:textId="77777777" w:rsidR="000B21B1" w:rsidRDefault="000B21B1" w:rsidP="000B21B1">
      <w:pPr>
        <w:jc w:val="center"/>
        <w:rPr>
          <w:rFonts w:ascii="Arial" w:eastAsia="Cambria" w:hAnsi="Arial" w:cs="Arial"/>
          <w:b/>
          <w:lang w:eastAsia="pt-BR"/>
        </w:rPr>
      </w:pPr>
      <w:r w:rsidRPr="00F60395">
        <w:rPr>
          <w:rFonts w:ascii="Arial" w:eastAsia="Cambria" w:hAnsi="Arial" w:cs="Arial"/>
          <w:b/>
          <w:lang w:eastAsia="pt-BR"/>
        </w:rPr>
        <w:lastRenderedPageBreak/>
        <w:t>ANEXO</w:t>
      </w:r>
    </w:p>
    <w:p w14:paraId="0B43B87E" w14:textId="77777777" w:rsidR="000B21B1" w:rsidRDefault="000B21B1" w:rsidP="000B21B1">
      <w:pPr>
        <w:jc w:val="center"/>
        <w:rPr>
          <w:rFonts w:ascii="Arial" w:eastAsia="Cambria" w:hAnsi="Arial" w:cs="Arial"/>
          <w:b/>
          <w:lang w:eastAsia="pt-BR"/>
        </w:rPr>
      </w:pPr>
    </w:p>
    <w:p w14:paraId="4009806E" w14:textId="77777777" w:rsidR="000B21B1" w:rsidRDefault="000B21B1" w:rsidP="000B21B1">
      <w:pPr>
        <w:jc w:val="center"/>
        <w:rPr>
          <w:rFonts w:ascii="Arial" w:eastAsia="Cambria" w:hAnsi="Arial" w:cs="Arial"/>
          <w:b/>
          <w:lang w:eastAsia="pt-BR"/>
        </w:rPr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5"/>
        <w:gridCol w:w="7692"/>
      </w:tblGrid>
      <w:tr w:rsidR="000B21B1" w14:paraId="1C0D7823" w14:textId="77777777" w:rsidTr="007C7553">
        <w:tc>
          <w:tcPr>
            <w:tcW w:w="9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14:paraId="4790E0D0" w14:textId="77777777" w:rsidR="000B21B1" w:rsidRDefault="000B21B1" w:rsidP="007C7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RELATÓRIO E VOTO</w:t>
            </w:r>
          </w:p>
        </w:tc>
      </w:tr>
      <w:tr w:rsidR="000B21B1" w14:paraId="7A14014D" w14:textId="77777777" w:rsidTr="007C7553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91C2" w14:textId="77777777" w:rsidR="000B21B1" w:rsidRDefault="000B21B1" w:rsidP="007C75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9E6A" w14:textId="77777777" w:rsidR="000B21B1" w:rsidRDefault="000B21B1" w:rsidP="007C7553">
            <w:pPr>
              <w:pStyle w:val="Default"/>
            </w:pPr>
            <w:r>
              <w:t xml:space="preserve">1230090/2021 – RRT nº 10344874 </w:t>
            </w:r>
          </w:p>
        </w:tc>
      </w:tr>
      <w:tr w:rsidR="000B21B1" w14:paraId="404F25DD" w14:textId="77777777" w:rsidTr="007C7553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DB09" w14:textId="77777777" w:rsidR="000B21B1" w:rsidRDefault="000B21B1" w:rsidP="007C75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D00B" w14:textId="77777777" w:rsidR="000B21B1" w:rsidRPr="00F30716" w:rsidRDefault="000B21B1" w:rsidP="007C7553">
            <w:pPr>
              <w:jc w:val="both"/>
              <w:rPr>
                <w:rFonts w:ascii="Arial" w:hAnsi="Arial" w:cs="Arial"/>
              </w:rPr>
            </w:pPr>
            <w:r w:rsidRPr="00F30716">
              <w:rPr>
                <w:rFonts w:ascii="Arial" w:hAnsi="Arial" w:cs="Arial"/>
              </w:rPr>
              <w:t>CEP-CAU/SC</w:t>
            </w:r>
          </w:p>
        </w:tc>
      </w:tr>
      <w:tr w:rsidR="000B21B1" w14:paraId="0602FD1A" w14:textId="77777777" w:rsidTr="007C7553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7078" w14:textId="77777777" w:rsidR="000B21B1" w:rsidRDefault="000B21B1" w:rsidP="007C75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Assunto: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759F" w14:textId="77777777" w:rsidR="000B21B1" w:rsidRDefault="000B21B1" w:rsidP="007C75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Questionamento do Setor Técnico se é ou não atribuição do profissional de Arquitetura e Urbanismo o serviço de “</w:t>
            </w:r>
            <w:proofErr w:type="spellStart"/>
            <w:r>
              <w:rPr>
                <w:rFonts w:ascii="Arial" w:hAnsi="Arial" w:cs="Arial"/>
              </w:rPr>
              <w:t>Içamento</w:t>
            </w:r>
            <w:proofErr w:type="spellEnd"/>
            <w:r>
              <w:rPr>
                <w:rFonts w:ascii="Arial" w:hAnsi="Arial" w:cs="Arial"/>
              </w:rPr>
              <w:t xml:space="preserve"> de Estruturas”</w:t>
            </w:r>
          </w:p>
          <w:p w14:paraId="29644049" w14:textId="77777777" w:rsidR="000B21B1" w:rsidRDefault="000B21B1" w:rsidP="007C7553">
            <w:pPr>
              <w:jc w:val="both"/>
            </w:pPr>
            <w:r w:rsidRPr="00A2387B">
              <w:rPr>
                <w:rFonts w:ascii="Arial" w:hAnsi="Arial" w:cs="Arial"/>
                <w:lang w:eastAsia="pt-BR"/>
              </w:rPr>
              <w:t xml:space="preserve">Palavras chaves: </w:t>
            </w:r>
            <w:r>
              <w:rPr>
                <w:rFonts w:ascii="Arial" w:hAnsi="Arial" w:cs="Arial"/>
                <w:lang w:eastAsia="pt-BR"/>
              </w:rPr>
              <w:t xml:space="preserve">estrutura, </w:t>
            </w:r>
            <w:proofErr w:type="spellStart"/>
            <w:r>
              <w:rPr>
                <w:rFonts w:ascii="Arial" w:hAnsi="Arial" w:cs="Arial"/>
                <w:lang w:eastAsia="pt-BR"/>
              </w:rPr>
              <w:t>içamento</w:t>
            </w:r>
            <w:proofErr w:type="spellEnd"/>
            <w:r>
              <w:rPr>
                <w:rFonts w:ascii="Arial" w:hAnsi="Arial" w:cs="Arial"/>
                <w:lang w:eastAsia="pt-BR"/>
              </w:rPr>
              <w:t>, estrutura metálica</w:t>
            </w:r>
          </w:p>
        </w:tc>
      </w:tr>
      <w:tr w:rsidR="000B21B1" w14:paraId="6664DB81" w14:textId="77777777" w:rsidTr="007C7553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73FC" w14:textId="77777777" w:rsidR="000B21B1" w:rsidRDefault="000B21B1" w:rsidP="007C75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6477" w14:textId="77777777" w:rsidR="000B21B1" w:rsidRPr="00E62E0F" w:rsidRDefault="000B21B1" w:rsidP="007C75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José Alberto Gebara</w:t>
            </w:r>
          </w:p>
        </w:tc>
      </w:tr>
    </w:tbl>
    <w:p w14:paraId="4645DF7F" w14:textId="77777777" w:rsidR="000B21B1" w:rsidRDefault="000B21B1" w:rsidP="000B21B1">
      <w:pPr>
        <w:rPr>
          <w:rFonts w:ascii="Arial" w:hAnsi="Arial" w:cs="Arial"/>
        </w:rPr>
      </w:pPr>
    </w:p>
    <w:p w14:paraId="019BD9BE" w14:textId="77777777" w:rsidR="000B21B1" w:rsidRDefault="000B21B1" w:rsidP="000B21B1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RELATÓRIO</w:t>
      </w:r>
    </w:p>
    <w:p w14:paraId="52FCEFE4" w14:textId="77777777" w:rsidR="000B21B1" w:rsidRDefault="000B21B1" w:rsidP="000B21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demanda ocorreu na data de 08/01/2021 através da elaboração de RRT Extemporâneo realizada por um profissional Arquiteto e Urbanista através do SICCAU. </w:t>
      </w:r>
    </w:p>
    <w:p w14:paraId="4C8BDB90" w14:textId="77777777" w:rsidR="000B21B1" w:rsidRDefault="000B21B1" w:rsidP="000B21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 profissional preencheu no campo 3.1.4 “Dados Da Atividade Técnica” a atividade </w:t>
      </w:r>
      <w:r w:rsidRPr="00EB2401">
        <w:rPr>
          <w:rFonts w:ascii="Arial" w:hAnsi="Arial" w:cs="Arial"/>
          <w:b/>
          <w:bCs/>
        </w:rPr>
        <w:t>2.2.4 – Execução de Estrutura Metálica</w:t>
      </w:r>
      <w:r>
        <w:rPr>
          <w:rFonts w:ascii="Arial" w:hAnsi="Arial" w:cs="Arial"/>
        </w:rPr>
        <w:t xml:space="preserve"> e no campo 3.1.2 “Descrição da Obra/Serviço Técnico” as atividades “</w:t>
      </w:r>
      <w:r w:rsidRPr="00EB2401">
        <w:rPr>
          <w:rFonts w:ascii="Arial" w:hAnsi="Arial" w:cs="Arial"/>
          <w:b/>
          <w:bCs/>
        </w:rPr>
        <w:t>Realização de reforma de interiores e execução de estrutura metálica de fechamento (cobertura), sacadas e área externa</w:t>
      </w:r>
      <w:r>
        <w:rPr>
          <w:rFonts w:ascii="Arial" w:hAnsi="Arial" w:cs="Arial"/>
          <w:b/>
          <w:bCs/>
        </w:rPr>
        <w:t xml:space="preserve"> </w:t>
      </w:r>
      <w:r w:rsidRPr="00EB2401">
        <w:rPr>
          <w:rFonts w:ascii="Arial" w:hAnsi="Arial" w:cs="Arial"/>
          <w:b/>
          <w:bCs/>
        </w:rPr>
        <w:t xml:space="preserve">gourmet. </w:t>
      </w:r>
      <w:proofErr w:type="spellStart"/>
      <w:r w:rsidRPr="00EB2401">
        <w:rPr>
          <w:rFonts w:ascii="Arial" w:hAnsi="Arial" w:cs="Arial"/>
          <w:b/>
          <w:bCs/>
        </w:rPr>
        <w:t>Içamento</w:t>
      </w:r>
      <w:proofErr w:type="spellEnd"/>
      <w:r w:rsidRPr="00EB2401">
        <w:rPr>
          <w:rFonts w:ascii="Arial" w:hAnsi="Arial" w:cs="Arial"/>
          <w:b/>
          <w:bCs/>
        </w:rPr>
        <w:t xml:space="preserve"> da estrutura metálica por fora da edificação</w:t>
      </w:r>
      <w:r>
        <w:rPr>
          <w:rFonts w:ascii="Arial" w:hAnsi="Arial" w:cs="Arial"/>
        </w:rPr>
        <w:t>”</w:t>
      </w:r>
      <w:r w:rsidRPr="00EB2401">
        <w:rPr>
          <w:rFonts w:ascii="Arial" w:hAnsi="Arial" w:cs="Arial"/>
        </w:rPr>
        <w:t>.</w:t>
      </w:r>
      <w:r w:rsidRPr="00EB2401">
        <w:rPr>
          <w:rFonts w:ascii="Arial" w:hAnsi="Arial" w:cs="Arial"/>
          <w:b/>
          <w:bCs/>
        </w:rPr>
        <w:t xml:space="preserve"> </w:t>
      </w:r>
    </w:p>
    <w:p w14:paraId="2C731189" w14:textId="77777777" w:rsidR="000B21B1" w:rsidRDefault="000B21B1" w:rsidP="000B21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746FAA" w14:textId="77777777" w:rsidR="000B21B1" w:rsidRDefault="000B21B1" w:rsidP="000B21B1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PARECER</w:t>
      </w:r>
    </w:p>
    <w:p w14:paraId="6EEC9DC1" w14:textId="77777777" w:rsidR="000B21B1" w:rsidRPr="00A718E5" w:rsidRDefault="000B21B1" w:rsidP="000B21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66CDC85" w14:textId="77777777" w:rsidR="000B21B1" w:rsidRDefault="000B21B1" w:rsidP="000B21B1">
      <w:pPr>
        <w:jc w:val="both"/>
        <w:rPr>
          <w:rFonts w:ascii="Arial" w:hAnsi="Arial" w:cs="Arial"/>
          <w:color w:val="000000"/>
        </w:rPr>
      </w:pPr>
      <w:r w:rsidRPr="00A718E5">
        <w:rPr>
          <w:rFonts w:ascii="Arial" w:hAnsi="Arial" w:cs="Arial"/>
          <w:color w:val="000000"/>
        </w:rPr>
        <w:t>Considerando o artigo 2º da Lei 12.378/2010, que dispõe sobre as atividades, atribuições e campos de atuação do profissional arquiteto e urbanista</w:t>
      </w:r>
    </w:p>
    <w:p w14:paraId="195480E8" w14:textId="77777777" w:rsidR="000B21B1" w:rsidRPr="00A718E5" w:rsidRDefault="000B21B1" w:rsidP="000B21B1">
      <w:pPr>
        <w:jc w:val="both"/>
        <w:rPr>
          <w:rFonts w:ascii="Arial" w:hAnsi="Arial" w:cs="Arial"/>
          <w:color w:val="000000"/>
        </w:rPr>
      </w:pPr>
      <w:r w:rsidRPr="00A718E5">
        <w:rPr>
          <w:rFonts w:ascii="Arial" w:hAnsi="Arial" w:cs="Arial"/>
          <w:color w:val="000000"/>
        </w:rPr>
        <w:t>Considerando a Resolução nº 21 do CAU/BR, que regulamenta o artigo 2º da Lei 12.378/2010, tipificando os serviços de arquitetura e urbanismo para efeito de registro de responsabilidade, acervo técnico e celebração de contratos de exercício profissional;</w:t>
      </w:r>
    </w:p>
    <w:p w14:paraId="59E20CA9" w14:textId="77777777" w:rsidR="000B21B1" w:rsidRDefault="000B21B1" w:rsidP="000B21B1">
      <w:pPr>
        <w:jc w:val="both"/>
        <w:rPr>
          <w:rFonts w:ascii="Arial" w:hAnsi="Arial" w:cs="Arial"/>
          <w:color w:val="000000"/>
        </w:rPr>
      </w:pPr>
      <w:r w:rsidRPr="00A718E5">
        <w:rPr>
          <w:rFonts w:ascii="Arial" w:hAnsi="Arial" w:cs="Arial"/>
          <w:color w:val="000000"/>
        </w:rPr>
        <w:t xml:space="preserve">Considerando os subgrupos 1.2. </w:t>
      </w:r>
      <w:proofErr w:type="gramStart"/>
      <w:r w:rsidRPr="00A718E5">
        <w:rPr>
          <w:rFonts w:ascii="Arial" w:hAnsi="Arial" w:cs="Arial"/>
          <w:color w:val="000000"/>
        </w:rPr>
        <w:t>e</w:t>
      </w:r>
      <w:proofErr w:type="gramEnd"/>
      <w:r w:rsidRPr="00A718E5">
        <w:rPr>
          <w:rFonts w:ascii="Arial" w:hAnsi="Arial" w:cs="Arial"/>
          <w:color w:val="000000"/>
        </w:rPr>
        <w:t xml:space="preserve"> 2.2. </w:t>
      </w:r>
      <w:proofErr w:type="gramStart"/>
      <w:r w:rsidRPr="00A718E5">
        <w:rPr>
          <w:rFonts w:ascii="Arial" w:hAnsi="Arial" w:cs="Arial"/>
          <w:color w:val="000000"/>
        </w:rPr>
        <w:t>do</w:t>
      </w:r>
      <w:proofErr w:type="gramEnd"/>
      <w:r w:rsidRPr="00A718E5">
        <w:rPr>
          <w:rFonts w:ascii="Arial" w:hAnsi="Arial" w:cs="Arial"/>
          <w:color w:val="000000"/>
        </w:rPr>
        <w:t xml:space="preserve"> artigo 3º da Resolução nº21 do CAU/BR, relativos a “Sistemas construtivos e estruturais”;</w:t>
      </w:r>
    </w:p>
    <w:p w14:paraId="500C9B11" w14:textId="77777777" w:rsidR="000B21B1" w:rsidRDefault="000B21B1" w:rsidP="000B21B1">
      <w:pPr>
        <w:jc w:val="both"/>
        <w:rPr>
          <w:rFonts w:ascii="Arial" w:hAnsi="Arial" w:cs="Arial"/>
        </w:rPr>
      </w:pPr>
      <w:r w:rsidRPr="00A718E5">
        <w:rPr>
          <w:rFonts w:ascii="Arial" w:hAnsi="Arial" w:cs="Arial"/>
        </w:rPr>
        <w:t>Considerando que a NR-18</w:t>
      </w:r>
      <w:r>
        <w:rPr>
          <w:rFonts w:ascii="Arial" w:hAnsi="Arial" w:cs="Arial"/>
        </w:rPr>
        <w:t xml:space="preserve"> </w:t>
      </w:r>
      <w:r>
        <w:rPr>
          <w:b/>
          <w:bCs/>
        </w:rPr>
        <w:t>CONDIÇÕES DE SEGURANÇA E SAÚDE NO TRABALHO NA INDÚSTRIA DA CONSTRUÇÃO</w:t>
      </w:r>
      <w:r w:rsidRPr="00A718E5">
        <w:rPr>
          <w:rFonts w:ascii="Arial" w:hAnsi="Arial" w:cs="Arial"/>
        </w:rPr>
        <w:t xml:space="preserve"> inclui serviços de “</w:t>
      </w:r>
      <w:r w:rsidRPr="00A718E5">
        <w:rPr>
          <w:rFonts w:ascii="Arial" w:hAnsi="Arial" w:cs="Arial"/>
          <w:i/>
          <w:iCs/>
        </w:rPr>
        <w:t>18.14 Movimentação e transporte de materiais e pessoas</w:t>
      </w:r>
      <w:r w:rsidRPr="00A718E5">
        <w:rPr>
          <w:rFonts w:ascii="Arial" w:hAnsi="Arial" w:cs="Arial"/>
        </w:rPr>
        <w:t>”;</w:t>
      </w:r>
    </w:p>
    <w:p w14:paraId="0EA5B5B1" w14:textId="77777777" w:rsidR="000B21B1" w:rsidRDefault="000B21B1" w:rsidP="000B21B1">
      <w:pPr>
        <w:rPr>
          <w:rStyle w:val="markedcontent"/>
          <w:rFonts w:ascii="Arial" w:hAnsi="Arial" w:cs="Arial"/>
        </w:rPr>
      </w:pPr>
      <w:r w:rsidRPr="00AD7703">
        <w:rPr>
          <w:rStyle w:val="markedcontent"/>
          <w:rFonts w:ascii="Arial" w:hAnsi="Arial" w:cs="Arial"/>
        </w:rPr>
        <w:t>Considerando a Resolução nº 21, de 5 de abril de 2012 que em estrita observância à Lei n° 12.378/ 2010 e à luz da Resolução CNE/CES/MEC n° 2 de 2010 detalha em seu art. 3° para fins de Registro de Responsabilidade Técnica (RRT) as atividades e atribuições profissionais do arquiteto e urbanista;</w:t>
      </w:r>
    </w:p>
    <w:p w14:paraId="06380AF7" w14:textId="77777777" w:rsidR="000B21B1" w:rsidRPr="00AD7703" w:rsidRDefault="000B21B1" w:rsidP="000B21B1">
      <w:pPr>
        <w:rPr>
          <w:rStyle w:val="markedcontent"/>
          <w:rFonts w:ascii="Arial" w:hAnsi="Arial" w:cs="Arial"/>
        </w:rPr>
      </w:pPr>
      <w:r w:rsidRPr="00AD7703">
        <w:rPr>
          <w:rStyle w:val="markedcontent"/>
          <w:rFonts w:ascii="Arial" w:hAnsi="Arial" w:cs="Arial"/>
        </w:rPr>
        <w:t>Considerando a Resolução nº 2, de 17 de junho de 2010, da Câmara de Educação Superior do Conselho Nacional de Educação do Ministério da Educação (CES/CNE/MEC) que institui as Diretrizes Curriculares Nacionais do curso de graduação em Arquitetura e Urbanismo;</w:t>
      </w:r>
    </w:p>
    <w:p w14:paraId="2F095A08" w14:textId="77777777" w:rsidR="000B21B1" w:rsidRDefault="000B21B1" w:rsidP="000B21B1">
      <w:pPr>
        <w:jc w:val="both"/>
      </w:pPr>
    </w:p>
    <w:p w14:paraId="14CFB682" w14:textId="77777777" w:rsidR="000B21B1" w:rsidRDefault="000B21B1" w:rsidP="000B21B1">
      <w:pPr>
        <w:jc w:val="both"/>
      </w:pPr>
    </w:p>
    <w:p w14:paraId="7F994548" w14:textId="77777777" w:rsidR="000B21B1" w:rsidRDefault="000B21B1" w:rsidP="000B21B1">
      <w:pPr>
        <w:jc w:val="both"/>
      </w:pPr>
    </w:p>
    <w:p w14:paraId="3603D3DE" w14:textId="77777777" w:rsidR="000B21B1" w:rsidRDefault="000B21B1" w:rsidP="000B21B1">
      <w:pPr>
        <w:jc w:val="both"/>
      </w:pPr>
    </w:p>
    <w:p w14:paraId="4BE3B71A" w14:textId="77777777" w:rsidR="000B21B1" w:rsidRDefault="000B21B1" w:rsidP="000B21B1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VOTO</w:t>
      </w:r>
    </w:p>
    <w:p w14:paraId="79F436E9" w14:textId="77777777" w:rsidR="000B21B1" w:rsidRDefault="000B21B1" w:rsidP="000B21B1">
      <w:pPr>
        <w:jc w:val="both"/>
        <w:rPr>
          <w:rFonts w:ascii="Arial" w:hAnsi="Arial" w:cs="Arial"/>
        </w:rPr>
      </w:pPr>
      <w:r w:rsidRPr="003D27D9">
        <w:rPr>
          <w:rFonts w:ascii="Arial" w:hAnsi="Arial" w:cs="Arial"/>
        </w:rPr>
        <w:t xml:space="preserve">Concluo, com base </w:t>
      </w:r>
      <w:r>
        <w:rPr>
          <w:rFonts w:ascii="Arial" w:hAnsi="Arial" w:cs="Arial"/>
        </w:rPr>
        <w:t>na pesquisa acerca das normas, deliberações, e resoluções</w:t>
      </w:r>
      <w:r w:rsidRPr="003D27D9">
        <w:rPr>
          <w:rFonts w:ascii="Arial" w:hAnsi="Arial" w:cs="Arial"/>
        </w:rPr>
        <w:t xml:space="preserve">, que os (s) profissionais </w:t>
      </w:r>
      <w:r>
        <w:rPr>
          <w:rFonts w:ascii="Arial" w:hAnsi="Arial" w:cs="Arial"/>
        </w:rPr>
        <w:t>A</w:t>
      </w:r>
      <w:r w:rsidRPr="003D27D9">
        <w:rPr>
          <w:rFonts w:ascii="Arial" w:hAnsi="Arial" w:cs="Arial"/>
        </w:rPr>
        <w:t xml:space="preserve">rquitetos (s) e </w:t>
      </w:r>
      <w:r>
        <w:rPr>
          <w:rFonts w:ascii="Arial" w:hAnsi="Arial" w:cs="Arial"/>
        </w:rPr>
        <w:t>U</w:t>
      </w:r>
      <w:r w:rsidRPr="003D27D9">
        <w:rPr>
          <w:rFonts w:ascii="Arial" w:hAnsi="Arial" w:cs="Arial"/>
        </w:rPr>
        <w:t xml:space="preserve">rbanistas não possuem atribuições para realização de atividades </w:t>
      </w:r>
      <w:proofErr w:type="spellStart"/>
      <w:r>
        <w:rPr>
          <w:rFonts w:ascii="Arial" w:hAnsi="Arial" w:cs="Arial"/>
        </w:rPr>
        <w:t>içamento</w:t>
      </w:r>
      <w:proofErr w:type="spellEnd"/>
      <w:r>
        <w:rPr>
          <w:rFonts w:ascii="Arial" w:hAnsi="Arial" w:cs="Arial"/>
        </w:rPr>
        <w:t xml:space="preserve"> de estruturas. A menos que possuam formação complementar em área que o capacite para tal.</w:t>
      </w:r>
    </w:p>
    <w:p w14:paraId="28EB7A03" w14:textId="77777777" w:rsidR="000B21B1" w:rsidRPr="003D27D9" w:rsidRDefault="000B21B1" w:rsidP="000B2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Sugiro ainda que o tema seja encaminhado para a CEP-CAU BR para apreciação e orientação de como as CEP-CAU/UF devem proceder em futuras demandas similares.</w:t>
      </w:r>
    </w:p>
    <w:p w14:paraId="6CB4982F" w14:textId="77777777" w:rsidR="000B21B1" w:rsidRDefault="000B21B1" w:rsidP="000B21B1">
      <w:pPr>
        <w:pStyle w:val="PargrafodaLista"/>
        <w:spacing w:line="360" w:lineRule="auto"/>
        <w:ind w:left="0"/>
        <w:jc w:val="center"/>
      </w:pPr>
      <w:r>
        <w:rPr>
          <w:rFonts w:ascii="Arial" w:hAnsi="Arial" w:cs="Arial"/>
        </w:rPr>
        <w:lastRenderedPageBreak/>
        <w:br/>
        <w:t xml:space="preserve">Florianópolis, 22 de </w:t>
      </w:r>
      <w:proofErr w:type="gramStart"/>
      <w:r>
        <w:rPr>
          <w:rFonts w:ascii="Arial" w:hAnsi="Arial" w:cs="Arial"/>
        </w:rPr>
        <w:t>Novembro</w:t>
      </w:r>
      <w:proofErr w:type="gramEnd"/>
      <w:r>
        <w:rPr>
          <w:rFonts w:ascii="Arial" w:hAnsi="Arial" w:cs="Arial"/>
        </w:rPr>
        <w:t xml:space="preserve"> de 2021</w:t>
      </w:r>
    </w:p>
    <w:p w14:paraId="673F2DC5" w14:textId="77777777" w:rsidR="000B21B1" w:rsidRDefault="000B21B1" w:rsidP="000B21B1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7DCBD194" w14:textId="77777777" w:rsidR="000B21B1" w:rsidRDefault="000B21B1" w:rsidP="000B21B1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BF019F1" wp14:editId="25201981">
            <wp:extent cx="2438400" cy="144232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754" cy="14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1401" w14:textId="77777777" w:rsidR="000B21B1" w:rsidRDefault="000B21B1" w:rsidP="000B21B1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6D7357AA" w14:textId="77777777" w:rsidR="000B21B1" w:rsidRDefault="000B21B1" w:rsidP="00043821">
      <w:pPr>
        <w:jc w:val="center"/>
        <w:rPr>
          <w:rFonts w:ascii="Arial" w:hAnsi="Arial" w:cs="Arial"/>
          <w:b/>
          <w:bCs/>
        </w:rPr>
      </w:pPr>
    </w:p>
    <w:p w14:paraId="6BD442E2" w14:textId="1763EDC9" w:rsidR="000B21B1" w:rsidRDefault="000B21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519B718" w14:textId="15AFAF0C" w:rsidR="00043821" w:rsidRPr="00BB2D8A" w:rsidRDefault="000B21B1" w:rsidP="0004382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043821" w:rsidRPr="00BB2D8A">
        <w:rPr>
          <w:rFonts w:ascii="Arial" w:hAnsi="Arial" w:cs="Arial"/>
          <w:b/>
          <w:bCs/>
          <w:lang w:eastAsia="pt-BR"/>
        </w:rPr>
        <w:t xml:space="preserve">ª REUNIÃO </w:t>
      </w:r>
      <w:r w:rsidR="008C260B">
        <w:rPr>
          <w:rFonts w:ascii="Arial" w:hAnsi="Arial" w:cs="Arial"/>
          <w:b/>
          <w:bCs/>
          <w:lang w:eastAsia="pt-BR"/>
        </w:rPr>
        <w:t>EXTRA</w:t>
      </w:r>
      <w:r w:rsidR="00043821" w:rsidRPr="00BB2D8A">
        <w:rPr>
          <w:rFonts w:ascii="Arial" w:hAnsi="Arial" w:cs="Arial"/>
          <w:b/>
          <w:bCs/>
          <w:lang w:eastAsia="pt-BR"/>
        </w:rPr>
        <w:t>ORDINÁRIA DA CEP - CAU/SC</w:t>
      </w:r>
    </w:p>
    <w:p w14:paraId="2691FB59" w14:textId="77777777" w:rsidR="00043821" w:rsidRPr="00BB2D8A" w:rsidRDefault="00043821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496440D3" w14:textId="77777777" w:rsidR="00043821" w:rsidRPr="00BB2D8A" w:rsidRDefault="00043821" w:rsidP="000438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7C109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8553CB3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043821" w:rsidRPr="00BB2D8A" w14:paraId="1C455EC0" w14:textId="77777777" w:rsidTr="00936CBD">
        <w:tc>
          <w:tcPr>
            <w:tcW w:w="2547" w:type="dxa"/>
            <w:vMerge w:val="restart"/>
            <w:shd w:val="clear" w:color="auto" w:fill="auto"/>
            <w:vAlign w:val="center"/>
          </w:tcPr>
          <w:p w14:paraId="7906955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827" w:type="dxa"/>
            <w:vMerge w:val="restart"/>
          </w:tcPr>
          <w:p w14:paraId="0C9BFD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74F679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043821" w:rsidRPr="00BB2D8A" w14:paraId="63D61C26" w14:textId="77777777" w:rsidTr="00936CBD">
        <w:tc>
          <w:tcPr>
            <w:tcW w:w="2547" w:type="dxa"/>
            <w:vMerge/>
            <w:shd w:val="clear" w:color="auto" w:fill="auto"/>
            <w:vAlign w:val="center"/>
          </w:tcPr>
          <w:p w14:paraId="2C50B8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14:paraId="2FB95A8C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D38A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44B7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FA07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CB004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43821" w:rsidRPr="00BB2D8A" w14:paraId="5A45E903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02C9C8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827" w:type="dxa"/>
          </w:tcPr>
          <w:p w14:paraId="0E03BE5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A92043" w14:textId="795E36A8" w:rsidR="00043821" w:rsidRPr="00BB2D8A" w:rsidRDefault="000E47C6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47875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A1F64F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170AA67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43821" w:rsidRPr="00BB2D8A" w14:paraId="584AC2A5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47090FC0" w14:textId="7F041398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936CBD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827" w:type="dxa"/>
          </w:tcPr>
          <w:p w14:paraId="41AE2120" w14:textId="4D6AF038" w:rsidR="00043821" w:rsidRPr="00BB2D8A" w:rsidRDefault="00936CBD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9A370" w14:textId="0E6B07EF" w:rsidR="00043821" w:rsidRPr="00BB2D8A" w:rsidRDefault="000E47C6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3FDF38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6357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2F7290" w14:textId="382283F3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43821" w:rsidRPr="00BB2D8A" w14:paraId="5CB514AC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471A26F5" w14:textId="53F2B60D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8B5E48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827" w:type="dxa"/>
          </w:tcPr>
          <w:p w14:paraId="515557E0" w14:textId="252DB2E0" w:rsidR="00043821" w:rsidRPr="00BB2D8A" w:rsidRDefault="00936CBD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0640A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19022B" w14:textId="0F2C5043" w:rsidR="00043821" w:rsidRPr="00BB2D8A" w:rsidRDefault="000E47C6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7504A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3FB2F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C167B9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640A" w:rsidRPr="00BB2D8A" w14:paraId="70B51276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23181BDB" w14:textId="74F43878" w:rsidR="0080640A" w:rsidRPr="00BB2D8A" w:rsidRDefault="000B21B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827" w:type="dxa"/>
          </w:tcPr>
          <w:p w14:paraId="6EF16F61" w14:textId="62F080DB" w:rsidR="0080640A" w:rsidRPr="00BB2D8A" w:rsidRDefault="000B21B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4ADFBD" w14:textId="77777777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76271C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C721A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6304A0" w14:textId="5C022719" w:rsidR="0080640A" w:rsidRPr="00BB2D8A" w:rsidRDefault="000E47C6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640A" w:rsidRPr="00BB2D8A" w14:paraId="5AE6A48C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C3BDF5D" w14:textId="3BB4C593" w:rsidR="0080640A" w:rsidRDefault="00936CBD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827" w:type="dxa"/>
          </w:tcPr>
          <w:p w14:paraId="1FF4DFCF" w14:textId="2D97410F" w:rsidR="0080640A" w:rsidRPr="0080640A" w:rsidRDefault="00936CBD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Cordula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  <w:r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3AC6C5" w14:textId="33785FE1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E81A61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848D88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A76BFD" w14:textId="52282EAA" w:rsidR="0080640A" w:rsidRDefault="000E47C6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44D0F34" w14:textId="77777777" w:rsidR="00043821" w:rsidRPr="00BB2D8A" w:rsidRDefault="00043821" w:rsidP="0004382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43821" w:rsidRPr="00BB2D8A" w14:paraId="2C844246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4D3002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4B3788B4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43821" w:rsidRPr="00BB2D8A" w14:paraId="3F417EEC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8EF4BF2" w14:textId="3A190D21" w:rsidR="00043821" w:rsidRPr="00BB2D8A" w:rsidRDefault="00043821" w:rsidP="009E7BD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="000B21B1">
              <w:rPr>
                <w:rFonts w:ascii="Arial" w:hAnsi="Arial" w:cs="Arial"/>
              </w:rPr>
              <w:t>3</w:t>
            </w:r>
            <w:r w:rsidRPr="00F7523E">
              <w:rPr>
                <w:rFonts w:ascii="Arial" w:hAnsi="Arial" w:cs="Arial"/>
              </w:rPr>
              <w:t>ª</w:t>
            </w:r>
            <w:r w:rsidRPr="00BB2D8A">
              <w:rPr>
                <w:rFonts w:ascii="Arial" w:hAnsi="Arial" w:cs="Arial"/>
              </w:rPr>
              <w:t xml:space="preserve"> Reunião </w:t>
            </w:r>
            <w:r w:rsidR="00DE6667">
              <w:rPr>
                <w:rFonts w:ascii="Arial" w:hAnsi="Arial" w:cs="Arial"/>
              </w:rPr>
              <w:t>Extraordinária</w:t>
            </w:r>
            <w:r w:rsidRPr="00BB2D8A">
              <w:rPr>
                <w:rFonts w:ascii="Arial" w:hAnsi="Arial" w:cs="Arial"/>
              </w:rPr>
              <w:t xml:space="preserve"> de 2021</w:t>
            </w:r>
          </w:p>
        </w:tc>
      </w:tr>
      <w:tr w:rsidR="00043821" w:rsidRPr="00BB2D8A" w14:paraId="6F51BD04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EAEEED0" w14:textId="292433FC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Data: </w:t>
            </w:r>
            <w:r w:rsidR="00D706BD">
              <w:rPr>
                <w:rFonts w:ascii="Arial" w:hAnsi="Arial" w:cs="Arial"/>
              </w:rPr>
              <w:t>20</w:t>
            </w:r>
            <w:r w:rsidR="009E7BDC">
              <w:rPr>
                <w:rFonts w:ascii="Arial" w:hAnsi="Arial" w:cs="Arial"/>
              </w:rPr>
              <w:t>/1</w:t>
            </w:r>
            <w:r w:rsidR="00DE6667">
              <w:rPr>
                <w:rFonts w:ascii="Arial" w:hAnsi="Arial" w:cs="Arial"/>
              </w:rPr>
              <w:t>2</w:t>
            </w:r>
            <w:r w:rsidRPr="00BB2D8A">
              <w:rPr>
                <w:rFonts w:ascii="Arial" w:hAnsi="Arial" w:cs="Arial"/>
              </w:rPr>
              <w:t>/2021</w:t>
            </w:r>
          </w:p>
          <w:p w14:paraId="280C7B8E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1ECAFD6" w14:textId="210AAC3A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2D8A">
              <w:rPr>
                <w:rFonts w:ascii="Arial" w:hAnsi="Arial" w:cs="Arial"/>
                <w:b/>
              </w:rPr>
              <w:t>Matéria em votação: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36CBD" w:rsidRPr="00105CE2">
              <w:rPr>
                <w:rFonts w:ascii="Arial" w:eastAsia="Times New Roman" w:hAnsi="Arial" w:cs="Arial"/>
                <w:color w:val="000000"/>
                <w:lang w:eastAsia="pt-BR"/>
              </w:rPr>
              <w:t>Atribuição profissional e acervo técnico – Atividade de “</w:t>
            </w:r>
            <w:proofErr w:type="spellStart"/>
            <w:r w:rsidR="00936CBD" w:rsidRPr="00105CE2">
              <w:rPr>
                <w:rFonts w:ascii="Arial" w:eastAsia="Times New Roman" w:hAnsi="Arial" w:cs="Arial"/>
                <w:color w:val="000000"/>
                <w:lang w:eastAsia="pt-BR"/>
              </w:rPr>
              <w:t>içamento</w:t>
            </w:r>
            <w:proofErr w:type="spellEnd"/>
            <w:r w:rsidR="00936CB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36CBD" w:rsidRPr="00006F6D">
              <w:rPr>
                <w:rFonts w:ascii="Arial" w:hAnsi="Arial" w:cs="Arial"/>
              </w:rPr>
              <w:t>de estruturas na construção civil</w:t>
            </w:r>
            <w:r w:rsidR="00936CBD">
              <w:rPr>
                <w:rFonts w:ascii="Arial" w:hAnsi="Arial" w:cs="Arial"/>
              </w:rPr>
              <w:t>”.</w:t>
            </w:r>
          </w:p>
          <w:p w14:paraId="70224F86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0CB58BD0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DCD449B" w14:textId="15E46DA5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Resultado da votação: Sim </w:t>
            </w:r>
            <w:r w:rsidRPr="00BB2D8A">
              <w:rPr>
                <w:rFonts w:ascii="Arial" w:hAnsi="Arial" w:cs="Arial"/>
              </w:rPr>
              <w:t>(0</w:t>
            </w:r>
            <w:r w:rsidR="00166F5E">
              <w:rPr>
                <w:rFonts w:ascii="Arial" w:hAnsi="Arial" w:cs="Arial"/>
              </w:rPr>
              <w:t>3</w:t>
            </w:r>
            <w:proofErr w:type="gramStart"/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</w:rPr>
              <w:t xml:space="preserve">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Abstenções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Ausências </w:t>
            </w:r>
            <w:r w:rsidR="006933EF">
              <w:rPr>
                <w:rFonts w:ascii="Arial" w:hAnsi="Arial" w:cs="Arial"/>
              </w:rPr>
              <w:t>(0</w:t>
            </w:r>
            <w:r w:rsidR="00166F5E">
              <w:rPr>
                <w:rFonts w:ascii="Arial" w:hAnsi="Arial" w:cs="Arial"/>
              </w:rPr>
              <w:t>2</w:t>
            </w:r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 xml:space="preserve">Total </w:t>
            </w:r>
            <w:r w:rsidR="000B21B1">
              <w:rPr>
                <w:rFonts w:ascii="Arial" w:hAnsi="Arial" w:cs="Arial"/>
              </w:rPr>
              <w:t>(5</w:t>
            </w:r>
            <w:r w:rsidRPr="00BB2D8A">
              <w:rPr>
                <w:rFonts w:ascii="Arial" w:hAnsi="Arial" w:cs="Arial"/>
              </w:rPr>
              <w:t>)</w:t>
            </w:r>
          </w:p>
          <w:p w14:paraId="36CDB56B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5889AD7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1580C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335B81A7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6AD34ADD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4D0D193" w14:textId="4BE069E9" w:rsidR="00043821" w:rsidRPr="00BB2D8A" w:rsidRDefault="00043821" w:rsidP="00936CB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CE75F1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936CBD">
              <w:rPr>
                <w:rFonts w:ascii="Arial" w:hAnsi="Arial" w:cs="Arial"/>
              </w:rPr>
              <w:t>Juliana Donato Tacini</w:t>
            </w:r>
            <w:r w:rsidR="00CE75F1" w:rsidRPr="00CE75F1">
              <w:rPr>
                <w:rFonts w:ascii="Arial" w:hAnsi="Arial" w:cs="Arial"/>
              </w:rPr>
              <w:t xml:space="preserve"> - </w:t>
            </w:r>
            <w:r w:rsidR="00936CBD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14:paraId="4A04CD58" w14:textId="5ABF8750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>Condutor</w:t>
            </w:r>
            <w:r w:rsidR="0012175F">
              <w:rPr>
                <w:rFonts w:ascii="Arial" w:hAnsi="Arial" w:cs="Arial"/>
                <w:b/>
              </w:rPr>
              <w:t>a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354673C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6A66BD" w14:textId="55623C52" w:rsidR="00773100" w:rsidRDefault="00773100" w:rsidP="00043821">
      <w:pPr>
        <w:rPr>
          <w:rFonts w:ascii="Arial" w:eastAsia="Cambria" w:hAnsi="Arial" w:cs="Arial"/>
          <w:lang w:eastAsia="pt-BR"/>
        </w:rPr>
      </w:pPr>
    </w:p>
    <w:p w14:paraId="34B100F0" w14:textId="5E6445F6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47DCC62F" w14:textId="376B4EC9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2ABA584D" w14:textId="2B717619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3ACC6F5B" w14:textId="24B1FA73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5AE1C320" w14:textId="4F6B925A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6CDA6A93" w14:textId="30AE61B0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2CE674AE" w14:textId="02451501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2F4387BA" w14:textId="076AD6E9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28C36CAE" w14:textId="5FBDCB82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0F3535DD" w14:textId="42BE0F89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1066E5FC" w14:textId="2754256F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622CDB2E" w14:textId="4747F5C0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2EABA4A3" w14:textId="145A070A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5CCCC5F9" w14:textId="633C81C5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234B3B35" w14:textId="474C1AFC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4DB402A6" w14:textId="5E83C9FB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00E8797B" w14:textId="5A6D6A40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3291EDFF" w14:textId="2BEFF78F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2FF8EFE8" w14:textId="5C532C67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7DDB41F5" w14:textId="375CD724" w:rsidR="00F60395" w:rsidRDefault="00F60395" w:rsidP="00043821">
      <w:pPr>
        <w:rPr>
          <w:rFonts w:ascii="Arial" w:eastAsia="Cambria" w:hAnsi="Arial" w:cs="Arial"/>
          <w:lang w:eastAsia="pt-BR"/>
        </w:rPr>
      </w:pPr>
    </w:p>
    <w:p w14:paraId="4E96A93D" w14:textId="77777777" w:rsidR="00C059E8" w:rsidRPr="00F60395" w:rsidRDefault="00C059E8" w:rsidP="00F60395">
      <w:pPr>
        <w:jc w:val="center"/>
        <w:rPr>
          <w:rFonts w:ascii="Arial" w:eastAsia="Cambria" w:hAnsi="Arial" w:cs="Arial"/>
          <w:b/>
          <w:lang w:eastAsia="pt-BR"/>
        </w:rPr>
      </w:pPr>
    </w:p>
    <w:sectPr w:rsidR="00C059E8" w:rsidRPr="00F60395" w:rsidSect="00181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5FBF" w14:textId="77777777" w:rsidR="005F3E8B" w:rsidRDefault="005F3E8B" w:rsidP="00480328">
      <w:r>
        <w:separator/>
      </w:r>
    </w:p>
  </w:endnote>
  <w:endnote w:type="continuationSeparator" w:id="0">
    <w:p w14:paraId="4D28E53F" w14:textId="77777777" w:rsidR="005F3E8B" w:rsidRDefault="005F3E8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77530DED" w:rsidR="00047FDB" w:rsidRDefault="00047FD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22BA0">
            <w:rPr>
              <w:noProof/>
            </w:rPr>
            <w:t>6</w:t>
          </w:r>
          <w:r>
            <w:fldChar w:fldCharType="end"/>
          </w:r>
          <w:r>
            <w:t xml:space="preserve">- </w:t>
          </w:r>
          <w:r w:rsidR="00822BA0">
            <w:fldChar w:fldCharType="begin"/>
          </w:r>
          <w:r w:rsidR="00822BA0">
            <w:instrText xml:space="preserve"> NUMPAGES   \* MERGEFORMAT </w:instrText>
          </w:r>
          <w:r w:rsidR="00822BA0">
            <w:fldChar w:fldCharType="separate"/>
          </w:r>
          <w:r w:rsidR="00822BA0">
            <w:rPr>
              <w:noProof/>
            </w:rPr>
            <w:t>6</w:t>
          </w:r>
          <w:r w:rsidR="00822BA0">
            <w:rPr>
              <w:noProof/>
            </w:rPr>
            <w:fldChar w:fldCharType="end"/>
          </w:r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73EB" w14:textId="77777777" w:rsidR="00B7431B" w:rsidRDefault="00B74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A18B" w14:textId="77777777" w:rsidR="005F3E8B" w:rsidRDefault="005F3E8B" w:rsidP="00480328">
      <w:r>
        <w:separator/>
      </w:r>
    </w:p>
  </w:footnote>
  <w:footnote w:type="continuationSeparator" w:id="0">
    <w:p w14:paraId="0E81BFA1" w14:textId="77777777" w:rsidR="005F3E8B" w:rsidRDefault="005F3E8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CC52" w14:textId="77777777" w:rsidR="00B7431B" w:rsidRDefault="00B74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DB40" w14:textId="77777777" w:rsidR="00B7431B" w:rsidRDefault="00B74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D8E"/>
    <w:multiLevelType w:val="hybridMultilevel"/>
    <w:tmpl w:val="2076D0D2"/>
    <w:lvl w:ilvl="0" w:tplc="3D74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37AA5"/>
    <w:multiLevelType w:val="hybridMultilevel"/>
    <w:tmpl w:val="C2F4B1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69B"/>
    <w:rsid w:val="00012E1F"/>
    <w:rsid w:val="000225FC"/>
    <w:rsid w:val="00033F4D"/>
    <w:rsid w:val="0004346A"/>
    <w:rsid w:val="00043821"/>
    <w:rsid w:val="00047FDB"/>
    <w:rsid w:val="0006391C"/>
    <w:rsid w:val="00065B61"/>
    <w:rsid w:val="00076ACF"/>
    <w:rsid w:val="000851BF"/>
    <w:rsid w:val="00090EB7"/>
    <w:rsid w:val="000A1477"/>
    <w:rsid w:val="000A6330"/>
    <w:rsid w:val="000B21B1"/>
    <w:rsid w:val="000C4E26"/>
    <w:rsid w:val="000E47C6"/>
    <w:rsid w:val="000E6DF2"/>
    <w:rsid w:val="000F354F"/>
    <w:rsid w:val="000F559C"/>
    <w:rsid w:val="001138DE"/>
    <w:rsid w:val="00115652"/>
    <w:rsid w:val="0012175F"/>
    <w:rsid w:val="00123DAC"/>
    <w:rsid w:val="00124731"/>
    <w:rsid w:val="00124E0D"/>
    <w:rsid w:val="00136B00"/>
    <w:rsid w:val="00143CB8"/>
    <w:rsid w:val="00143FC8"/>
    <w:rsid w:val="00146007"/>
    <w:rsid w:val="001462FA"/>
    <w:rsid w:val="00155181"/>
    <w:rsid w:val="00166F5E"/>
    <w:rsid w:val="0017431E"/>
    <w:rsid w:val="00180AAA"/>
    <w:rsid w:val="0018115C"/>
    <w:rsid w:val="00181667"/>
    <w:rsid w:val="001848AD"/>
    <w:rsid w:val="00190120"/>
    <w:rsid w:val="001943AA"/>
    <w:rsid w:val="001D6C4D"/>
    <w:rsid w:val="00203858"/>
    <w:rsid w:val="00211790"/>
    <w:rsid w:val="00224062"/>
    <w:rsid w:val="00224F00"/>
    <w:rsid w:val="002306A9"/>
    <w:rsid w:val="002313FA"/>
    <w:rsid w:val="00233B7F"/>
    <w:rsid w:val="0024303B"/>
    <w:rsid w:val="00250717"/>
    <w:rsid w:val="00257FB6"/>
    <w:rsid w:val="00260560"/>
    <w:rsid w:val="0027678A"/>
    <w:rsid w:val="002A45DC"/>
    <w:rsid w:val="002B55E4"/>
    <w:rsid w:val="002C0612"/>
    <w:rsid w:val="002D1A0B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7249E"/>
    <w:rsid w:val="003958D3"/>
    <w:rsid w:val="003A0666"/>
    <w:rsid w:val="003A0D01"/>
    <w:rsid w:val="003B4522"/>
    <w:rsid w:val="003D7349"/>
    <w:rsid w:val="003E26BA"/>
    <w:rsid w:val="003E6CFE"/>
    <w:rsid w:val="00410C09"/>
    <w:rsid w:val="00415802"/>
    <w:rsid w:val="00422349"/>
    <w:rsid w:val="004237A9"/>
    <w:rsid w:val="00425319"/>
    <w:rsid w:val="00426283"/>
    <w:rsid w:val="004361F0"/>
    <w:rsid w:val="00437EE8"/>
    <w:rsid w:val="00443612"/>
    <w:rsid w:val="0044674B"/>
    <w:rsid w:val="00447011"/>
    <w:rsid w:val="0045264D"/>
    <w:rsid w:val="0047128D"/>
    <w:rsid w:val="00473643"/>
    <w:rsid w:val="00480328"/>
    <w:rsid w:val="00485CFC"/>
    <w:rsid w:val="0049309F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3E8B"/>
    <w:rsid w:val="005F4DCE"/>
    <w:rsid w:val="00610D16"/>
    <w:rsid w:val="0064029F"/>
    <w:rsid w:val="00650EAD"/>
    <w:rsid w:val="0066044D"/>
    <w:rsid w:val="00686D6F"/>
    <w:rsid w:val="00691D5D"/>
    <w:rsid w:val="006933EF"/>
    <w:rsid w:val="00694B4D"/>
    <w:rsid w:val="006B4465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4131"/>
    <w:rsid w:val="007952E2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22BA0"/>
    <w:rsid w:val="008348F1"/>
    <w:rsid w:val="00852E8A"/>
    <w:rsid w:val="00862772"/>
    <w:rsid w:val="00870CD6"/>
    <w:rsid w:val="0089665A"/>
    <w:rsid w:val="00897BD9"/>
    <w:rsid w:val="008B5E48"/>
    <w:rsid w:val="008C106C"/>
    <w:rsid w:val="008C260B"/>
    <w:rsid w:val="009028B8"/>
    <w:rsid w:val="00904656"/>
    <w:rsid w:val="009074AC"/>
    <w:rsid w:val="0092254A"/>
    <w:rsid w:val="00922991"/>
    <w:rsid w:val="00936CBD"/>
    <w:rsid w:val="00941430"/>
    <w:rsid w:val="00943E40"/>
    <w:rsid w:val="009462C7"/>
    <w:rsid w:val="00952B80"/>
    <w:rsid w:val="009647EC"/>
    <w:rsid w:val="009716F1"/>
    <w:rsid w:val="0099040F"/>
    <w:rsid w:val="00991C98"/>
    <w:rsid w:val="009C349D"/>
    <w:rsid w:val="009D0393"/>
    <w:rsid w:val="009D48E5"/>
    <w:rsid w:val="009E29A2"/>
    <w:rsid w:val="009E7BDC"/>
    <w:rsid w:val="009F1D52"/>
    <w:rsid w:val="009F2492"/>
    <w:rsid w:val="00A01421"/>
    <w:rsid w:val="00A02DE5"/>
    <w:rsid w:val="00A142AE"/>
    <w:rsid w:val="00A17AD6"/>
    <w:rsid w:val="00A2008E"/>
    <w:rsid w:val="00A200AB"/>
    <w:rsid w:val="00A5141E"/>
    <w:rsid w:val="00A515EF"/>
    <w:rsid w:val="00A53CB4"/>
    <w:rsid w:val="00A542BF"/>
    <w:rsid w:val="00A575A3"/>
    <w:rsid w:val="00A57EE7"/>
    <w:rsid w:val="00A66DA9"/>
    <w:rsid w:val="00A83E44"/>
    <w:rsid w:val="00A90040"/>
    <w:rsid w:val="00A91074"/>
    <w:rsid w:val="00A97006"/>
    <w:rsid w:val="00AA0763"/>
    <w:rsid w:val="00AB459F"/>
    <w:rsid w:val="00AD2828"/>
    <w:rsid w:val="00AD748F"/>
    <w:rsid w:val="00AD7764"/>
    <w:rsid w:val="00AF0C73"/>
    <w:rsid w:val="00AF1275"/>
    <w:rsid w:val="00B12EDF"/>
    <w:rsid w:val="00B1523E"/>
    <w:rsid w:val="00B2306D"/>
    <w:rsid w:val="00B46E20"/>
    <w:rsid w:val="00B67A89"/>
    <w:rsid w:val="00B7431B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59E8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348E"/>
    <w:rsid w:val="00CA6BED"/>
    <w:rsid w:val="00CB1D66"/>
    <w:rsid w:val="00CC1460"/>
    <w:rsid w:val="00CD5156"/>
    <w:rsid w:val="00CE75F1"/>
    <w:rsid w:val="00CE76BF"/>
    <w:rsid w:val="00CF5D95"/>
    <w:rsid w:val="00D010A7"/>
    <w:rsid w:val="00D02139"/>
    <w:rsid w:val="00D06ED0"/>
    <w:rsid w:val="00D249D8"/>
    <w:rsid w:val="00D24A9E"/>
    <w:rsid w:val="00D302E2"/>
    <w:rsid w:val="00D365A4"/>
    <w:rsid w:val="00D40727"/>
    <w:rsid w:val="00D52552"/>
    <w:rsid w:val="00D644A2"/>
    <w:rsid w:val="00D64ACE"/>
    <w:rsid w:val="00D6610F"/>
    <w:rsid w:val="00D706BD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E6667"/>
    <w:rsid w:val="00DF2669"/>
    <w:rsid w:val="00DF7DAB"/>
    <w:rsid w:val="00E00B6B"/>
    <w:rsid w:val="00E0265D"/>
    <w:rsid w:val="00E1064A"/>
    <w:rsid w:val="00E106B5"/>
    <w:rsid w:val="00E14245"/>
    <w:rsid w:val="00E24E98"/>
    <w:rsid w:val="00E43AB3"/>
    <w:rsid w:val="00E6539E"/>
    <w:rsid w:val="00E73135"/>
    <w:rsid w:val="00E761A5"/>
    <w:rsid w:val="00E85F20"/>
    <w:rsid w:val="00EA3E5B"/>
    <w:rsid w:val="00EB2C3C"/>
    <w:rsid w:val="00EC564D"/>
    <w:rsid w:val="00EC70ED"/>
    <w:rsid w:val="00ED3C13"/>
    <w:rsid w:val="00EE0E67"/>
    <w:rsid w:val="00EE4E0E"/>
    <w:rsid w:val="00EF434F"/>
    <w:rsid w:val="00EF73AB"/>
    <w:rsid w:val="00F105FA"/>
    <w:rsid w:val="00F3018A"/>
    <w:rsid w:val="00F304B4"/>
    <w:rsid w:val="00F31805"/>
    <w:rsid w:val="00F35EFD"/>
    <w:rsid w:val="00F43A54"/>
    <w:rsid w:val="00F46694"/>
    <w:rsid w:val="00F54947"/>
    <w:rsid w:val="00F60395"/>
    <w:rsid w:val="00F71A7D"/>
    <w:rsid w:val="00F7523E"/>
    <w:rsid w:val="00F75F4A"/>
    <w:rsid w:val="00F80AEF"/>
    <w:rsid w:val="00F86DFD"/>
    <w:rsid w:val="00F9379B"/>
    <w:rsid w:val="00F94EE8"/>
    <w:rsid w:val="00F9697B"/>
    <w:rsid w:val="00FB416E"/>
    <w:rsid w:val="00FB7460"/>
    <w:rsid w:val="00FC6BD8"/>
    <w:rsid w:val="00FD0AA1"/>
    <w:rsid w:val="00FD5C9A"/>
    <w:rsid w:val="00FE57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A0666"/>
    <w:rPr>
      <w:b/>
      <w:bCs/>
    </w:rPr>
  </w:style>
  <w:style w:type="character" w:customStyle="1" w:styleId="markedcontent">
    <w:name w:val="markedcontent"/>
    <w:basedOn w:val="Fontepargpadro"/>
    <w:rsid w:val="00C0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FF8C-654F-476F-85C5-398B97F1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16</cp:revision>
  <cp:lastPrinted>2021-12-21T16:19:00Z</cp:lastPrinted>
  <dcterms:created xsi:type="dcterms:W3CDTF">2021-12-20T17:41:00Z</dcterms:created>
  <dcterms:modified xsi:type="dcterms:W3CDTF">2021-12-21T16:19:00Z</dcterms:modified>
</cp:coreProperties>
</file>