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4A7E3D" w14:paraId="59213F94"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4AA9BDCB" w14:textId="77777777" w:rsidR="00E14245" w:rsidRPr="001401A0" w:rsidRDefault="00E14245" w:rsidP="00E14245">
            <w:pPr>
              <w:rPr>
                <w:rFonts w:ascii="Arial" w:eastAsia="Times New Roman" w:hAnsi="Arial" w:cs="Arial"/>
                <w:color w:val="000000"/>
                <w:lang w:eastAsia="pt-BR"/>
              </w:rPr>
            </w:pPr>
            <w:r w:rsidRPr="001401A0">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6CE2F015" w14:textId="070ACA7F" w:rsidR="00E14245" w:rsidRPr="004A7E3D" w:rsidRDefault="001401A0" w:rsidP="00F43A54">
            <w:pPr>
              <w:rPr>
                <w:rFonts w:ascii="Arial" w:eastAsia="Times New Roman" w:hAnsi="Arial" w:cs="Arial"/>
                <w:color w:val="000000"/>
                <w:lang w:eastAsia="pt-BR"/>
              </w:rPr>
            </w:pPr>
            <w:r w:rsidRPr="001401A0">
              <w:rPr>
                <w:rFonts w:ascii="Arial" w:eastAsia="Times New Roman" w:hAnsi="Arial" w:cs="Arial"/>
                <w:color w:val="000000"/>
                <w:lang w:eastAsia="pt-BR"/>
              </w:rPr>
              <w:t>1472759/2022</w:t>
            </w:r>
            <w:r w:rsidR="00EA1F13">
              <w:rPr>
                <w:rFonts w:ascii="Arial" w:eastAsia="Times New Roman" w:hAnsi="Arial" w:cs="Arial"/>
                <w:color w:val="000000"/>
                <w:lang w:eastAsia="pt-BR"/>
              </w:rPr>
              <w:t xml:space="preserve">, vinculado ao protocolo nº </w:t>
            </w:r>
            <w:r w:rsidRPr="001401A0">
              <w:rPr>
                <w:rFonts w:ascii="Arial" w:eastAsia="Times New Roman" w:hAnsi="Arial" w:cs="Arial"/>
                <w:color w:val="000000"/>
                <w:lang w:eastAsia="pt-BR"/>
              </w:rPr>
              <w:t>1427740/2021</w:t>
            </w:r>
            <w:r w:rsidRPr="00EA1F13">
              <w:rPr>
                <w:rFonts w:ascii="Arial" w:eastAsia="Times New Roman" w:hAnsi="Arial" w:cs="Arial"/>
                <w:color w:val="000000"/>
                <w:lang w:eastAsia="pt-BR"/>
              </w:rPr>
              <w:t xml:space="preserve"> </w:t>
            </w:r>
            <w:r w:rsidR="00EA1F13" w:rsidRPr="00EA1F13">
              <w:rPr>
                <w:rFonts w:ascii="Arial" w:eastAsia="Times New Roman" w:hAnsi="Arial" w:cs="Arial"/>
                <w:color w:val="000000"/>
                <w:lang w:eastAsia="pt-BR"/>
              </w:rPr>
              <w:t xml:space="preserve">(RRT nº </w:t>
            </w:r>
            <w:r w:rsidRPr="001401A0">
              <w:rPr>
                <w:rFonts w:ascii="Arial" w:eastAsia="Times New Roman" w:hAnsi="Arial" w:cs="Arial"/>
                <w:color w:val="000000"/>
                <w:lang w:eastAsia="pt-BR"/>
              </w:rPr>
              <w:t>9535702</w:t>
            </w:r>
            <w:r w:rsidR="00EA1F13" w:rsidRPr="00EA1F13">
              <w:rPr>
                <w:rFonts w:ascii="Arial" w:eastAsia="Times New Roman" w:hAnsi="Arial" w:cs="Arial"/>
                <w:color w:val="000000"/>
                <w:lang w:eastAsia="pt-BR"/>
              </w:rPr>
              <w:t>)</w:t>
            </w:r>
          </w:p>
        </w:tc>
      </w:tr>
      <w:tr w:rsidR="00E14245" w:rsidRPr="004A7E3D" w14:paraId="62751878"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6B90E49C" w14:textId="77777777" w:rsidR="00E14245" w:rsidRPr="004A7E3D" w:rsidRDefault="00E14245" w:rsidP="00E14245">
            <w:pPr>
              <w:rPr>
                <w:rFonts w:ascii="Arial" w:eastAsia="Times New Roman" w:hAnsi="Arial" w:cs="Arial"/>
                <w:b/>
                <w:color w:val="000000"/>
                <w:lang w:eastAsia="pt-BR"/>
              </w:rPr>
            </w:pPr>
            <w:r w:rsidRPr="004A7E3D">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309F1854" w14:textId="41A9C268" w:rsidR="00E14245" w:rsidRPr="004A7E3D" w:rsidRDefault="00EA1F13" w:rsidP="0066044D">
            <w:pPr>
              <w:jc w:val="both"/>
              <w:rPr>
                <w:rFonts w:ascii="Arial" w:eastAsia="Times New Roman" w:hAnsi="Arial" w:cs="Arial"/>
                <w:color w:val="000000"/>
                <w:lang w:eastAsia="pt-BR"/>
              </w:rPr>
            </w:pPr>
            <w:r>
              <w:rPr>
                <w:rFonts w:ascii="Arial" w:eastAsia="Times New Roman" w:hAnsi="Arial" w:cs="Arial"/>
                <w:color w:val="000000"/>
                <w:lang w:eastAsia="pt-BR"/>
              </w:rPr>
              <w:t>GERTEC e profissional</w:t>
            </w:r>
          </w:p>
        </w:tc>
      </w:tr>
      <w:tr w:rsidR="00E14245" w:rsidRPr="004A7E3D" w14:paraId="15CCB265" w14:textId="77777777" w:rsidTr="005B0BB6">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41389826" w14:textId="77777777" w:rsidR="00E14245" w:rsidRPr="004A7E3D" w:rsidRDefault="00E14245" w:rsidP="00E14245">
            <w:pPr>
              <w:rPr>
                <w:rFonts w:ascii="Arial" w:eastAsia="Times New Roman" w:hAnsi="Arial" w:cs="Arial"/>
                <w:b/>
                <w:color w:val="000000"/>
                <w:lang w:eastAsia="pt-BR"/>
              </w:rPr>
            </w:pPr>
            <w:r w:rsidRPr="004A7E3D">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tcPr>
          <w:p w14:paraId="3331BA81" w14:textId="2CF929E4" w:rsidR="00E14245" w:rsidRPr="004A7E3D" w:rsidRDefault="007B0CE4" w:rsidP="00EA1F13">
            <w:pPr>
              <w:jc w:val="both"/>
              <w:rPr>
                <w:rFonts w:ascii="Arial" w:eastAsia="Times New Roman" w:hAnsi="Arial" w:cs="Arial"/>
                <w:color w:val="000000"/>
                <w:lang w:eastAsia="pt-BR"/>
              </w:rPr>
            </w:pPr>
            <w:r w:rsidRPr="004A7E3D">
              <w:rPr>
                <w:rFonts w:ascii="Arial" w:eastAsia="Times New Roman" w:hAnsi="Arial" w:cs="Arial"/>
                <w:color w:val="000000"/>
                <w:lang w:eastAsia="pt-BR"/>
              </w:rPr>
              <w:t xml:space="preserve">Análise </w:t>
            </w:r>
            <w:r w:rsidR="00EA1F13">
              <w:rPr>
                <w:rFonts w:ascii="Arial" w:eastAsia="Times New Roman" w:hAnsi="Arial" w:cs="Arial"/>
                <w:color w:val="000000"/>
                <w:lang w:eastAsia="pt-BR"/>
              </w:rPr>
              <w:t xml:space="preserve">sobre a atividade </w:t>
            </w:r>
            <w:r w:rsidR="001401A0">
              <w:rPr>
                <w:rFonts w:ascii="Arial" w:eastAsia="Times New Roman" w:hAnsi="Arial" w:cs="Arial"/>
                <w:color w:val="000000"/>
                <w:lang w:eastAsia="pt-BR"/>
              </w:rPr>
              <w:t xml:space="preserve">técnica </w:t>
            </w:r>
            <w:r w:rsidR="00EA1F13">
              <w:rPr>
                <w:rFonts w:ascii="Arial" w:eastAsia="Times New Roman" w:hAnsi="Arial" w:cs="Arial"/>
                <w:color w:val="000000"/>
                <w:lang w:eastAsia="pt-BR"/>
              </w:rPr>
              <w:t>de projeto e execução de “</w:t>
            </w:r>
            <w:r w:rsidR="00137451" w:rsidRPr="000A6617">
              <w:rPr>
                <w:rFonts w:ascii="Arial" w:hAnsi="Arial" w:cs="Arial"/>
              </w:rPr>
              <w:t>equipamentos: elevadores panorâmicos e com portas opostas, escadas rolantes, esteiras de bagagem.</w:t>
            </w:r>
            <w:r w:rsidR="00137451">
              <w:rPr>
                <w:rFonts w:ascii="Arial" w:hAnsi="Arial" w:cs="Arial"/>
              </w:rPr>
              <w:t>”</w:t>
            </w:r>
          </w:p>
        </w:tc>
      </w:tr>
      <w:tr w:rsidR="00E14245" w:rsidRPr="004A7E3D" w14:paraId="0825C864" w14:textId="77777777" w:rsidTr="00E14245">
        <w:trPr>
          <w:trHeight w:val="120"/>
        </w:trPr>
        <w:tc>
          <w:tcPr>
            <w:tcW w:w="1432" w:type="dxa"/>
            <w:tcBorders>
              <w:top w:val="nil"/>
              <w:left w:val="nil"/>
              <w:bottom w:val="nil"/>
              <w:right w:val="nil"/>
            </w:tcBorders>
            <w:shd w:val="clear" w:color="auto" w:fill="auto"/>
            <w:noWrap/>
            <w:vAlign w:val="bottom"/>
            <w:hideMark/>
          </w:tcPr>
          <w:p w14:paraId="68E483C3" w14:textId="77777777" w:rsidR="00E14245" w:rsidRPr="004A7E3D"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219FBD16" w14:textId="77777777" w:rsidR="00E14245" w:rsidRPr="004A7E3D" w:rsidRDefault="00E14245" w:rsidP="00E14245">
            <w:pPr>
              <w:rPr>
                <w:rFonts w:ascii="Times New Roman" w:eastAsia="Times New Roman" w:hAnsi="Times New Roman"/>
                <w:lang w:eastAsia="pt-BR"/>
              </w:rPr>
            </w:pPr>
          </w:p>
        </w:tc>
      </w:tr>
      <w:tr w:rsidR="0090739A" w:rsidRPr="004A7E3D" w14:paraId="137AA085"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2C855E2D" w14:textId="2CC6C213" w:rsidR="00E14245" w:rsidRPr="009E1E46" w:rsidRDefault="00E14245" w:rsidP="00EA1F13">
            <w:pPr>
              <w:jc w:val="center"/>
              <w:rPr>
                <w:rFonts w:ascii="Arial" w:eastAsia="Times New Roman" w:hAnsi="Arial" w:cs="Arial"/>
                <w:b/>
                <w:lang w:eastAsia="pt-BR"/>
              </w:rPr>
            </w:pPr>
            <w:r w:rsidRPr="004A7E3D">
              <w:rPr>
                <w:rFonts w:ascii="Arial" w:eastAsia="Times New Roman" w:hAnsi="Arial" w:cs="Arial"/>
                <w:b/>
                <w:lang w:eastAsia="pt-BR"/>
              </w:rPr>
              <w:t xml:space="preserve">DELIBERAÇÃO Nº </w:t>
            </w:r>
            <w:r w:rsidR="003E1ABB">
              <w:rPr>
                <w:rFonts w:ascii="Arial" w:eastAsia="Times New Roman" w:hAnsi="Arial" w:cs="Arial"/>
                <w:b/>
                <w:lang w:eastAsia="pt-BR"/>
              </w:rPr>
              <w:t>011</w:t>
            </w:r>
            <w:r w:rsidR="009D1F0C" w:rsidRPr="004A7E3D">
              <w:rPr>
                <w:rFonts w:ascii="Arial" w:eastAsia="Times New Roman" w:hAnsi="Arial" w:cs="Arial"/>
                <w:b/>
                <w:lang w:eastAsia="pt-BR"/>
              </w:rPr>
              <w:t>/</w:t>
            </w:r>
            <w:r w:rsidR="001F553D" w:rsidRPr="004A7E3D">
              <w:rPr>
                <w:rFonts w:ascii="Arial" w:eastAsia="Times New Roman" w:hAnsi="Arial" w:cs="Arial"/>
                <w:b/>
                <w:lang w:eastAsia="pt-BR"/>
              </w:rPr>
              <w:t>2021</w:t>
            </w:r>
            <w:r w:rsidR="00E73135" w:rsidRPr="004A7E3D">
              <w:rPr>
                <w:rFonts w:ascii="Arial" w:eastAsia="Times New Roman" w:hAnsi="Arial" w:cs="Arial"/>
                <w:b/>
                <w:lang w:eastAsia="pt-BR"/>
              </w:rPr>
              <w:t xml:space="preserve"> – CEP-</w:t>
            </w:r>
            <w:r w:rsidRPr="004A7E3D">
              <w:rPr>
                <w:rFonts w:ascii="Arial" w:eastAsia="Times New Roman" w:hAnsi="Arial" w:cs="Arial"/>
                <w:b/>
                <w:lang w:eastAsia="pt-BR"/>
              </w:rPr>
              <w:t>CAU/SC</w:t>
            </w:r>
          </w:p>
        </w:tc>
      </w:tr>
    </w:tbl>
    <w:p w14:paraId="7D6B836D" w14:textId="77777777" w:rsidR="005544C4" w:rsidRPr="004A7E3D" w:rsidRDefault="005544C4" w:rsidP="005544C4">
      <w:pPr>
        <w:spacing w:before="120"/>
        <w:jc w:val="both"/>
        <w:rPr>
          <w:rFonts w:ascii="Arial" w:hAnsi="Arial" w:cs="Arial"/>
        </w:rPr>
      </w:pPr>
      <w:r w:rsidRPr="004A7E3D">
        <w:rPr>
          <w:rFonts w:ascii="Arial" w:hAnsi="Arial" w:cs="Arial"/>
        </w:rPr>
        <w:t>A COMISSÃO DE EXERCÍCIO PROFISSIONAL – CEP – CAU/SC, reunida ordinariamente, de forma virtual, nos termos da Deliberação Plenária nº 583, de 12 de março de 2021, no uso das competências que lhe conferem os artigos 91 e 95 do Regimento Interno do CAU/SC, após análise do assunto em epígrafe, e</w:t>
      </w:r>
    </w:p>
    <w:p w14:paraId="17497248" w14:textId="77777777" w:rsidR="00BB2495" w:rsidRPr="009E1E46" w:rsidRDefault="00BB2495" w:rsidP="00033F4D">
      <w:pPr>
        <w:jc w:val="both"/>
        <w:rPr>
          <w:rFonts w:ascii="Arial" w:hAnsi="Arial" w:cs="Arial"/>
        </w:rPr>
      </w:pPr>
    </w:p>
    <w:p w14:paraId="06FD8287" w14:textId="2B1E0E6C" w:rsidR="00B51816" w:rsidRPr="004A7E3D" w:rsidRDefault="00B51816" w:rsidP="00B51816">
      <w:pPr>
        <w:jc w:val="both"/>
        <w:rPr>
          <w:rFonts w:ascii="Arial" w:eastAsia="Times New Roman" w:hAnsi="Arial" w:cs="Arial"/>
          <w:lang w:eastAsia="pt-BR"/>
        </w:rPr>
      </w:pPr>
      <w:r w:rsidRPr="004A7E3D">
        <w:rPr>
          <w:rFonts w:ascii="Arial" w:eastAsia="Times New Roman" w:hAnsi="Arial" w:cs="Arial"/>
          <w:lang w:eastAsia="pt-BR"/>
        </w:rPr>
        <w:t xml:space="preserve">Considerando o artigo 2º da Lei 12.378/2010, </w:t>
      </w:r>
      <w:r w:rsidR="00B918D1" w:rsidRPr="004A7E3D">
        <w:rPr>
          <w:rFonts w:ascii="Arial" w:eastAsia="Times New Roman" w:hAnsi="Arial" w:cs="Arial"/>
          <w:lang w:eastAsia="pt-BR"/>
        </w:rPr>
        <w:t>que dispõe sobre as atividades,</w:t>
      </w:r>
      <w:r w:rsidRPr="004A7E3D">
        <w:rPr>
          <w:rFonts w:ascii="Arial" w:eastAsia="Times New Roman" w:hAnsi="Arial" w:cs="Arial"/>
          <w:lang w:eastAsia="pt-BR"/>
        </w:rPr>
        <w:t xml:space="preserve"> atribuições </w:t>
      </w:r>
      <w:r w:rsidR="00B918D1" w:rsidRPr="004A7E3D">
        <w:rPr>
          <w:rFonts w:ascii="Arial" w:eastAsia="Times New Roman" w:hAnsi="Arial" w:cs="Arial"/>
          <w:lang w:eastAsia="pt-BR"/>
        </w:rPr>
        <w:t xml:space="preserve">e campos de atuação </w:t>
      </w:r>
      <w:r w:rsidRPr="004A7E3D">
        <w:rPr>
          <w:rFonts w:ascii="Arial" w:eastAsia="Times New Roman" w:hAnsi="Arial" w:cs="Arial"/>
          <w:lang w:eastAsia="pt-BR"/>
        </w:rPr>
        <w:t xml:space="preserve">do profissional arquiteto e urbanista; </w:t>
      </w:r>
    </w:p>
    <w:p w14:paraId="46851723" w14:textId="77777777" w:rsidR="00B51816" w:rsidRPr="009E1E46" w:rsidRDefault="00B51816" w:rsidP="00B51816">
      <w:pPr>
        <w:jc w:val="both"/>
        <w:rPr>
          <w:rFonts w:ascii="Arial" w:eastAsia="Times New Roman" w:hAnsi="Arial" w:cs="Arial"/>
          <w:lang w:eastAsia="pt-BR"/>
        </w:rPr>
      </w:pPr>
    </w:p>
    <w:p w14:paraId="5389295C" w14:textId="79840740" w:rsidR="00AD6564" w:rsidRPr="004A7E3D" w:rsidRDefault="00B51816" w:rsidP="00B51816">
      <w:pPr>
        <w:jc w:val="both"/>
        <w:rPr>
          <w:rFonts w:ascii="Arial" w:hAnsi="Arial" w:cs="Arial"/>
          <w:shd w:val="clear" w:color="auto" w:fill="FFFFFF"/>
        </w:rPr>
      </w:pPr>
      <w:r w:rsidRPr="004A7E3D">
        <w:rPr>
          <w:rFonts w:ascii="Arial" w:hAnsi="Arial" w:cs="Arial"/>
        </w:rPr>
        <w:t xml:space="preserve">Considerando a Resolução nº 21 do CAU/BR, que regulamenta o artigo 2º </w:t>
      </w:r>
      <w:r w:rsidRPr="004A7E3D">
        <w:rPr>
          <w:rFonts w:ascii="Arial" w:eastAsia="Times New Roman" w:hAnsi="Arial" w:cs="Arial"/>
          <w:lang w:eastAsia="pt-BR"/>
        </w:rPr>
        <w:t xml:space="preserve">da Lei 12.378/2010, </w:t>
      </w:r>
      <w:r w:rsidRPr="004A7E3D">
        <w:rPr>
          <w:rFonts w:ascii="Arial" w:hAnsi="Arial" w:cs="Arial"/>
          <w:shd w:val="clear" w:color="auto" w:fill="FFFFFF"/>
        </w:rPr>
        <w:t>tipificando os serviços de arquitetura e urbanismo para efeito de registro de responsabilidade, acervo técnico e celebração de contratos de exercício profissional;</w:t>
      </w:r>
    </w:p>
    <w:p w14:paraId="0E4CAD75" w14:textId="2EA72C95" w:rsidR="002305E8" w:rsidRPr="004A7E3D" w:rsidRDefault="002305E8" w:rsidP="00B51816">
      <w:pPr>
        <w:jc w:val="both"/>
        <w:rPr>
          <w:rFonts w:ascii="Arial" w:hAnsi="Arial" w:cs="Arial"/>
          <w:shd w:val="clear" w:color="auto" w:fill="FFFFFF"/>
        </w:rPr>
      </w:pPr>
    </w:p>
    <w:p w14:paraId="30729A76" w14:textId="725D7F76" w:rsidR="00094F3C" w:rsidRDefault="002305E8" w:rsidP="00B51816">
      <w:pPr>
        <w:jc w:val="both"/>
        <w:rPr>
          <w:rFonts w:ascii="Arial" w:hAnsi="Arial" w:cs="Arial"/>
          <w:shd w:val="clear" w:color="auto" w:fill="FFFFFF"/>
        </w:rPr>
      </w:pPr>
      <w:r w:rsidRPr="004A7E3D">
        <w:rPr>
          <w:rFonts w:ascii="Arial" w:hAnsi="Arial" w:cs="Arial"/>
          <w:shd w:val="clear" w:color="auto" w:fill="FFFFFF"/>
        </w:rPr>
        <w:t xml:space="preserve">Considerando o pedido de RRT extemporâneo nº </w:t>
      </w:r>
      <w:r w:rsidR="001401A0" w:rsidRPr="001401A0">
        <w:rPr>
          <w:rFonts w:ascii="Arial" w:hAnsi="Arial" w:cs="Arial"/>
          <w:shd w:val="clear" w:color="auto" w:fill="FFFFFF"/>
        </w:rPr>
        <w:t>9535702</w:t>
      </w:r>
      <w:r w:rsidR="001401A0">
        <w:rPr>
          <w:rFonts w:ascii="Arial" w:hAnsi="Arial" w:cs="Arial"/>
          <w:shd w:val="clear" w:color="auto" w:fill="FFFFFF"/>
        </w:rPr>
        <w:t xml:space="preserve"> </w:t>
      </w:r>
      <w:r w:rsidRPr="004A7E3D">
        <w:rPr>
          <w:rFonts w:ascii="Arial" w:hAnsi="Arial" w:cs="Arial"/>
          <w:shd w:val="clear" w:color="auto" w:fill="FFFFFF"/>
        </w:rPr>
        <w:t>que cadastra a atividade técnica de “</w:t>
      </w:r>
      <w:r w:rsidR="001401A0" w:rsidRPr="00137451">
        <w:rPr>
          <w:rFonts w:ascii="Arial" w:hAnsi="Arial" w:cs="Arial"/>
          <w:i/>
          <w:shd w:val="clear" w:color="auto" w:fill="FFFFFF"/>
        </w:rPr>
        <w:t>Instalação de equipamentos: 10 elevadores, capacidades de até 21 passageiros, panorâmicos e com portas opostas, 2 escadas rolantes, 5 esteiras de bagagem</w:t>
      </w:r>
      <w:r w:rsidR="001401A0" w:rsidRPr="001401A0">
        <w:rPr>
          <w:rFonts w:ascii="Arial" w:hAnsi="Arial" w:cs="Arial"/>
          <w:shd w:val="clear" w:color="auto" w:fill="FFFFFF"/>
        </w:rPr>
        <w:t> </w:t>
      </w:r>
      <w:r w:rsidR="006B40F8" w:rsidRPr="004A7E3D">
        <w:rPr>
          <w:rFonts w:ascii="Arial" w:hAnsi="Arial" w:cs="Arial"/>
          <w:shd w:val="clear" w:color="auto" w:fill="FFFFFF"/>
        </w:rPr>
        <w:t xml:space="preserve">” </w:t>
      </w:r>
      <w:r w:rsidR="00094F3C">
        <w:rPr>
          <w:rFonts w:ascii="Arial" w:hAnsi="Arial" w:cs="Arial"/>
          <w:shd w:val="clear" w:color="auto" w:fill="FFFFFF"/>
        </w:rPr>
        <w:t>no campo “</w:t>
      </w:r>
      <w:r w:rsidR="00094F3C" w:rsidRPr="00137451">
        <w:rPr>
          <w:rFonts w:ascii="Arial" w:hAnsi="Arial" w:cs="Arial"/>
          <w:i/>
          <w:shd w:val="clear" w:color="auto" w:fill="FFFFFF"/>
        </w:rPr>
        <w:t>3.1.2 Descrição da Obra/Serviço Técnico</w:t>
      </w:r>
      <w:r w:rsidR="00094F3C" w:rsidRPr="00094F3C">
        <w:rPr>
          <w:rFonts w:ascii="Arial" w:hAnsi="Arial" w:cs="Arial"/>
          <w:shd w:val="clear" w:color="auto" w:fill="FFFFFF"/>
        </w:rPr>
        <w:t>”;</w:t>
      </w:r>
    </w:p>
    <w:p w14:paraId="4C119954" w14:textId="77777777" w:rsidR="00094F3C" w:rsidRDefault="00094F3C" w:rsidP="00B51816">
      <w:pPr>
        <w:jc w:val="both"/>
        <w:rPr>
          <w:rFonts w:ascii="Arial" w:hAnsi="Arial" w:cs="Arial"/>
          <w:shd w:val="clear" w:color="auto" w:fill="FFFFFF"/>
        </w:rPr>
      </w:pPr>
    </w:p>
    <w:p w14:paraId="022EF59A" w14:textId="74D92B14" w:rsidR="00094F3C" w:rsidRPr="004A7E3D" w:rsidRDefault="00094F3C" w:rsidP="00094F3C">
      <w:pPr>
        <w:pStyle w:val="NormalWeb"/>
        <w:shd w:val="clear" w:color="auto" w:fill="FFFFFF"/>
        <w:spacing w:before="75" w:beforeAutospacing="0" w:after="75" w:afterAutospacing="0"/>
        <w:jc w:val="both"/>
        <w:rPr>
          <w:rFonts w:ascii="Arial" w:eastAsia="Calibri" w:hAnsi="Arial" w:cs="Arial"/>
          <w:sz w:val="22"/>
          <w:szCs w:val="22"/>
        </w:rPr>
      </w:pPr>
      <w:r w:rsidRPr="004A7E3D">
        <w:rPr>
          <w:rFonts w:ascii="Arial" w:hAnsi="Arial" w:cs="Arial"/>
          <w:sz w:val="22"/>
          <w:szCs w:val="22"/>
        </w:rPr>
        <w:t xml:space="preserve">Considerando </w:t>
      </w:r>
      <w:r>
        <w:rPr>
          <w:rFonts w:ascii="Arial" w:hAnsi="Arial" w:cs="Arial"/>
          <w:sz w:val="22"/>
          <w:szCs w:val="22"/>
        </w:rPr>
        <w:t>a Deliberação Plenária DPAEBR nº06/2020, que aprova orientações e esclarecimento sobre questionamentos referentes às atividades e atribuições profissionais e campos de atuação dos arquitetos e urbanistas, e referentes à exercício, disciplina e fiscalização da profiss</w:t>
      </w:r>
      <w:r w:rsidR="00696888">
        <w:rPr>
          <w:rFonts w:ascii="Arial" w:hAnsi="Arial" w:cs="Arial"/>
          <w:sz w:val="22"/>
          <w:szCs w:val="22"/>
        </w:rPr>
        <w:t xml:space="preserve">ão e, em seus </w:t>
      </w:r>
      <w:r w:rsidRPr="004A7E3D">
        <w:rPr>
          <w:rFonts w:ascii="Arial" w:hAnsi="Arial" w:cs="Arial"/>
          <w:sz w:val="22"/>
          <w:szCs w:val="22"/>
        </w:rPr>
        <w:t>subitens “c” e “d” do item “1” determina “</w:t>
      </w:r>
      <w:r w:rsidRPr="004A7E3D">
        <w:rPr>
          <w:rFonts w:ascii="Arial" w:eastAsia="Calibri" w:hAnsi="Arial" w:cs="Arial"/>
          <w:i/>
          <w:iCs/>
          <w:sz w:val="22"/>
          <w:szCs w:val="22"/>
        </w:rPr>
        <w:t>c) o arquiteto e urbanista, com registro ativo no CAU, encontra-se habilitado a desempenhar </w:t>
      </w:r>
      <w:r w:rsidRPr="00137451">
        <w:rPr>
          <w:rFonts w:ascii="Arial" w:eastAsia="Calibri" w:hAnsi="Arial" w:cs="Arial"/>
          <w:b/>
          <w:i/>
          <w:iCs/>
          <w:sz w:val="22"/>
          <w:szCs w:val="22"/>
          <w:u w:val="single"/>
        </w:rPr>
        <w:t>apenas</w:t>
      </w:r>
      <w:r w:rsidRPr="004A7E3D">
        <w:rPr>
          <w:rFonts w:ascii="Arial" w:eastAsia="Calibri" w:hAnsi="Arial" w:cs="Arial"/>
          <w:i/>
          <w:iCs/>
          <w:sz w:val="22"/>
          <w:szCs w:val="22"/>
        </w:rPr>
        <w:t xml:space="preserve"> as atividades e atribuições pertinentes aos campos de atuação profissional </w:t>
      </w:r>
      <w:r w:rsidRPr="00137451">
        <w:rPr>
          <w:rFonts w:ascii="Arial" w:eastAsia="Calibri" w:hAnsi="Arial" w:cs="Arial"/>
          <w:b/>
          <w:i/>
          <w:iCs/>
          <w:sz w:val="22"/>
          <w:szCs w:val="22"/>
          <w:u w:val="single"/>
        </w:rPr>
        <w:t>expressos</w:t>
      </w:r>
      <w:r w:rsidRPr="004A7E3D">
        <w:rPr>
          <w:rFonts w:ascii="Arial" w:eastAsia="Calibri" w:hAnsi="Arial" w:cs="Arial"/>
          <w:i/>
          <w:iCs/>
          <w:sz w:val="22"/>
          <w:szCs w:val="22"/>
        </w:rPr>
        <w:t xml:space="preserve"> no art. 2º da Lei 12.378, de 2010, e em conformidade com as atividades técnicas tipificadas em normativo específico do CAU/BR para fins de Registro de Responsabilidade Técnica (RRT); d) poderão ser consultados, de forma complementar, os livros anexos da Tabela de Honorários Oficial do CAU/BR, as Normas Técnicas da ABNT e as Diretrizes Curriculares Nacionais do curso de graduação em Arquitetura e Urbanismo (Resolução própria do Conselho Nacional de Educação/Câmara de Ensino Superior – CNE/CES), para esclarecimentos adicionais e entendimento das disciplinas e </w:t>
      </w:r>
      <w:r w:rsidRPr="004A7E3D">
        <w:rPr>
          <w:rFonts w:ascii="Arial" w:eastAsia="Calibri" w:hAnsi="Arial" w:cs="Arial"/>
          <w:b/>
          <w:bCs/>
          <w:i/>
          <w:iCs/>
          <w:sz w:val="22"/>
          <w:szCs w:val="22"/>
          <w:u w:val="single"/>
        </w:rPr>
        <w:t>serviços contemplados e implícitos nas atividades técnicas de Arquitetura e Urbanismo</w:t>
      </w:r>
      <w:r w:rsidRPr="004A7E3D">
        <w:rPr>
          <w:rFonts w:ascii="Arial" w:eastAsia="Calibri" w:hAnsi="Arial" w:cs="Arial"/>
          <w:i/>
          <w:iCs/>
          <w:sz w:val="22"/>
          <w:szCs w:val="22"/>
        </w:rPr>
        <w:t xml:space="preserve">, tipificadas para fins de RRT em </w:t>
      </w:r>
      <w:r w:rsidRPr="00137451">
        <w:rPr>
          <w:rFonts w:ascii="Arial" w:eastAsia="Calibri" w:hAnsi="Arial" w:cs="Arial"/>
          <w:b/>
          <w:i/>
          <w:iCs/>
          <w:sz w:val="22"/>
          <w:szCs w:val="22"/>
          <w:u w:val="single"/>
        </w:rPr>
        <w:t>normativo específico do CAU/BR</w:t>
      </w:r>
      <w:r w:rsidRPr="004A7E3D">
        <w:rPr>
          <w:rFonts w:ascii="Arial" w:eastAsia="Calibri" w:hAnsi="Arial" w:cs="Arial"/>
          <w:i/>
          <w:iCs/>
          <w:sz w:val="22"/>
          <w:szCs w:val="22"/>
        </w:rPr>
        <w:t>.</w:t>
      </w:r>
      <w:r w:rsidRPr="004A7E3D">
        <w:rPr>
          <w:rFonts w:ascii="Arial" w:eastAsia="Calibri" w:hAnsi="Arial" w:cs="Arial"/>
          <w:sz w:val="22"/>
          <w:szCs w:val="22"/>
        </w:rPr>
        <w:t>” (grifo nosso)</w:t>
      </w:r>
    </w:p>
    <w:p w14:paraId="6AD2D1A4" w14:textId="264B91E5" w:rsidR="00094F3C" w:rsidRDefault="00094F3C" w:rsidP="00B51816">
      <w:pPr>
        <w:jc w:val="both"/>
        <w:rPr>
          <w:rFonts w:ascii="Arial" w:hAnsi="Arial" w:cs="Arial"/>
          <w:shd w:val="clear" w:color="auto" w:fill="FFFFFF"/>
        </w:rPr>
      </w:pPr>
    </w:p>
    <w:p w14:paraId="3C28C752" w14:textId="1499EC2F" w:rsidR="00094F3C" w:rsidRPr="001401A0" w:rsidRDefault="005A05D6" w:rsidP="001401A0">
      <w:pPr>
        <w:pStyle w:val="NormalWeb"/>
        <w:shd w:val="clear" w:color="auto" w:fill="FFFFFF"/>
        <w:spacing w:before="75" w:beforeAutospacing="0" w:after="75" w:afterAutospacing="0" w:line="336" w:lineRule="atLeast"/>
        <w:jc w:val="both"/>
        <w:rPr>
          <w:rFonts w:ascii="Arial" w:hAnsi="Arial" w:cs="Arial"/>
          <w:sz w:val="22"/>
          <w:szCs w:val="22"/>
          <w:shd w:val="clear" w:color="auto" w:fill="FFFFFF"/>
        </w:rPr>
      </w:pPr>
      <w:r w:rsidRPr="001401A0">
        <w:rPr>
          <w:rFonts w:ascii="Arial" w:hAnsi="Arial" w:cs="Arial"/>
          <w:sz w:val="22"/>
          <w:szCs w:val="22"/>
          <w:shd w:val="clear" w:color="auto" w:fill="FFFFFF"/>
        </w:rPr>
        <w:t xml:space="preserve">Considerando que a Resolução nº 21 do CAU/BR, que tipifica os serviços de arquitetura e urbanismo para fins de Registro de Responsabilidade Técnica, </w:t>
      </w:r>
      <w:r w:rsidR="001401A0">
        <w:rPr>
          <w:rFonts w:ascii="Arial" w:hAnsi="Arial" w:cs="Arial"/>
          <w:sz w:val="22"/>
          <w:szCs w:val="22"/>
          <w:shd w:val="clear" w:color="auto" w:fill="FFFFFF"/>
        </w:rPr>
        <w:t>no rol de</w:t>
      </w:r>
      <w:r w:rsidR="001401A0" w:rsidRPr="001401A0">
        <w:rPr>
          <w:rFonts w:ascii="Arial" w:hAnsi="Arial" w:cs="Arial"/>
          <w:sz w:val="22"/>
          <w:szCs w:val="22"/>
          <w:shd w:val="clear" w:color="auto" w:fill="FFFFFF"/>
        </w:rPr>
        <w:t xml:space="preserve"> códigos ligados a “</w:t>
      </w:r>
      <w:r w:rsidR="001401A0" w:rsidRPr="001401A0">
        <w:rPr>
          <w:rFonts w:ascii="Arial" w:hAnsi="Arial" w:cs="Arial"/>
          <w:i/>
          <w:sz w:val="22"/>
          <w:szCs w:val="22"/>
          <w:shd w:val="clear" w:color="auto" w:fill="FFFFFF"/>
        </w:rPr>
        <w:t>INSTALAÇÕES E EQUIPAMENTOS REFERENTES À ARQUITETURA</w:t>
      </w:r>
      <w:r w:rsidR="001401A0" w:rsidRPr="001401A0">
        <w:rPr>
          <w:rFonts w:ascii="Arial" w:hAnsi="Arial" w:cs="Arial"/>
          <w:sz w:val="22"/>
          <w:szCs w:val="22"/>
          <w:shd w:val="clear" w:color="auto" w:fill="FFFFFF"/>
        </w:rPr>
        <w:t xml:space="preserve">” </w:t>
      </w:r>
      <w:r w:rsidR="001401A0">
        <w:rPr>
          <w:rFonts w:ascii="Arial" w:hAnsi="Arial" w:cs="Arial"/>
          <w:sz w:val="22"/>
          <w:szCs w:val="22"/>
          <w:shd w:val="clear" w:color="auto" w:fill="FFFFFF"/>
        </w:rPr>
        <w:t xml:space="preserve">conforme lista: </w:t>
      </w:r>
      <w:r w:rsidR="001401A0" w:rsidRPr="001401A0">
        <w:rPr>
          <w:rFonts w:ascii="Arial" w:hAnsi="Arial" w:cs="Arial"/>
          <w:sz w:val="22"/>
          <w:szCs w:val="22"/>
          <w:shd w:val="clear" w:color="auto" w:fill="FFFFFF"/>
        </w:rPr>
        <w:t>“</w:t>
      </w:r>
      <w:r w:rsidR="001401A0" w:rsidRPr="001401A0">
        <w:rPr>
          <w:rFonts w:ascii="Arial" w:hAnsi="Arial" w:cs="Arial"/>
          <w:i/>
          <w:color w:val="000000"/>
          <w:sz w:val="22"/>
          <w:szCs w:val="22"/>
        </w:rPr>
        <w:t xml:space="preserve">2.5.1. Execução de instalações </w:t>
      </w:r>
      <w:proofErr w:type="spellStart"/>
      <w:r w:rsidR="001401A0" w:rsidRPr="001401A0">
        <w:rPr>
          <w:rFonts w:ascii="Arial" w:hAnsi="Arial" w:cs="Arial"/>
          <w:i/>
          <w:color w:val="000000"/>
          <w:sz w:val="22"/>
          <w:szCs w:val="22"/>
        </w:rPr>
        <w:t>hidrossanitárias</w:t>
      </w:r>
      <w:proofErr w:type="spellEnd"/>
      <w:r w:rsidR="001401A0" w:rsidRPr="001401A0">
        <w:rPr>
          <w:rFonts w:ascii="Arial" w:hAnsi="Arial" w:cs="Arial"/>
          <w:i/>
          <w:color w:val="000000"/>
          <w:sz w:val="22"/>
          <w:szCs w:val="22"/>
        </w:rPr>
        <w:t xml:space="preserve"> prediais; 2.5.2. Execução de instalações prediais de águas pluviais; 2.5.3. Execução de instalações prediais de gás canalizado; 2.5.4. Execução de instalações prediais de gases medicinais; 2.5.5. Execução de instalações </w:t>
      </w:r>
      <w:r w:rsidR="001401A0" w:rsidRPr="001401A0">
        <w:rPr>
          <w:rFonts w:ascii="Arial" w:hAnsi="Arial" w:cs="Arial"/>
          <w:i/>
          <w:color w:val="000000"/>
          <w:sz w:val="22"/>
          <w:szCs w:val="22"/>
        </w:rPr>
        <w:lastRenderedPageBreak/>
        <w:t>prediais de prevenção e combate a incêndio; 2.5.6. Execução de sistemas prediais de proteção contra incêndios e catástrofes; 2.5.7. Execução de instalações elétricas prediais de baixa tensão; 2.5.8. Execução de instalações telefônicas prediais; 2.5.9. Execução de instalações prediais de TV; 2.5.10. Execução de comunicação visual para edificações; 2.5.11. Execução de cabeamento estruturado, automação e lógica em edifícios</w:t>
      </w:r>
      <w:r w:rsidR="001401A0" w:rsidRPr="001401A0">
        <w:rPr>
          <w:rFonts w:ascii="Arial" w:hAnsi="Arial" w:cs="Arial"/>
          <w:color w:val="000000"/>
          <w:sz w:val="22"/>
          <w:szCs w:val="22"/>
        </w:rPr>
        <w:t xml:space="preserve">”, não </w:t>
      </w:r>
      <w:r w:rsidR="001401A0">
        <w:rPr>
          <w:rFonts w:ascii="Arial" w:hAnsi="Arial" w:cs="Arial"/>
          <w:color w:val="000000"/>
          <w:sz w:val="22"/>
          <w:szCs w:val="22"/>
        </w:rPr>
        <w:t xml:space="preserve">dispõe </w:t>
      </w:r>
      <w:r w:rsidR="001401A0" w:rsidRPr="001401A0">
        <w:rPr>
          <w:rFonts w:ascii="Arial" w:hAnsi="Arial" w:cs="Arial"/>
          <w:color w:val="000000"/>
          <w:sz w:val="22"/>
          <w:szCs w:val="22"/>
        </w:rPr>
        <w:t xml:space="preserve">de forma </w:t>
      </w:r>
      <w:r w:rsidR="001401A0" w:rsidRPr="001401A0">
        <w:rPr>
          <w:rFonts w:ascii="Arial" w:hAnsi="Arial" w:cs="Arial"/>
          <w:sz w:val="22"/>
          <w:szCs w:val="22"/>
          <w:shd w:val="clear" w:color="auto" w:fill="FFFFFF"/>
        </w:rPr>
        <w:t xml:space="preserve">expressa de </w:t>
      </w:r>
      <w:r w:rsidRPr="001401A0">
        <w:rPr>
          <w:rFonts w:ascii="Arial" w:hAnsi="Arial" w:cs="Arial"/>
          <w:sz w:val="22"/>
          <w:szCs w:val="22"/>
          <w:shd w:val="clear" w:color="auto" w:fill="FFFFFF"/>
        </w:rPr>
        <w:t>“</w:t>
      </w:r>
      <w:r w:rsidR="001401A0" w:rsidRPr="001401A0">
        <w:rPr>
          <w:rFonts w:ascii="Arial" w:hAnsi="Arial" w:cs="Arial"/>
          <w:i/>
          <w:sz w:val="22"/>
          <w:szCs w:val="22"/>
          <w:shd w:val="clear" w:color="auto" w:fill="FFFFFF"/>
        </w:rPr>
        <w:t>instalação de elevadores, escadas rolantes e esteiras de bagagem</w:t>
      </w:r>
      <w:r w:rsidRPr="001401A0">
        <w:rPr>
          <w:rFonts w:ascii="Arial" w:hAnsi="Arial" w:cs="Arial"/>
          <w:sz w:val="22"/>
          <w:szCs w:val="22"/>
          <w:shd w:val="clear" w:color="auto" w:fill="FFFFFF"/>
        </w:rPr>
        <w:t>”;</w:t>
      </w:r>
    </w:p>
    <w:p w14:paraId="74315798" w14:textId="5144397C" w:rsidR="001401A0" w:rsidRDefault="001401A0" w:rsidP="00B51816">
      <w:pPr>
        <w:jc w:val="both"/>
        <w:rPr>
          <w:rFonts w:ascii="Arial" w:hAnsi="Arial" w:cs="Arial"/>
          <w:i/>
          <w:shd w:val="clear" w:color="auto" w:fill="FFFFFF"/>
        </w:rPr>
      </w:pPr>
    </w:p>
    <w:p w14:paraId="24AF2AE7" w14:textId="0C843DB5" w:rsidR="00E84DD5" w:rsidRDefault="00C51F7F" w:rsidP="00C51F7F">
      <w:pPr>
        <w:pStyle w:val="NormalWeb"/>
        <w:shd w:val="clear" w:color="auto" w:fill="FFFFFF"/>
        <w:spacing w:before="75" w:beforeAutospacing="0" w:after="75" w:afterAutospacing="0"/>
        <w:jc w:val="both"/>
        <w:rPr>
          <w:rFonts w:ascii="Arial" w:hAnsi="Arial" w:cs="Arial"/>
          <w:sz w:val="22"/>
          <w:szCs w:val="22"/>
        </w:rPr>
      </w:pPr>
      <w:r w:rsidRPr="004A7E3D">
        <w:rPr>
          <w:rFonts w:ascii="Arial" w:hAnsi="Arial" w:cs="Arial"/>
          <w:sz w:val="22"/>
          <w:szCs w:val="22"/>
        </w:rPr>
        <w:t xml:space="preserve">Considerando </w:t>
      </w:r>
      <w:r w:rsidR="00E84DD5">
        <w:rPr>
          <w:rFonts w:ascii="Arial" w:hAnsi="Arial" w:cs="Arial"/>
          <w:sz w:val="22"/>
          <w:szCs w:val="22"/>
        </w:rPr>
        <w:t xml:space="preserve">que </w:t>
      </w:r>
      <w:r>
        <w:rPr>
          <w:rFonts w:ascii="Arial" w:hAnsi="Arial" w:cs="Arial"/>
          <w:sz w:val="22"/>
          <w:szCs w:val="22"/>
        </w:rPr>
        <w:t xml:space="preserve">a Deliberação Plenária DPAEBR nº06/2020 </w:t>
      </w:r>
      <w:r w:rsidR="003D5CED">
        <w:rPr>
          <w:rFonts w:ascii="Arial" w:hAnsi="Arial" w:cs="Arial"/>
          <w:sz w:val="22"/>
          <w:szCs w:val="22"/>
        </w:rPr>
        <w:t>no subitem “</w:t>
      </w:r>
      <w:r w:rsidR="003D5CED" w:rsidRPr="00A1047B">
        <w:rPr>
          <w:rFonts w:ascii="Arial" w:hAnsi="Arial" w:cs="Arial"/>
          <w:i/>
          <w:sz w:val="22"/>
          <w:szCs w:val="22"/>
        </w:rPr>
        <w:t>d</w:t>
      </w:r>
      <w:r w:rsidR="003D5CED">
        <w:rPr>
          <w:rFonts w:ascii="Arial" w:hAnsi="Arial" w:cs="Arial"/>
          <w:sz w:val="22"/>
          <w:szCs w:val="22"/>
        </w:rPr>
        <w:t xml:space="preserve">” </w:t>
      </w:r>
      <w:r w:rsidRPr="004A7E3D">
        <w:rPr>
          <w:rFonts w:ascii="Arial" w:hAnsi="Arial" w:cs="Arial"/>
          <w:sz w:val="22"/>
          <w:szCs w:val="22"/>
        </w:rPr>
        <w:t>do item “</w:t>
      </w:r>
      <w:r w:rsidRPr="00A1047B">
        <w:rPr>
          <w:rFonts w:ascii="Arial" w:hAnsi="Arial" w:cs="Arial"/>
          <w:i/>
          <w:sz w:val="22"/>
          <w:szCs w:val="22"/>
        </w:rPr>
        <w:t>1</w:t>
      </w:r>
      <w:r w:rsidRPr="004A7E3D">
        <w:rPr>
          <w:rFonts w:ascii="Arial" w:hAnsi="Arial" w:cs="Arial"/>
          <w:sz w:val="22"/>
          <w:szCs w:val="22"/>
        </w:rPr>
        <w:t>”</w:t>
      </w:r>
      <w:r w:rsidR="003D5CED">
        <w:rPr>
          <w:rFonts w:ascii="Arial" w:hAnsi="Arial" w:cs="Arial"/>
          <w:sz w:val="22"/>
          <w:szCs w:val="22"/>
        </w:rPr>
        <w:t xml:space="preserve"> indica a consulta a Tabela de Honorários Oficial do CAU/BR </w:t>
      </w:r>
      <w:r w:rsidR="00B572E3" w:rsidRPr="00B572E3">
        <w:rPr>
          <w:rFonts w:ascii="Arial" w:hAnsi="Arial" w:cs="Arial"/>
          <w:sz w:val="22"/>
          <w:szCs w:val="22"/>
        </w:rPr>
        <w:t xml:space="preserve">e nas páginas </w:t>
      </w:r>
      <w:r w:rsidR="00E84DD5">
        <w:rPr>
          <w:rFonts w:ascii="Arial" w:hAnsi="Arial" w:cs="Arial"/>
          <w:sz w:val="22"/>
          <w:szCs w:val="22"/>
        </w:rPr>
        <w:t>8 e</w:t>
      </w:r>
      <w:r w:rsidR="00B572E3" w:rsidRPr="00B572E3">
        <w:rPr>
          <w:rFonts w:ascii="Arial" w:hAnsi="Arial" w:cs="Arial"/>
          <w:sz w:val="22"/>
          <w:szCs w:val="22"/>
        </w:rPr>
        <w:t xml:space="preserve"> </w:t>
      </w:r>
      <w:r w:rsidR="00E84DD5">
        <w:rPr>
          <w:rFonts w:ascii="Arial" w:hAnsi="Arial" w:cs="Arial"/>
          <w:sz w:val="22"/>
          <w:szCs w:val="22"/>
        </w:rPr>
        <w:t>9</w:t>
      </w:r>
      <w:r w:rsidR="00B572E3" w:rsidRPr="00B572E3">
        <w:rPr>
          <w:rFonts w:ascii="Arial" w:hAnsi="Arial" w:cs="Arial"/>
          <w:sz w:val="22"/>
          <w:szCs w:val="22"/>
        </w:rPr>
        <w:t xml:space="preserve"> do anexo I da Resolução nº76 do CAU/BR (</w:t>
      </w:r>
      <w:r w:rsidR="003D5CED">
        <w:rPr>
          <w:rFonts w:ascii="Arial" w:hAnsi="Arial" w:cs="Arial"/>
          <w:sz w:val="22"/>
          <w:szCs w:val="22"/>
        </w:rPr>
        <w:t xml:space="preserve">aprova os módulos II e III da </w:t>
      </w:r>
      <w:r w:rsidR="00B572E3" w:rsidRPr="00B572E3">
        <w:rPr>
          <w:rFonts w:ascii="Arial" w:hAnsi="Arial" w:cs="Arial"/>
          <w:sz w:val="22"/>
          <w:szCs w:val="22"/>
        </w:rPr>
        <w:t xml:space="preserve">Tabela de Honorários) </w:t>
      </w:r>
      <w:r w:rsidR="00E84DD5">
        <w:rPr>
          <w:rFonts w:ascii="Arial" w:hAnsi="Arial" w:cs="Arial"/>
          <w:sz w:val="22"/>
          <w:szCs w:val="22"/>
        </w:rPr>
        <w:t>tem o seguinte rol de atividades ligadas a “</w:t>
      </w:r>
      <w:r w:rsidR="00E84DD5" w:rsidRPr="001401A0">
        <w:rPr>
          <w:rFonts w:ascii="Arial" w:hAnsi="Arial" w:cs="Arial"/>
          <w:i/>
          <w:sz w:val="22"/>
          <w:szCs w:val="22"/>
          <w:shd w:val="clear" w:color="auto" w:fill="FFFFFF"/>
        </w:rPr>
        <w:t>INSTALAÇÕES E EQUIPAMENTOS REFERENTES À ARQUITETURA</w:t>
      </w:r>
      <w:r w:rsidR="00E84DD5" w:rsidRPr="001401A0">
        <w:rPr>
          <w:rFonts w:ascii="Arial" w:hAnsi="Arial" w:cs="Arial"/>
          <w:sz w:val="22"/>
          <w:szCs w:val="22"/>
          <w:shd w:val="clear" w:color="auto" w:fill="FFFFFF"/>
        </w:rPr>
        <w:t>”</w:t>
      </w:r>
      <w:r w:rsidR="00E84DD5">
        <w:rPr>
          <w:rFonts w:ascii="Arial" w:hAnsi="Arial" w:cs="Arial"/>
          <w:sz w:val="22"/>
          <w:szCs w:val="22"/>
          <w:shd w:val="clear" w:color="auto" w:fill="FFFFFF"/>
        </w:rPr>
        <w:t>: “</w:t>
      </w:r>
      <w:r w:rsidR="00E84DD5" w:rsidRPr="00E84DD5">
        <w:rPr>
          <w:rFonts w:ascii="Arial" w:hAnsi="Arial" w:cs="Arial"/>
          <w:i/>
          <w:sz w:val="20"/>
          <w:szCs w:val="20"/>
        </w:rPr>
        <w:t>5.0. INSTALAÇÕES E EQUIPAMENTOS REFERENTES À ARQUITETURA, 5.1. Projeto de Instalações Hidráulicas Prediais, 5.2. Projeto de Instalações Sanitárias Prediais, 5.3. Projeto de Instalações Prediais de Águas Pluviais, 5.4. Projeto de Instalações Prediais de Gás Canalizado, 5.5. Projeto de Instalações Prediais de Gases Medicinais, 5.6. Projeto de Instalações Prediais de Prevenção e Combate a Incêndio, 5.7. Projeto de Sistemas Prediais de Proteção Contra Incêndios e Catástrofes, 5.8. Projeto de Instalações Elétricas Prediais de Baixa Tensão, 5.9. Projeto de Instalações Telefônicas Prediais</w:t>
      </w:r>
      <w:proofErr w:type="gramStart"/>
      <w:r w:rsidR="00E84DD5" w:rsidRPr="00E84DD5">
        <w:rPr>
          <w:rFonts w:ascii="Arial" w:hAnsi="Arial" w:cs="Arial"/>
          <w:i/>
          <w:sz w:val="20"/>
          <w:szCs w:val="20"/>
        </w:rPr>
        <w:t>,  5.10.</w:t>
      </w:r>
      <w:proofErr w:type="gramEnd"/>
      <w:r w:rsidR="00E84DD5" w:rsidRPr="00E84DD5">
        <w:rPr>
          <w:rFonts w:ascii="Arial" w:hAnsi="Arial" w:cs="Arial"/>
          <w:i/>
          <w:sz w:val="20"/>
          <w:szCs w:val="20"/>
        </w:rPr>
        <w:t xml:space="preserve"> Projeto de Instalações Prediais de TV, 5.11. Projeto de Comunicação Visual para Edificações, 5.12. Projeto de Cabeamento Estruturado, Automação e Lógica em Edifícios, 5.13. Projeto de Instalações de Proteção Contra Descargas Atmosféricas (SPDA), 5.14. Projeto de Gerenciamento de Resíduos Sólidos, 5.15. Projeto de Instalações de Rede de Segurança Eletrônica, </w:t>
      </w:r>
      <w:r w:rsidR="00E84DD5" w:rsidRPr="00C55E04">
        <w:rPr>
          <w:rFonts w:ascii="Arial" w:hAnsi="Arial" w:cs="Arial"/>
          <w:b/>
          <w:i/>
          <w:sz w:val="20"/>
          <w:szCs w:val="20"/>
          <w:u w:val="single"/>
        </w:rPr>
        <w:t>5.</w:t>
      </w:r>
      <w:r w:rsidR="00E84DD5" w:rsidRPr="00137451">
        <w:rPr>
          <w:rFonts w:ascii="Arial" w:hAnsi="Arial" w:cs="Arial"/>
          <w:b/>
          <w:i/>
          <w:sz w:val="20"/>
          <w:szCs w:val="20"/>
          <w:u w:val="single"/>
        </w:rPr>
        <w:t xml:space="preserve">16. Projeto Complementares De Instalações Mecânicas: Elevadores, Monto-Cargas, Rampas, Escadas e Esteiras Rolantes, </w:t>
      </w:r>
      <w:proofErr w:type="gramStart"/>
      <w:r w:rsidR="00E84DD5" w:rsidRPr="00137451">
        <w:rPr>
          <w:rFonts w:ascii="Arial" w:hAnsi="Arial" w:cs="Arial"/>
          <w:b/>
          <w:i/>
          <w:sz w:val="20"/>
          <w:szCs w:val="20"/>
          <w:u w:val="single"/>
        </w:rPr>
        <w:t>entre Outros</w:t>
      </w:r>
      <w:proofErr w:type="gramEnd"/>
      <w:r w:rsidR="00E84DD5" w:rsidRPr="00137451">
        <w:rPr>
          <w:rFonts w:ascii="Arial" w:hAnsi="Arial" w:cs="Arial"/>
          <w:b/>
          <w:i/>
          <w:sz w:val="20"/>
          <w:szCs w:val="20"/>
          <w:u w:val="single"/>
        </w:rPr>
        <w:t>,</w:t>
      </w:r>
      <w:r w:rsidR="00E84DD5" w:rsidRPr="00E84DD5">
        <w:rPr>
          <w:rFonts w:ascii="Arial" w:hAnsi="Arial" w:cs="Arial"/>
          <w:i/>
          <w:sz w:val="20"/>
          <w:szCs w:val="20"/>
        </w:rPr>
        <w:t xml:space="preserve"> 5.17. Projeto Complementares de Instalações Especiais: Equipamento, Água Gelada </w:t>
      </w:r>
      <w:proofErr w:type="gramStart"/>
      <w:r w:rsidR="00E84DD5" w:rsidRPr="00E84DD5">
        <w:rPr>
          <w:rFonts w:ascii="Arial" w:hAnsi="Arial" w:cs="Arial"/>
          <w:i/>
          <w:sz w:val="20"/>
          <w:szCs w:val="20"/>
        </w:rPr>
        <w:t>e Outros</w:t>
      </w:r>
      <w:proofErr w:type="gramEnd"/>
      <w:r w:rsidR="00E84DD5" w:rsidRPr="00E84DD5">
        <w:rPr>
          <w:rFonts w:ascii="Arial" w:hAnsi="Arial" w:cs="Arial"/>
          <w:i/>
          <w:sz w:val="20"/>
          <w:szCs w:val="20"/>
        </w:rPr>
        <w:t>, 5.18. Projeto Especializados de Estacionamento e Tráfego de Veículos, 5.19. Elaboração de Planos de Manutenção e Reparos em Edificações</w:t>
      </w:r>
      <w:r w:rsidR="00E84DD5" w:rsidRPr="00E84DD5">
        <w:rPr>
          <w:rFonts w:ascii="Arial" w:hAnsi="Arial" w:cs="Arial"/>
          <w:sz w:val="22"/>
          <w:szCs w:val="22"/>
        </w:rPr>
        <w:t>”;</w:t>
      </w:r>
      <w:r w:rsidR="00137451">
        <w:rPr>
          <w:rFonts w:ascii="Arial" w:hAnsi="Arial" w:cs="Arial"/>
          <w:sz w:val="22"/>
          <w:szCs w:val="22"/>
        </w:rPr>
        <w:t xml:space="preserve"> (grifo nosso)</w:t>
      </w:r>
    </w:p>
    <w:p w14:paraId="12146F6B" w14:textId="77777777" w:rsidR="00E84DD5" w:rsidRDefault="00E84DD5" w:rsidP="00C51F7F">
      <w:pPr>
        <w:pStyle w:val="NormalWeb"/>
        <w:shd w:val="clear" w:color="auto" w:fill="FFFFFF"/>
        <w:spacing w:before="75" w:beforeAutospacing="0" w:after="75" w:afterAutospacing="0"/>
        <w:jc w:val="both"/>
        <w:rPr>
          <w:rFonts w:ascii="Arial" w:hAnsi="Arial" w:cs="Arial"/>
          <w:sz w:val="22"/>
          <w:szCs w:val="22"/>
        </w:rPr>
      </w:pPr>
    </w:p>
    <w:p w14:paraId="38CE38DC" w14:textId="60CE5EBD" w:rsidR="00E84DD5" w:rsidRDefault="00E84DD5" w:rsidP="00E84DD5">
      <w:pPr>
        <w:pStyle w:val="NormalWeb"/>
        <w:shd w:val="clear" w:color="auto" w:fill="FFFFFF"/>
        <w:spacing w:before="75" w:beforeAutospacing="0" w:after="75" w:afterAutospacing="0"/>
        <w:jc w:val="both"/>
        <w:rPr>
          <w:rFonts w:ascii="Arial" w:hAnsi="Arial" w:cs="Arial"/>
          <w:sz w:val="22"/>
          <w:szCs w:val="22"/>
        </w:rPr>
      </w:pPr>
      <w:r w:rsidRPr="004A7E3D">
        <w:rPr>
          <w:rFonts w:ascii="Arial" w:hAnsi="Arial" w:cs="Arial"/>
          <w:sz w:val="22"/>
          <w:szCs w:val="22"/>
        </w:rPr>
        <w:t xml:space="preserve">Considerando </w:t>
      </w:r>
      <w:r>
        <w:rPr>
          <w:rFonts w:ascii="Arial" w:hAnsi="Arial" w:cs="Arial"/>
          <w:sz w:val="22"/>
          <w:szCs w:val="22"/>
        </w:rPr>
        <w:t>a Deliberação Plenária DPAEBR nº06/2020 no subitem “</w:t>
      </w:r>
      <w:r w:rsidRPr="00A1047B">
        <w:rPr>
          <w:rFonts w:ascii="Arial" w:hAnsi="Arial" w:cs="Arial"/>
          <w:i/>
          <w:sz w:val="22"/>
          <w:szCs w:val="22"/>
        </w:rPr>
        <w:t>d</w:t>
      </w:r>
      <w:r>
        <w:rPr>
          <w:rFonts w:ascii="Arial" w:hAnsi="Arial" w:cs="Arial"/>
          <w:sz w:val="22"/>
          <w:szCs w:val="22"/>
        </w:rPr>
        <w:t xml:space="preserve">” </w:t>
      </w:r>
      <w:r w:rsidRPr="004A7E3D">
        <w:rPr>
          <w:rFonts w:ascii="Arial" w:hAnsi="Arial" w:cs="Arial"/>
          <w:sz w:val="22"/>
          <w:szCs w:val="22"/>
        </w:rPr>
        <w:t>do item “</w:t>
      </w:r>
      <w:r w:rsidRPr="00A1047B">
        <w:rPr>
          <w:rFonts w:ascii="Arial" w:hAnsi="Arial" w:cs="Arial"/>
          <w:i/>
          <w:sz w:val="22"/>
          <w:szCs w:val="22"/>
        </w:rPr>
        <w:t>1</w:t>
      </w:r>
      <w:r w:rsidRPr="004A7E3D">
        <w:rPr>
          <w:rFonts w:ascii="Arial" w:hAnsi="Arial" w:cs="Arial"/>
          <w:sz w:val="22"/>
          <w:szCs w:val="22"/>
        </w:rPr>
        <w:t>”</w:t>
      </w:r>
      <w:r>
        <w:rPr>
          <w:rFonts w:ascii="Arial" w:hAnsi="Arial" w:cs="Arial"/>
          <w:sz w:val="22"/>
          <w:szCs w:val="22"/>
        </w:rPr>
        <w:t xml:space="preserve"> indica a consulta a Tabela de Honorários Oficial do CAU/BR </w:t>
      </w:r>
      <w:r w:rsidRPr="00B572E3">
        <w:rPr>
          <w:rFonts w:ascii="Arial" w:hAnsi="Arial" w:cs="Arial"/>
          <w:sz w:val="22"/>
          <w:szCs w:val="22"/>
        </w:rPr>
        <w:t xml:space="preserve">e nas páginas </w:t>
      </w:r>
      <w:r>
        <w:rPr>
          <w:rFonts w:ascii="Arial" w:hAnsi="Arial" w:cs="Arial"/>
          <w:sz w:val="22"/>
          <w:szCs w:val="22"/>
        </w:rPr>
        <w:t>156 a 159</w:t>
      </w:r>
      <w:r w:rsidRPr="00B572E3">
        <w:rPr>
          <w:rFonts w:ascii="Arial" w:hAnsi="Arial" w:cs="Arial"/>
          <w:sz w:val="22"/>
          <w:szCs w:val="22"/>
        </w:rPr>
        <w:t xml:space="preserve"> do anexo </w:t>
      </w:r>
      <w:r>
        <w:rPr>
          <w:rFonts w:ascii="Arial" w:hAnsi="Arial" w:cs="Arial"/>
          <w:sz w:val="22"/>
          <w:szCs w:val="22"/>
        </w:rPr>
        <w:t>I</w:t>
      </w:r>
      <w:r w:rsidRPr="00B572E3">
        <w:rPr>
          <w:rFonts w:ascii="Arial" w:hAnsi="Arial" w:cs="Arial"/>
          <w:sz w:val="22"/>
          <w:szCs w:val="22"/>
        </w:rPr>
        <w:t>I da Resolução nº76 do CAU/BR (</w:t>
      </w:r>
      <w:r>
        <w:rPr>
          <w:rFonts w:ascii="Arial" w:hAnsi="Arial" w:cs="Arial"/>
          <w:sz w:val="22"/>
          <w:szCs w:val="22"/>
        </w:rPr>
        <w:t xml:space="preserve">aprova os módulos II e III da </w:t>
      </w:r>
      <w:r w:rsidRPr="00B572E3">
        <w:rPr>
          <w:rFonts w:ascii="Arial" w:hAnsi="Arial" w:cs="Arial"/>
          <w:sz w:val="22"/>
          <w:szCs w:val="22"/>
        </w:rPr>
        <w:t>Tabela de Honorários) define a atividade de “</w:t>
      </w:r>
      <w:r w:rsidRPr="00E84DD5">
        <w:rPr>
          <w:rFonts w:ascii="Arial" w:hAnsi="Arial" w:cs="Arial"/>
          <w:i/>
          <w:sz w:val="22"/>
          <w:szCs w:val="22"/>
        </w:rPr>
        <w:t>PROJETO COMPLEMENTARES DE INSTALAÇÕES MECÂNICAS: ELEVADORES, MONTO-CARGAS, RAMPAS, ESCADAS E ESTEIRAS ROLANTES, ENTRE OUTROS</w:t>
      </w:r>
      <w:r w:rsidRPr="00B572E3">
        <w:rPr>
          <w:rFonts w:ascii="Arial" w:hAnsi="Arial" w:cs="Arial"/>
          <w:sz w:val="22"/>
          <w:szCs w:val="22"/>
        </w:rPr>
        <w:t>” como “</w:t>
      </w:r>
      <w:r>
        <w:rPr>
          <w:rFonts w:ascii="Arial" w:hAnsi="Arial" w:cs="Arial"/>
          <w:i/>
          <w:sz w:val="20"/>
          <w:szCs w:val="20"/>
        </w:rPr>
        <w:t>c</w:t>
      </w:r>
      <w:r w:rsidRPr="00E84DD5">
        <w:rPr>
          <w:rFonts w:ascii="Arial" w:hAnsi="Arial" w:cs="Arial"/>
          <w:i/>
          <w:sz w:val="20"/>
          <w:szCs w:val="20"/>
        </w:rPr>
        <w:t>onsiste na definição, dimensionamento e representação dos sistema mecânicos, incluindo a casa de máquinas, a localização precisa dos componentes, características técnicas dos equipamentos do sistema, demanda de energia elétrica, bem como as indicações necessárias à execução das instalações</w:t>
      </w:r>
      <w:r w:rsidRPr="00E84DD5">
        <w:rPr>
          <w:rFonts w:ascii="Arial" w:hAnsi="Arial" w:cs="Arial"/>
          <w:sz w:val="22"/>
          <w:szCs w:val="22"/>
        </w:rPr>
        <w:t>”</w:t>
      </w:r>
      <w:r>
        <w:rPr>
          <w:rFonts w:ascii="Arial" w:hAnsi="Arial" w:cs="Arial"/>
          <w:sz w:val="22"/>
          <w:szCs w:val="22"/>
        </w:rPr>
        <w:t>;</w:t>
      </w:r>
    </w:p>
    <w:p w14:paraId="1D161906" w14:textId="77777777" w:rsidR="00E84DD5" w:rsidRDefault="00E84DD5" w:rsidP="00C51F7F">
      <w:pPr>
        <w:pStyle w:val="NormalWeb"/>
        <w:shd w:val="clear" w:color="auto" w:fill="FFFFFF"/>
        <w:spacing w:before="75" w:beforeAutospacing="0" w:after="75" w:afterAutospacing="0"/>
        <w:jc w:val="both"/>
        <w:rPr>
          <w:rFonts w:ascii="Arial" w:hAnsi="Arial" w:cs="Arial"/>
          <w:sz w:val="22"/>
          <w:szCs w:val="22"/>
        </w:rPr>
      </w:pPr>
    </w:p>
    <w:p w14:paraId="5296E3B5" w14:textId="68751A8C" w:rsidR="00E84DD5" w:rsidRDefault="0069529F" w:rsidP="00C51F7F">
      <w:pPr>
        <w:pStyle w:val="NormalWeb"/>
        <w:shd w:val="clear" w:color="auto" w:fill="FFFFFF"/>
        <w:spacing w:before="75" w:beforeAutospacing="0" w:after="75" w:afterAutospacing="0"/>
        <w:jc w:val="both"/>
        <w:rPr>
          <w:rFonts w:ascii="Arial" w:hAnsi="Arial" w:cs="Arial"/>
          <w:sz w:val="22"/>
          <w:szCs w:val="22"/>
        </w:rPr>
      </w:pPr>
      <w:r>
        <w:rPr>
          <w:rFonts w:ascii="Arial" w:hAnsi="Arial" w:cs="Arial"/>
          <w:sz w:val="22"/>
          <w:szCs w:val="22"/>
        </w:rPr>
        <w:t xml:space="preserve">Considerando a Deliberação nº19/2019 da CEP-CAU/BR que trata da </w:t>
      </w:r>
      <w:r w:rsidRPr="0069529F">
        <w:rPr>
          <w:rFonts w:ascii="Arial" w:hAnsi="Arial" w:cs="Arial"/>
          <w:sz w:val="22"/>
          <w:szCs w:val="22"/>
        </w:rPr>
        <w:t>lista de atividades de atribuição dos arquitetos e urbanistas relacionadas à projeto de segurança contra incêndio e pânico</w:t>
      </w:r>
      <w:r>
        <w:rPr>
          <w:rFonts w:ascii="Arial" w:hAnsi="Arial" w:cs="Arial"/>
          <w:sz w:val="22"/>
          <w:szCs w:val="22"/>
        </w:rPr>
        <w:t xml:space="preserve"> esclarecendo em seu item “4” que a atividade técnica de “Sistema de Elevador de Emergência (SEE) </w:t>
      </w:r>
      <w:r w:rsidRPr="00137451">
        <w:rPr>
          <w:rFonts w:ascii="Arial" w:hAnsi="Arial" w:cs="Arial"/>
          <w:b/>
          <w:sz w:val="22"/>
          <w:szCs w:val="22"/>
          <w:u w:val="single"/>
        </w:rPr>
        <w:t>não é</w:t>
      </w:r>
      <w:r>
        <w:rPr>
          <w:rFonts w:ascii="Arial" w:hAnsi="Arial" w:cs="Arial"/>
          <w:sz w:val="22"/>
          <w:szCs w:val="22"/>
        </w:rPr>
        <w:t xml:space="preserve"> de competência e atribuição de arquitetos e urbanistas;</w:t>
      </w:r>
    </w:p>
    <w:p w14:paraId="6F884BCA" w14:textId="77777777" w:rsidR="002F79D6" w:rsidRPr="009E1E46" w:rsidRDefault="002F79D6" w:rsidP="00C51F7F">
      <w:pPr>
        <w:pStyle w:val="NormalWeb"/>
        <w:shd w:val="clear" w:color="auto" w:fill="FFFFFF"/>
        <w:spacing w:before="75" w:beforeAutospacing="0" w:after="75" w:afterAutospacing="0"/>
        <w:jc w:val="both"/>
        <w:rPr>
          <w:rFonts w:ascii="Arial" w:hAnsi="Arial" w:cs="Arial"/>
          <w:sz w:val="22"/>
          <w:szCs w:val="22"/>
        </w:rPr>
      </w:pPr>
    </w:p>
    <w:p w14:paraId="4C1A6020" w14:textId="2BEE6E9E" w:rsidR="002F79D6" w:rsidRPr="009E1E46" w:rsidRDefault="00453449" w:rsidP="002F79D6">
      <w:pPr>
        <w:jc w:val="both"/>
        <w:rPr>
          <w:rFonts w:ascii="Arial" w:hAnsi="Arial" w:cs="Arial"/>
        </w:rPr>
      </w:pPr>
      <w:r w:rsidRPr="009E1E46">
        <w:rPr>
          <w:rFonts w:ascii="Arial" w:hAnsi="Arial" w:cs="Arial"/>
        </w:rPr>
        <w:t>Considerando</w:t>
      </w:r>
      <w:r w:rsidR="002F79D6" w:rsidRPr="009E1E46">
        <w:rPr>
          <w:rFonts w:ascii="Arial" w:hAnsi="Arial" w:cs="Arial"/>
        </w:rPr>
        <w:t xml:space="preserve"> a Deliberação nº85/2019 da CEP-CAU/SC que esclarece “(...) </w:t>
      </w:r>
      <w:r w:rsidR="002F79D6" w:rsidRPr="009E1E46">
        <w:rPr>
          <w:rFonts w:ascii="Arial" w:hAnsi="Arial" w:cs="Arial"/>
          <w:i/>
          <w:iCs/>
        </w:rPr>
        <w:t xml:space="preserve">que as atividades de </w:t>
      </w:r>
      <w:r w:rsidR="002F79D6" w:rsidRPr="009E1E46">
        <w:rPr>
          <w:rFonts w:ascii="Arial" w:eastAsia="Times New Roman" w:hAnsi="Arial" w:cs="Arial"/>
          <w:i/>
          <w:iCs/>
          <w:lang w:eastAsia="pt-BR"/>
        </w:rPr>
        <w:t xml:space="preserve">manutenção e de </w:t>
      </w:r>
      <w:r w:rsidR="002F79D6" w:rsidRPr="009E1E46">
        <w:rPr>
          <w:rFonts w:ascii="Arial" w:eastAsia="Times New Roman" w:hAnsi="Arial" w:cs="Arial"/>
          <w:b/>
          <w:bCs/>
          <w:i/>
          <w:iCs/>
          <w:u w:val="single"/>
          <w:lang w:eastAsia="pt-BR"/>
        </w:rPr>
        <w:t>instalação</w:t>
      </w:r>
      <w:r w:rsidR="002F79D6" w:rsidRPr="009E1E46">
        <w:rPr>
          <w:rFonts w:ascii="Arial" w:eastAsia="Times New Roman" w:hAnsi="Arial" w:cs="Arial"/>
          <w:i/>
          <w:iCs/>
          <w:lang w:eastAsia="pt-BR"/>
        </w:rPr>
        <w:t xml:space="preserve"> de plataformas elevatórias e de </w:t>
      </w:r>
      <w:r w:rsidR="002F79D6" w:rsidRPr="009E1E46">
        <w:rPr>
          <w:rFonts w:ascii="Arial" w:eastAsia="Times New Roman" w:hAnsi="Arial" w:cs="Arial"/>
          <w:b/>
          <w:bCs/>
          <w:i/>
          <w:iCs/>
          <w:u w:val="single"/>
          <w:lang w:eastAsia="pt-BR"/>
        </w:rPr>
        <w:t>elevadores de passageiros</w:t>
      </w:r>
      <w:r w:rsidR="002F79D6" w:rsidRPr="009E1E46">
        <w:rPr>
          <w:rFonts w:ascii="Arial" w:eastAsia="Times New Roman" w:hAnsi="Arial" w:cs="Arial"/>
          <w:i/>
          <w:iCs/>
          <w:lang w:eastAsia="pt-BR"/>
        </w:rPr>
        <w:t xml:space="preserve"> </w:t>
      </w:r>
      <w:r w:rsidR="002F79D6" w:rsidRPr="009E1E46">
        <w:rPr>
          <w:rFonts w:ascii="Arial" w:eastAsia="Times New Roman" w:hAnsi="Arial" w:cs="Arial"/>
          <w:b/>
          <w:i/>
          <w:iCs/>
          <w:u w:val="single"/>
          <w:lang w:eastAsia="pt-BR"/>
        </w:rPr>
        <w:t>não são</w:t>
      </w:r>
      <w:r w:rsidR="002F79D6" w:rsidRPr="009E1E46">
        <w:rPr>
          <w:rFonts w:ascii="Arial" w:eastAsia="Times New Roman" w:hAnsi="Arial" w:cs="Arial"/>
          <w:i/>
          <w:iCs/>
          <w:lang w:eastAsia="pt-BR"/>
        </w:rPr>
        <w:t xml:space="preserve"> de atribuição de arquitetos e urbanistas; esclarecer também que os arquitetos e urbanistas possuem atribuição para o projeto e execução de obra civil para posterior instalação de plataformas elevatórias e de elevadores de passageiros (como casa de máquinas e caixa do elevador)</w:t>
      </w:r>
      <w:r w:rsidR="002F79D6" w:rsidRPr="009E1E46">
        <w:rPr>
          <w:rFonts w:ascii="Arial" w:eastAsia="Times New Roman" w:hAnsi="Arial" w:cs="Arial"/>
          <w:lang w:eastAsia="pt-BR"/>
        </w:rPr>
        <w:t>;” (grifo nosso)</w:t>
      </w:r>
    </w:p>
    <w:p w14:paraId="2AE67E46" w14:textId="77777777" w:rsidR="002F79D6" w:rsidRPr="009E1E46" w:rsidRDefault="002F79D6" w:rsidP="009E1E46">
      <w:pPr>
        <w:jc w:val="both"/>
        <w:rPr>
          <w:rFonts w:ascii="Arial" w:hAnsi="Arial" w:cs="Arial"/>
        </w:rPr>
      </w:pPr>
    </w:p>
    <w:p w14:paraId="65C90B4D" w14:textId="67870451" w:rsidR="00453449" w:rsidRDefault="00453449" w:rsidP="00C51F7F">
      <w:pPr>
        <w:pStyle w:val="NormalWeb"/>
        <w:shd w:val="clear" w:color="auto" w:fill="FFFFFF"/>
        <w:spacing w:before="75" w:beforeAutospacing="0" w:after="75" w:afterAutospacing="0"/>
        <w:jc w:val="both"/>
        <w:rPr>
          <w:rFonts w:ascii="Arial" w:hAnsi="Arial" w:cs="Arial"/>
          <w:sz w:val="22"/>
          <w:szCs w:val="22"/>
        </w:rPr>
      </w:pPr>
    </w:p>
    <w:p w14:paraId="7E442A6A" w14:textId="2BF1D448" w:rsidR="00E61158" w:rsidRDefault="00E61158" w:rsidP="00E61158">
      <w:pPr>
        <w:jc w:val="both"/>
        <w:rPr>
          <w:rFonts w:ascii="Arial" w:hAnsi="Arial" w:cs="Arial"/>
          <w:shd w:val="clear" w:color="auto" w:fill="FFFFFF"/>
        </w:rPr>
      </w:pPr>
      <w:r w:rsidRPr="004A7E3D">
        <w:rPr>
          <w:rFonts w:ascii="Arial" w:hAnsi="Arial" w:cs="Arial"/>
          <w:shd w:val="clear" w:color="auto" w:fill="FFFFFF"/>
        </w:rPr>
        <w:t>Considerando que o subitem “c” do item “1” da Deliberação nº24/2021 da CEP-CAU/BR que determina “</w:t>
      </w:r>
      <w:r w:rsidRPr="004A7E3D">
        <w:rPr>
          <w:rFonts w:ascii="Arial" w:hAnsi="Arial" w:cs="Arial"/>
          <w:i/>
          <w:iCs/>
          <w:shd w:val="clear" w:color="auto" w:fill="FFFFFF"/>
        </w:rPr>
        <w:t xml:space="preserve">c) as Deliberações da CEP-CAU/BR com data anterior a 23 de outubro de 2020, que contenham </w:t>
      </w:r>
      <w:r w:rsidRPr="004A7E3D">
        <w:rPr>
          <w:rFonts w:ascii="Arial" w:hAnsi="Arial" w:cs="Arial"/>
          <w:b/>
          <w:bCs/>
          <w:i/>
          <w:iCs/>
          <w:u w:val="single"/>
          <w:shd w:val="clear" w:color="auto" w:fill="FFFFFF"/>
        </w:rPr>
        <w:t>restrições ou limitações às atribuições e atividades profissionais</w:t>
      </w:r>
      <w:r w:rsidRPr="004A7E3D">
        <w:rPr>
          <w:rFonts w:ascii="Arial" w:hAnsi="Arial" w:cs="Arial"/>
          <w:i/>
          <w:iCs/>
          <w:shd w:val="clear" w:color="auto" w:fill="FFFFFF"/>
        </w:rPr>
        <w:t xml:space="preserve"> dos arquitetos e urbanistas, </w:t>
      </w:r>
      <w:r w:rsidRPr="004A7E3D">
        <w:rPr>
          <w:rFonts w:ascii="Arial" w:hAnsi="Arial" w:cs="Arial"/>
          <w:b/>
          <w:bCs/>
          <w:i/>
          <w:iCs/>
          <w:u w:val="single"/>
          <w:shd w:val="clear" w:color="auto" w:fill="FFFFFF"/>
        </w:rPr>
        <w:t>NÂO são válidas</w:t>
      </w:r>
      <w:r w:rsidRPr="004A7E3D">
        <w:rPr>
          <w:rFonts w:ascii="Arial" w:hAnsi="Arial" w:cs="Arial"/>
          <w:i/>
          <w:iCs/>
          <w:shd w:val="clear" w:color="auto" w:fill="FFFFFF"/>
        </w:rPr>
        <w:t xml:space="preserve"> para aplicação por parte dos CAU/UF, ratificando que, a partir da edição da DPAEBR nº 006-03/2020, passou a prevalecer as orientações e entendimentos dispostos nesta Deliberação Plenária do CAU/BR</w:t>
      </w:r>
      <w:r w:rsidRPr="004A7E3D">
        <w:rPr>
          <w:rFonts w:ascii="Arial" w:hAnsi="Arial" w:cs="Arial"/>
          <w:shd w:val="clear" w:color="auto" w:fill="FFFFFF"/>
        </w:rPr>
        <w:t>”; (grifo nosso)</w:t>
      </w:r>
    </w:p>
    <w:p w14:paraId="77699389" w14:textId="6EC8E5CF" w:rsidR="001B03D5" w:rsidRDefault="001B03D5" w:rsidP="00E61158">
      <w:pPr>
        <w:jc w:val="both"/>
        <w:rPr>
          <w:rFonts w:ascii="Arial" w:hAnsi="Arial" w:cs="Arial"/>
          <w:shd w:val="clear" w:color="auto" w:fill="FFFFFF"/>
        </w:rPr>
      </w:pPr>
    </w:p>
    <w:p w14:paraId="56A44F36" w14:textId="77777777" w:rsidR="001B03D5" w:rsidRPr="007E7E86" w:rsidRDefault="001B03D5" w:rsidP="001B03D5">
      <w:pPr>
        <w:pStyle w:val="PargrafodaLista"/>
        <w:ind w:left="0"/>
        <w:rPr>
          <w:rFonts w:ascii="Arial" w:hAnsi="Arial" w:cs="Arial"/>
          <w:shd w:val="clear" w:color="auto" w:fill="FFFFFF"/>
        </w:rPr>
      </w:pPr>
      <w:r>
        <w:rPr>
          <w:rFonts w:ascii="Arial" w:hAnsi="Arial" w:cs="Arial"/>
          <w:shd w:val="clear" w:color="auto" w:fill="FFFFFF"/>
        </w:rPr>
        <w:t xml:space="preserve">Considerando o relatório e voto do Conselheiro </w:t>
      </w:r>
      <w:r w:rsidRPr="007E7E86">
        <w:rPr>
          <w:rFonts w:ascii="Arial" w:hAnsi="Arial" w:cs="Arial"/>
          <w:shd w:val="clear" w:color="auto" w:fill="FFFFFF"/>
        </w:rPr>
        <w:t>José Alberto Gebara</w:t>
      </w:r>
      <w:r>
        <w:rPr>
          <w:rFonts w:ascii="Arial" w:hAnsi="Arial" w:cs="Arial"/>
          <w:shd w:val="clear" w:color="auto" w:fill="FFFFFF"/>
        </w:rPr>
        <w:t>;</w:t>
      </w:r>
    </w:p>
    <w:p w14:paraId="5A30C85C" w14:textId="42075D61" w:rsidR="00560BCA" w:rsidRPr="004A7E3D" w:rsidRDefault="00560BCA" w:rsidP="00E61158">
      <w:pPr>
        <w:jc w:val="both"/>
        <w:rPr>
          <w:rFonts w:ascii="Arial" w:hAnsi="Arial" w:cs="Arial"/>
          <w:shd w:val="clear" w:color="auto" w:fill="FFFFFF"/>
        </w:rPr>
      </w:pPr>
    </w:p>
    <w:p w14:paraId="2AC9DBF0" w14:textId="2AE330D3" w:rsidR="00336FBE" w:rsidRPr="004A7E3D" w:rsidRDefault="00336FBE" w:rsidP="00336FBE">
      <w:pPr>
        <w:jc w:val="both"/>
        <w:rPr>
          <w:rFonts w:ascii="Arial" w:hAnsi="Arial" w:cs="Arial"/>
          <w:shd w:val="clear" w:color="auto" w:fill="FFFFFF"/>
        </w:rPr>
      </w:pPr>
      <w:r w:rsidRPr="004A7E3D">
        <w:rPr>
          <w:rFonts w:ascii="Arial" w:hAnsi="Arial" w:cs="Arial"/>
          <w:shd w:val="clear" w:color="auto" w:fill="FFFFFF"/>
        </w:rPr>
        <w:t>Considerando o inciso VIII, alínea i, do art. 95 do Regimento Interno do CAU/SC, que compete à Comissão de Exercício Profissional “</w:t>
      </w:r>
      <w:r w:rsidRPr="004A7E3D">
        <w:rPr>
          <w:rFonts w:ascii="Arial" w:hAnsi="Arial" w:cs="Arial"/>
          <w:i/>
          <w:shd w:val="clear" w:color="auto" w:fill="FFFFFF"/>
        </w:rPr>
        <w:t>VIII - propor, apreciar e deliberar sobre questionamentos a atos já normatizados pelo CAU/BR referentes a: (...)</w:t>
      </w:r>
      <w:r w:rsidR="002E1E5F" w:rsidRPr="004A7E3D">
        <w:rPr>
          <w:rFonts w:ascii="Arial" w:hAnsi="Arial" w:cs="Arial"/>
          <w:i/>
          <w:shd w:val="clear" w:color="auto" w:fill="FFFFFF"/>
        </w:rPr>
        <w:t xml:space="preserve"> d) requerimentos de Registro de Responsabilidade Técnica (RRT); (...) </w:t>
      </w:r>
      <w:r w:rsidRPr="004A7E3D">
        <w:rPr>
          <w:rFonts w:ascii="Arial" w:hAnsi="Arial" w:cs="Arial"/>
          <w:i/>
          <w:shd w:val="clear" w:color="auto" w:fill="FFFFFF"/>
        </w:rPr>
        <w:t>i) atividades técnicas no exercício da Arquitetura e Urbanismo.</w:t>
      </w:r>
      <w:r w:rsidRPr="004A7E3D">
        <w:rPr>
          <w:rFonts w:ascii="Arial" w:hAnsi="Arial" w:cs="Arial"/>
          <w:shd w:val="clear" w:color="auto" w:fill="FFFFFF"/>
        </w:rPr>
        <w:t>”;</w:t>
      </w:r>
    </w:p>
    <w:p w14:paraId="1D074DF9" w14:textId="77777777" w:rsidR="00336FBE" w:rsidRPr="009E1E46" w:rsidRDefault="00336FBE" w:rsidP="00336FBE">
      <w:pPr>
        <w:jc w:val="both"/>
        <w:rPr>
          <w:rFonts w:ascii="Arial" w:hAnsi="Arial" w:cs="Arial"/>
          <w:shd w:val="clear" w:color="auto" w:fill="FFFFFF"/>
        </w:rPr>
      </w:pPr>
    </w:p>
    <w:p w14:paraId="154A7281" w14:textId="498A633B" w:rsidR="007B0CE4" w:rsidRPr="004A7E3D" w:rsidRDefault="00336FBE" w:rsidP="005E745D">
      <w:pPr>
        <w:jc w:val="both"/>
        <w:rPr>
          <w:rFonts w:ascii="Arial" w:hAnsi="Arial" w:cs="Arial"/>
          <w:shd w:val="clear" w:color="auto" w:fill="FFFFFF"/>
        </w:rPr>
      </w:pPr>
      <w:r w:rsidRPr="004A7E3D">
        <w:rPr>
          <w:rFonts w:ascii="Arial" w:hAnsi="Arial" w:cs="Arial"/>
          <w:shd w:val="clear" w:color="auto" w:fill="FFFFFF"/>
        </w:rPr>
        <w:t>Considerando que todas as deliberações de comissão devem ser encaminhadas à Presidência do CAU/SC, para verificação e encaminhamentos, conforme Regimento Interno do CAU/SC.</w:t>
      </w:r>
    </w:p>
    <w:p w14:paraId="5D0DA9C5" w14:textId="77777777" w:rsidR="005E745D" w:rsidRPr="004A7E3D" w:rsidRDefault="005E745D" w:rsidP="005E745D">
      <w:pPr>
        <w:jc w:val="both"/>
        <w:rPr>
          <w:rFonts w:ascii="Arial" w:hAnsi="Arial" w:cs="Arial"/>
          <w:b/>
        </w:rPr>
      </w:pPr>
    </w:p>
    <w:p w14:paraId="4A4E4F1B" w14:textId="16055A6A" w:rsidR="00033F4D" w:rsidRPr="004A7E3D" w:rsidRDefault="006C6BE3" w:rsidP="00033F4D">
      <w:pPr>
        <w:jc w:val="both"/>
        <w:rPr>
          <w:rFonts w:ascii="Arial" w:hAnsi="Arial" w:cs="Arial"/>
          <w:b/>
        </w:rPr>
      </w:pPr>
      <w:r>
        <w:rPr>
          <w:rFonts w:ascii="Arial" w:hAnsi="Arial" w:cs="Arial"/>
          <w:b/>
        </w:rPr>
        <w:t>D</w:t>
      </w:r>
      <w:r w:rsidR="00033F4D" w:rsidRPr="004A7E3D">
        <w:rPr>
          <w:rFonts w:ascii="Arial" w:hAnsi="Arial" w:cs="Arial"/>
          <w:b/>
        </w:rPr>
        <w:t xml:space="preserve">ELIBERA: </w:t>
      </w:r>
    </w:p>
    <w:p w14:paraId="16984D91" w14:textId="026CE220" w:rsidR="00F26F27" w:rsidRPr="005C7EFA" w:rsidRDefault="00F26F27" w:rsidP="00F26F27">
      <w:pPr>
        <w:pStyle w:val="PargrafodaLista"/>
        <w:rPr>
          <w:rFonts w:ascii="Arial" w:hAnsi="Arial" w:cs="Arial"/>
          <w:shd w:val="clear" w:color="auto" w:fill="FFFFFF"/>
        </w:rPr>
      </w:pPr>
    </w:p>
    <w:p w14:paraId="5D0887A3" w14:textId="77777777" w:rsidR="0024040C" w:rsidRPr="004A7E3D" w:rsidRDefault="0024040C" w:rsidP="0024040C">
      <w:pPr>
        <w:pStyle w:val="PargrafodaLista"/>
        <w:rPr>
          <w:rFonts w:ascii="Arial" w:hAnsi="Arial" w:cs="Arial"/>
        </w:rPr>
      </w:pPr>
    </w:p>
    <w:p w14:paraId="232D07C4" w14:textId="18EB2FB0" w:rsidR="00137451" w:rsidRDefault="00137451" w:rsidP="00137451">
      <w:pPr>
        <w:pStyle w:val="PargrafodaLista"/>
        <w:numPr>
          <w:ilvl w:val="0"/>
          <w:numId w:val="16"/>
        </w:numPr>
        <w:jc w:val="both"/>
        <w:rPr>
          <w:rFonts w:ascii="Arial" w:hAnsi="Arial" w:cs="Arial"/>
        </w:rPr>
      </w:pPr>
      <w:r w:rsidRPr="008F5C6B">
        <w:rPr>
          <w:rFonts w:ascii="Arial" w:hAnsi="Arial" w:cs="Arial"/>
        </w:rPr>
        <w:t xml:space="preserve">Acompanhar o voto fundamento do relator conselheiro </w:t>
      </w:r>
      <w:r w:rsidRPr="008F5C6B">
        <w:rPr>
          <w:rFonts w:ascii="Arial" w:hAnsi="Arial" w:cs="Arial"/>
          <w:shd w:val="clear" w:color="auto" w:fill="FFFFFF"/>
        </w:rPr>
        <w:t>José Alberto Gebara, conforme anexo I, no sentido de que os profissionais</w:t>
      </w:r>
      <w:r>
        <w:rPr>
          <w:rFonts w:ascii="Arial" w:hAnsi="Arial" w:cs="Arial"/>
          <w:shd w:val="clear" w:color="auto" w:fill="FFFFFF"/>
        </w:rPr>
        <w:t xml:space="preserve"> a</w:t>
      </w:r>
      <w:r w:rsidRPr="008F5C6B">
        <w:rPr>
          <w:rFonts w:ascii="Arial" w:hAnsi="Arial" w:cs="Arial"/>
        </w:rPr>
        <w:t>rquitetos</w:t>
      </w:r>
      <w:r>
        <w:rPr>
          <w:rFonts w:ascii="Arial" w:hAnsi="Arial" w:cs="Arial"/>
        </w:rPr>
        <w:t xml:space="preserve"> </w:t>
      </w:r>
      <w:r w:rsidRPr="008F5C6B">
        <w:rPr>
          <w:rFonts w:ascii="Arial" w:hAnsi="Arial" w:cs="Arial"/>
        </w:rPr>
        <w:t xml:space="preserve">(as) e </w:t>
      </w:r>
      <w:r>
        <w:rPr>
          <w:rFonts w:ascii="Arial" w:hAnsi="Arial" w:cs="Arial"/>
        </w:rPr>
        <w:t>u</w:t>
      </w:r>
      <w:r w:rsidRPr="008F5C6B">
        <w:rPr>
          <w:rFonts w:ascii="Arial" w:hAnsi="Arial" w:cs="Arial"/>
        </w:rPr>
        <w:t xml:space="preserve">rbanistas </w:t>
      </w:r>
      <w:r>
        <w:rPr>
          <w:rFonts w:ascii="Arial" w:hAnsi="Arial" w:cs="Arial"/>
        </w:rPr>
        <w:t>possuem atribuição</w:t>
      </w:r>
      <w:r w:rsidRPr="008F5C6B">
        <w:rPr>
          <w:rFonts w:ascii="Arial" w:hAnsi="Arial" w:cs="Arial"/>
        </w:rPr>
        <w:t xml:space="preserve"> para realização de </w:t>
      </w:r>
      <w:r>
        <w:rPr>
          <w:rFonts w:ascii="Arial" w:hAnsi="Arial" w:cs="Arial"/>
        </w:rPr>
        <w:t xml:space="preserve">projeto e execução de </w:t>
      </w:r>
      <w:r w:rsidRPr="0047080D">
        <w:rPr>
          <w:rFonts w:ascii="Arial" w:hAnsi="Arial" w:cs="Arial"/>
        </w:rPr>
        <w:t>instalações de elevadores, escada</w:t>
      </w:r>
      <w:r>
        <w:rPr>
          <w:rFonts w:ascii="Arial" w:hAnsi="Arial" w:cs="Arial"/>
        </w:rPr>
        <w:t xml:space="preserve"> rolantes e esteiras de bagagem;</w:t>
      </w:r>
    </w:p>
    <w:p w14:paraId="11911FBF" w14:textId="77777777" w:rsidR="001B03D5" w:rsidRDefault="001B03D5" w:rsidP="001B03D5">
      <w:pPr>
        <w:pStyle w:val="PargrafodaLista"/>
        <w:jc w:val="both"/>
        <w:rPr>
          <w:rFonts w:ascii="Arial" w:hAnsi="Arial" w:cs="Arial"/>
        </w:rPr>
      </w:pPr>
    </w:p>
    <w:p w14:paraId="293BB7BB" w14:textId="335375F8" w:rsidR="00C55E04" w:rsidRDefault="00137451" w:rsidP="00C55E04">
      <w:pPr>
        <w:pStyle w:val="PargrafodaLista"/>
        <w:numPr>
          <w:ilvl w:val="0"/>
          <w:numId w:val="16"/>
        </w:numPr>
        <w:jc w:val="both"/>
        <w:rPr>
          <w:rFonts w:ascii="Arial" w:hAnsi="Arial" w:cs="Arial"/>
        </w:rPr>
      </w:pPr>
      <w:r>
        <w:rPr>
          <w:rFonts w:ascii="Arial" w:hAnsi="Arial" w:cs="Arial"/>
        </w:rPr>
        <w:t xml:space="preserve">Indicar que para a atividade técnica de projeto e execução de </w:t>
      </w:r>
      <w:r w:rsidR="00C55E04" w:rsidRPr="00C55E04">
        <w:rPr>
          <w:rFonts w:ascii="Arial" w:hAnsi="Arial" w:cs="Arial"/>
        </w:rPr>
        <w:t>Instalações Mecânicas: Elevadores, Monto-Cargas, Rampas, Esca</w:t>
      </w:r>
      <w:r w:rsidR="00C55E04">
        <w:rPr>
          <w:rFonts w:ascii="Arial" w:hAnsi="Arial" w:cs="Arial"/>
        </w:rPr>
        <w:t>das e Esteiras Rolantes, entre o</w:t>
      </w:r>
      <w:r w:rsidR="00C55E04" w:rsidRPr="00C55E04">
        <w:rPr>
          <w:rFonts w:ascii="Arial" w:hAnsi="Arial" w:cs="Arial"/>
        </w:rPr>
        <w:t>utros</w:t>
      </w:r>
      <w:r w:rsidR="00C55E04">
        <w:rPr>
          <w:rFonts w:ascii="Arial" w:hAnsi="Arial" w:cs="Arial"/>
        </w:rPr>
        <w:t>, seja preenchida as atividades técnicas de “</w:t>
      </w:r>
      <w:r w:rsidR="00595409">
        <w:rPr>
          <w:rFonts w:ascii="Arial" w:hAnsi="Arial" w:cs="Arial"/>
        </w:rPr>
        <w:t>Execução de obra</w:t>
      </w:r>
      <w:r w:rsidR="00C55E04">
        <w:rPr>
          <w:rFonts w:ascii="Arial" w:hAnsi="Arial" w:cs="Arial"/>
        </w:rPr>
        <w:t>” da Resolução nº21 do CAU/BR;</w:t>
      </w:r>
    </w:p>
    <w:p w14:paraId="4A81B2A2" w14:textId="77777777" w:rsidR="001B03D5" w:rsidRPr="001B03D5" w:rsidRDefault="001B03D5" w:rsidP="001B03D5">
      <w:pPr>
        <w:pStyle w:val="PargrafodaLista"/>
        <w:rPr>
          <w:rFonts w:ascii="Arial" w:hAnsi="Arial" w:cs="Arial"/>
        </w:rPr>
      </w:pPr>
    </w:p>
    <w:p w14:paraId="66321783" w14:textId="7AC55798" w:rsidR="00586B21" w:rsidRDefault="001B03D5" w:rsidP="001B03D5">
      <w:pPr>
        <w:pStyle w:val="PargrafodaLista"/>
        <w:numPr>
          <w:ilvl w:val="0"/>
          <w:numId w:val="16"/>
        </w:numPr>
        <w:jc w:val="both"/>
        <w:rPr>
          <w:rFonts w:ascii="Arial" w:hAnsi="Arial" w:cs="Arial"/>
        </w:rPr>
      </w:pPr>
      <w:r>
        <w:rPr>
          <w:rFonts w:ascii="Arial" w:hAnsi="Arial" w:cs="Arial"/>
        </w:rPr>
        <w:t xml:space="preserve">Revogar a </w:t>
      </w:r>
      <w:r w:rsidRPr="001B03D5">
        <w:rPr>
          <w:rFonts w:ascii="Arial" w:hAnsi="Arial" w:cs="Arial"/>
        </w:rPr>
        <w:t>Deliberação nº85/2019 da CEP-CAU/SC</w:t>
      </w:r>
      <w:r>
        <w:rPr>
          <w:rFonts w:ascii="Arial" w:hAnsi="Arial" w:cs="Arial"/>
        </w:rPr>
        <w:t>;</w:t>
      </w:r>
    </w:p>
    <w:p w14:paraId="7FBE583A" w14:textId="77777777" w:rsidR="001B03D5" w:rsidRDefault="001B03D5" w:rsidP="001B03D5">
      <w:pPr>
        <w:pStyle w:val="PargrafodaLista"/>
        <w:jc w:val="both"/>
        <w:rPr>
          <w:rFonts w:ascii="Arial" w:hAnsi="Arial" w:cs="Arial"/>
        </w:rPr>
      </w:pPr>
    </w:p>
    <w:p w14:paraId="2F6CB0E2" w14:textId="6F4F0C86" w:rsidR="001B03D5" w:rsidRPr="001B03D5" w:rsidRDefault="001B03D5" w:rsidP="004A6615">
      <w:pPr>
        <w:pStyle w:val="PargrafodaLista"/>
        <w:numPr>
          <w:ilvl w:val="0"/>
          <w:numId w:val="16"/>
        </w:numPr>
        <w:jc w:val="both"/>
        <w:rPr>
          <w:rFonts w:ascii="Arial" w:hAnsi="Arial" w:cs="Arial"/>
        </w:rPr>
      </w:pPr>
      <w:r w:rsidRPr="001B03D5">
        <w:rPr>
          <w:rFonts w:ascii="Arial" w:hAnsi="Arial" w:cs="Arial"/>
        </w:rPr>
        <w:t>Aprovar o campo “</w:t>
      </w:r>
      <w:r w:rsidRPr="001B03D5">
        <w:rPr>
          <w:rFonts w:ascii="Arial" w:hAnsi="Arial" w:cs="Arial"/>
          <w:i/>
          <w:shd w:val="clear" w:color="auto" w:fill="FFFFFF"/>
        </w:rPr>
        <w:t>3.1.2 Descrição da Obra/Serviço Técnico</w:t>
      </w:r>
      <w:r w:rsidRPr="001B03D5">
        <w:rPr>
          <w:rFonts w:ascii="Arial" w:hAnsi="Arial" w:cs="Arial"/>
          <w:shd w:val="clear" w:color="auto" w:fill="FFFFFF"/>
        </w:rPr>
        <w:t>” do RRT extemporâneo nº 9535702 com relação ao trecho: “</w:t>
      </w:r>
      <w:r w:rsidRPr="001B03D5">
        <w:rPr>
          <w:rFonts w:ascii="Arial" w:hAnsi="Arial" w:cs="Arial"/>
          <w:i/>
          <w:shd w:val="clear" w:color="auto" w:fill="FFFFFF"/>
        </w:rPr>
        <w:t>Instalação de equipamentos: 10 elevadores, capacidades de até 21 passageiros, panorâmicos e com portas opostas, 2 escadas rolantes, 5 esteiras de bagagem</w:t>
      </w:r>
      <w:r w:rsidRPr="001B03D5">
        <w:rPr>
          <w:rFonts w:ascii="Arial" w:hAnsi="Arial" w:cs="Arial"/>
          <w:shd w:val="clear" w:color="auto" w:fill="FFFFFF"/>
        </w:rPr>
        <w:t> ”;</w:t>
      </w:r>
    </w:p>
    <w:p w14:paraId="435704DD" w14:textId="77777777" w:rsidR="001B03D5" w:rsidRPr="001B03D5" w:rsidRDefault="001B03D5" w:rsidP="001B03D5">
      <w:pPr>
        <w:pStyle w:val="PargrafodaLista"/>
        <w:rPr>
          <w:rFonts w:ascii="Arial" w:hAnsi="Arial" w:cs="Arial"/>
        </w:rPr>
      </w:pPr>
    </w:p>
    <w:p w14:paraId="318BDE48" w14:textId="7FE9E421" w:rsidR="00C60C85" w:rsidRPr="004A7E3D" w:rsidRDefault="00033F4D" w:rsidP="00C56848">
      <w:pPr>
        <w:pStyle w:val="PargrafodaLista"/>
        <w:numPr>
          <w:ilvl w:val="0"/>
          <w:numId w:val="16"/>
        </w:numPr>
        <w:jc w:val="both"/>
        <w:rPr>
          <w:rFonts w:ascii="Arial" w:hAnsi="Arial" w:cs="Arial"/>
        </w:rPr>
      </w:pPr>
      <w:r w:rsidRPr="004A7E3D">
        <w:rPr>
          <w:rFonts w:ascii="Arial" w:hAnsi="Arial" w:cs="Arial"/>
        </w:rPr>
        <w:t>Encaminhar esta deliberação à Presidência do CA</w:t>
      </w:r>
      <w:r w:rsidR="00DD1CDD" w:rsidRPr="004A7E3D">
        <w:rPr>
          <w:rFonts w:ascii="Arial" w:hAnsi="Arial" w:cs="Arial"/>
        </w:rPr>
        <w:t>U/SC para providências cabíveis</w:t>
      </w:r>
      <w:r w:rsidR="00C60C85" w:rsidRPr="004A7E3D">
        <w:rPr>
          <w:rFonts w:ascii="Arial" w:hAnsi="Arial" w:cs="Arial"/>
        </w:rPr>
        <w:t>.</w:t>
      </w:r>
    </w:p>
    <w:p w14:paraId="692052D2" w14:textId="77777777" w:rsidR="00C60C85" w:rsidRPr="009E1E46" w:rsidRDefault="00C60C85" w:rsidP="00C60C85">
      <w:pPr>
        <w:jc w:val="both"/>
        <w:rPr>
          <w:rFonts w:ascii="Arial" w:hAnsi="Arial" w:cs="Arial"/>
        </w:rPr>
      </w:pPr>
    </w:p>
    <w:p w14:paraId="1816342F" w14:textId="77777777" w:rsidR="00C60C85" w:rsidRPr="009E1E46" w:rsidRDefault="00C60C85" w:rsidP="00C60C85">
      <w:pPr>
        <w:pStyle w:val="PargrafodaLista"/>
        <w:rPr>
          <w:rFonts w:ascii="Arial" w:hAnsi="Arial" w:cs="Arial"/>
        </w:rPr>
      </w:pPr>
    </w:p>
    <w:p w14:paraId="304BD0FA" w14:textId="1621138F" w:rsidR="005544C4" w:rsidRPr="004A7E3D" w:rsidRDefault="005544C4" w:rsidP="005544C4">
      <w:pPr>
        <w:jc w:val="center"/>
        <w:rPr>
          <w:rFonts w:ascii="Arial" w:hAnsi="Arial" w:cs="Arial"/>
        </w:rPr>
      </w:pPr>
      <w:r w:rsidRPr="004A7E3D">
        <w:rPr>
          <w:rFonts w:ascii="Arial" w:hAnsi="Arial" w:cs="Arial"/>
        </w:rPr>
        <w:t xml:space="preserve">Florianópolis, </w:t>
      </w:r>
      <w:r w:rsidR="00586B21">
        <w:rPr>
          <w:rFonts w:ascii="Arial" w:hAnsi="Arial" w:cs="Arial"/>
        </w:rPr>
        <w:t>22</w:t>
      </w:r>
      <w:r w:rsidRPr="004A7E3D">
        <w:rPr>
          <w:rFonts w:ascii="Arial" w:hAnsi="Arial" w:cs="Arial"/>
        </w:rPr>
        <w:t xml:space="preserve"> de </w:t>
      </w:r>
      <w:r w:rsidR="00586B21">
        <w:rPr>
          <w:rFonts w:ascii="Arial" w:hAnsi="Arial" w:cs="Arial"/>
        </w:rPr>
        <w:t xml:space="preserve">fevereiro </w:t>
      </w:r>
      <w:r w:rsidRPr="004A7E3D">
        <w:rPr>
          <w:rFonts w:ascii="Arial" w:hAnsi="Arial" w:cs="Arial"/>
        </w:rPr>
        <w:t>de 202</w:t>
      </w:r>
      <w:r w:rsidR="00586B21">
        <w:rPr>
          <w:rFonts w:ascii="Arial" w:hAnsi="Arial" w:cs="Arial"/>
        </w:rPr>
        <w:t>2</w:t>
      </w:r>
      <w:r w:rsidRPr="004A7E3D">
        <w:rPr>
          <w:rFonts w:ascii="Arial" w:hAnsi="Arial" w:cs="Arial"/>
        </w:rPr>
        <w:t>.</w:t>
      </w:r>
    </w:p>
    <w:p w14:paraId="679CD68B" w14:textId="290C1C20" w:rsidR="00785002" w:rsidRDefault="00785002">
      <w:pPr>
        <w:rPr>
          <w:rFonts w:ascii="Arial" w:hAnsi="Arial" w:cs="Arial"/>
        </w:rPr>
      </w:pPr>
      <w:r>
        <w:rPr>
          <w:rFonts w:ascii="Arial" w:hAnsi="Arial" w:cs="Arial"/>
        </w:rPr>
        <w:br w:type="page"/>
      </w:r>
    </w:p>
    <w:p w14:paraId="509FBF08" w14:textId="77777777" w:rsidR="005544C4" w:rsidRPr="004A7E3D" w:rsidRDefault="005544C4" w:rsidP="005544C4">
      <w:pPr>
        <w:jc w:val="center"/>
        <w:rPr>
          <w:rFonts w:ascii="Arial" w:hAnsi="Arial" w:cs="Arial"/>
        </w:rPr>
      </w:pPr>
    </w:p>
    <w:p w14:paraId="06DF7687" w14:textId="156E14F0" w:rsidR="005544C4" w:rsidRPr="004A7E3D" w:rsidRDefault="005544C4" w:rsidP="005544C4">
      <w:pPr>
        <w:jc w:val="both"/>
        <w:rPr>
          <w:rFonts w:ascii="Arial" w:hAnsi="Arial" w:cs="Arial"/>
          <w:bCs/>
        </w:rPr>
      </w:pPr>
      <w:bookmarkStart w:id="0" w:name="_GoBack"/>
      <w:bookmarkEnd w:id="0"/>
      <w:r w:rsidRPr="004A7E3D">
        <w:rPr>
          <w:rFonts w:ascii="Arial" w:hAnsi="Arial" w:cs="Arial"/>
          <w:bCs/>
        </w:rPr>
        <w:t xml:space="preserve">Considerando o estabelecido no item 1.3 da Deliberação Plenária CAU/SC nº 583, de 12 de março de 2021, que trata dos termos das reuniões virtuais dos órgãos colegiados do CAU/SC, atesto a veracidade das informações prestadas. Publique-se. </w:t>
      </w:r>
    </w:p>
    <w:p w14:paraId="45D2DF53" w14:textId="4F4DE4F1" w:rsidR="005544C4" w:rsidRPr="004A7E3D" w:rsidRDefault="005544C4" w:rsidP="005544C4">
      <w:pPr>
        <w:jc w:val="center"/>
        <w:rPr>
          <w:rFonts w:ascii="Arial" w:hAnsi="Arial" w:cs="Arial"/>
          <w:bCs/>
        </w:rPr>
      </w:pPr>
    </w:p>
    <w:p w14:paraId="407E1A8B" w14:textId="2E3E66AB" w:rsidR="000E68F7" w:rsidRPr="004A7E3D" w:rsidRDefault="000E68F7" w:rsidP="005544C4">
      <w:pPr>
        <w:jc w:val="center"/>
        <w:rPr>
          <w:rFonts w:ascii="Arial" w:hAnsi="Arial" w:cs="Arial"/>
          <w:bCs/>
        </w:rPr>
      </w:pPr>
    </w:p>
    <w:p w14:paraId="45CE5B87" w14:textId="48789BF2" w:rsidR="005544C4" w:rsidRPr="004A7E3D" w:rsidRDefault="005544C4" w:rsidP="005544C4">
      <w:pPr>
        <w:jc w:val="center"/>
        <w:rPr>
          <w:rFonts w:ascii="Arial" w:hAnsi="Arial" w:cs="Arial"/>
          <w:bCs/>
        </w:rPr>
      </w:pPr>
    </w:p>
    <w:p w14:paraId="189A24DC" w14:textId="0727B0D6" w:rsidR="005544C4" w:rsidRPr="004A7E3D" w:rsidRDefault="005544C4" w:rsidP="005544C4">
      <w:pPr>
        <w:jc w:val="center"/>
        <w:rPr>
          <w:rFonts w:ascii="Arial" w:eastAsiaTheme="minorHAnsi" w:hAnsi="Arial" w:cs="Arial"/>
          <w:b/>
          <w:bCs/>
        </w:rPr>
      </w:pPr>
      <w:r w:rsidRPr="004A7E3D">
        <w:rPr>
          <w:rFonts w:ascii="Arial" w:eastAsiaTheme="minorHAnsi" w:hAnsi="Arial" w:cs="Arial"/>
          <w:b/>
          <w:bCs/>
        </w:rPr>
        <w:t>__________________________</w:t>
      </w:r>
    </w:p>
    <w:p w14:paraId="58361C8B" w14:textId="77777777" w:rsidR="00A34443" w:rsidRPr="004A7E3D" w:rsidRDefault="00A34443" w:rsidP="005544C4">
      <w:pPr>
        <w:jc w:val="center"/>
        <w:rPr>
          <w:rFonts w:ascii="Arial" w:eastAsiaTheme="minorHAnsi" w:hAnsi="Arial" w:cs="Arial"/>
          <w:b/>
          <w:bCs/>
        </w:rPr>
      </w:pPr>
      <w:proofErr w:type="spellStart"/>
      <w:r w:rsidRPr="004A7E3D">
        <w:rPr>
          <w:rFonts w:ascii="Arial" w:eastAsiaTheme="minorHAnsi" w:hAnsi="Arial" w:cs="Arial"/>
          <w:b/>
          <w:bCs/>
        </w:rPr>
        <w:t>Pery</w:t>
      </w:r>
      <w:proofErr w:type="spellEnd"/>
      <w:r w:rsidRPr="004A7E3D">
        <w:rPr>
          <w:rFonts w:ascii="Arial" w:eastAsiaTheme="minorHAnsi" w:hAnsi="Arial" w:cs="Arial"/>
          <w:b/>
          <w:bCs/>
        </w:rPr>
        <w:t xml:space="preserve"> Roberto </w:t>
      </w:r>
      <w:proofErr w:type="spellStart"/>
      <w:r w:rsidRPr="004A7E3D">
        <w:rPr>
          <w:rFonts w:ascii="Arial" w:eastAsiaTheme="minorHAnsi" w:hAnsi="Arial" w:cs="Arial"/>
          <w:b/>
          <w:bCs/>
        </w:rPr>
        <w:t>Segala</w:t>
      </w:r>
      <w:proofErr w:type="spellEnd"/>
      <w:r w:rsidRPr="004A7E3D">
        <w:rPr>
          <w:rFonts w:ascii="Arial" w:eastAsiaTheme="minorHAnsi" w:hAnsi="Arial" w:cs="Arial"/>
          <w:b/>
          <w:bCs/>
        </w:rPr>
        <w:t xml:space="preserve"> Medeiros </w:t>
      </w:r>
    </w:p>
    <w:p w14:paraId="40CC9AD8" w14:textId="37A5E404" w:rsidR="002730DF" w:rsidRPr="004A7E3D" w:rsidRDefault="005544C4" w:rsidP="00635623">
      <w:pPr>
        <w:jc w:val="center"/>
        <w:rPr>
          <w:rFonts w:ascii="Arial" w:hAnsi="Arial" w:cs="Arial"/>
          <w:b/>
          <w:bCs/>
        </w:rPr>
      </w:pPr>
      <w:r w:rsidRPr="004A7E3D">
        <w:rPr>
          <w:rFonts w:ascii="Arial" w:hAnsi="Arial" w:cs="Arial"/>
          <w:b/>
          <w:bCs/>
        </w:rPr>
        <w:t>Assessor Especial da Presidência do CAU/SC</w:t>
      </w:r>
    </w:p>
    <w:p w14:paraId="72293B9A" w14:textId="77777777" w:rsidR="00635623" w:rsidRPr="004A7E3D" w:rsidRDefault="00635623" w:rsidP="00635623">
      <w:pPr>
        <w:jc w:val="center"/>
        <w:rPr>
          <w:rFonts w:ascii="Arial" w:eastAsiaTheme="minorHAnsi" w:hAnsi="Arial" w:cs="Arial"/>
          <w:b/>
          <w:bCs/>
        </w:rPr>
      </w:pPr>
    </w:p>
    <w:p w14:paraId="088F7DD3" w14:textId="24378B26" w:rsidR="00B712A6" w:rsidRDefault="00B712A6">
      <w:pPr>
        <w:rPr>
          <w:rFonts w:ascii="Arial" w:hAnsi="Arial" w:cs="Arial"/>
          <w:b/>
          <w:bCs/>
          <w:lang w:eastAsia="pt-BR"/>
        </w:rPr>
      </w:pPr>
    </w:p>
    <w:p w14:paraId="01E1ECAD" w14:textId="10197080" w:rsidR="005C2A62" w:rsidRDefault="005C2A62">
      <w:pPr>
        <w:rPr>
          <w:rFonts w:ascii="Arial" w:hAnsi="Arial" w:cs="Arial"/>
          <w:b/>
          <w:bCs/>
          <w:lang w:eastAsia="pt-BR"/>
        </w:rPr>
      </w:pPr>
    </w:p>
    <w:p w14:paraId="3AFD9473" w14:textId="152E6770" w:rsidR="005C2A62" w:rsidRDefault="005C2A62">
      <w:pPr>
        <w:rPr>
          <w:rFonts w:ascii="Arial" w:hAnsi="Arial" w:cs="Arial"/>
          <w:b/>
          <w:bCs/>
          <w:lang w:eastAsia="pt-BR"/>
        </w:rPr>
      </w:pPr>
    </w:p>
    <w:p w14:paraId="13EB5940" w14:textId="77777777" w:rsidR="00137451" w:rsidRDefault="00137451">
      <w:pPr>
        <w:rPr>
          <w:rFonts w:ascii="Arial" w:hAnsi="Arial" w:cs="Arial"/>
          <w:b/>
          <w:bCs/>
          <w:lang w:eastAsia="pt-BR"/>
        </w:rPr>
      </w:pPr>
      <w:r>
        <w:rPr>
          <w:rFonts w:ascii="Arial" w:hAnsi="Arial" w:cs="Arial"/>
          <w:b/>
          <w:bCs/>
          <w:lang w:eastAsia="pt-BR"/>
        </w:rPr>
        <w:br w:type="page"/>
      </w:r>
    </w:p>
    <w:p w14:paraId="7BE17470" w14:textId="595D7280" w:rsidR="00137451" w:rsidRPr="00C26A12" w:rsidRDefault="00137451">
      <w:pPr>
        <w:rPr>
          <w:rFonts w:ascii="Arial" w:hAnsi="Arial" w:cs="Arial"/>
        </w:rPr>
      </w:pPr>
    </w:p>
    <w:tbl>
      <w:tblPr>
        <w:tblW w:w="90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4A0" w:firstRow="1" w:lastRow="0" w:firstColumn="1" w:lastColumn="0" w:noHBand="0" w:noVBand="1"/>
      </w:tblPr>
      <w:tblGrid>
        <w:gridCol w:w="1365"/>
        <w:gridCol w:w="7692"/>
      </w:tblGrid>
      <w:tr w:rsidR="00137451" w14:paraId="684B0699" w14:textId="77777777" w:rsidTr="00137451">
        <w:tc>
          <w:tcPr>
            <w:tcW w:w="9057" w:type="dxa"/>
            <w:gridSpan w:val="2"/>
            <w:tcBorders>
              <w:top w:val="single" w:sz="12" w:space="0" w:color="000000"/>
              <w:left w:val="single" w:sz="12" w:space="0" w:color="000000"/>
              <w:bottom w:val="single" w:sz="12" w:space="0" w:color="000000"/>
              <w:right w:val="single" w:sz="12" w:space="0" w:color="000000"/>
            </w:tcBorders>
            <w:shd w:val="pct25" w:color="auto" w:fill="auto"/>
          </w:tcPr>
          <w:p w14:paraId="700AC596" w14:textId="77777777" w:rsidR="00137451" w:rsidRDefault="00137451" w:rsidP="00CD48A8">
            <w:pPr>
              <w:jc w:val="center"/>
              <w:rPr>
                <w:rFonts w:ascii="Arial" w:hAnsi="Arial" w:cs="Arial"/>
                <w:b/>
              </w:rPr>
            </w:pPr>
            <w:r>
              <w:rPr>
                <w:rFonts w:ascii="Arial" w:hAnsi="Arial" w:cs="Arial"/>
                <w:b/>
              </w:rPr>
              <w:t>RELATÓRIO E VOTO</w:t>
            </w:r>
          </w:p>
        </w:tc>
      </w:tr>
      <w:tr w:rsidR="00137451" w14:paraId="0A7EA22F" w14:textId="77777777" w:rsidTr="00137451">
        <w:tc>
          <w:tcPr>
            <w:tcW w:w="1365" w:type="dxa"/>
            <w:tcBorders>
              <w:top w:val="single" w:sz="12" w:space="0" w:color="000000"/>
              <w:left w:val="single" w:sz="4" w:space="0" w:color="000000"/>
              <w:bottom w:val="single" w:sz="4" w:space="0" w:color="000000"/>
              <w:right w:val="single" w:sz="4" w:space="0" w:color="000000"/>
            </w:tcBorders>
            <w:shd w:val="clear" w:color="auto" w:fill="auto"/>
          </w:tcPr>
          <w:p w14:paraId="21490635" w14:textId="77777777" w:rsidR="00137451" w:rsidRDefault="00137451" w:rsidP="00CD48A8">
            <w:pPr>
              <w:jc w:val="both"/>
              <w:rPr>
                <w:rFonts w:ascii="Arial" w:hAnsi="Arial" w:cs="Arial"/>
              </w:rPr>
            </w:pPr>
            <w:r>
              <w:rPr>
                <w:rFonts w:ascii="Arial" w:hAnsi="Arial" w:cs="Arial"/>
              </w:rPr>
              <w:t>Processo</w:t>
            </w:r>
          </w:p>
        </w:tc>
        <w:tc>
          <w:tcPr>
            <w:tcW w:w="7692" w:type="dxa"/>
            <w:tcBorders>
              <w:top w:val="single" w:sz="12" w:space="0" w:color="000000"/>
              <w:left w:val="single" w:sz="4" w:space="0" w:color="000000"/>
              <w:bottom w:val="single" w:sz="4" w:space="0" w:color="000000"/>
              <w:right w:val="single" w:sz="4" w:space="0" w:color="000000"/>
            </w:tcBorders>
            <w:shd w:val="clear" w:color="auto" w:fill="auto"/>
          </w:tcPr>
          <w:p w14:paraId="097FE4F1" w14:textId="77777777" w:rsidR="00137451" w:rsidRPr="000A6617" w:rsidRDefault="00137451" w:rsidP="00CD48A8">
            <w:pPr>
              <w:jc w:val="both"/>
              <w:rPr>
                <w:rFonts w:ascii="Arial" w:hAnsi="Arial" w:cs="Arial"/>
              </w:rPr>
            </w:pPr>
            <w:r w:rsidRPr="000A6617">
              <w:rPr>
                <w:rFonts w:ascii="Arial" w:hAnsi="Arial" w:cs="Arial"/>
              </w:rPr>
              <w:t>1472759/2022</w:t>
            </w:r>
          </w:p>
        </w:tc>
      </w:tr>
      <w:tr w:rsidR="00137451" w14:paraId="57050508" w14:textId="77777777" w:rsidTr="00137451">
        <w:tc>
          <w:tcPr>
            <w:tcW w:w="1365" w:type="dxa"/>
            <w:tcBorders>
              <w:top w:val="single" w:sz="12" w:space="0" w:color="000000"/>
              <w:left w:val="single" w:sz="4" w:space="0" w:color="000000"/>
              <w:bottom w:val="single" w:sz="4" w:space="0" w:color="000000"/>
              <w:right w:val="single" w:sz="4" w:space="0" w:color="000000"/>
            </w:tcBorders>
            <w:shd w:val="clear" w:color="auto" w:fill="auto"/>
          </w:tcPr>
          <w:p w14:paraId="37209421" w14:textId="77777777" w:rsidR="00137451" w:rsidRDefault="00137451" w:rsidP="00CD48A8">
            <w:pPr>
              <w:jc w:val="both"/>
              <w:rPr>
                <w:rFonts w:ascii="Arial" w:hAnsi="Arial" w:cs="Arial"/>
              </w:rPr>
            </w:pPr>
            <w:r>
              <w:rPr>
                <w:rFonts w:ascii="Arial" w:hAnsi="Arial" w:cs="Arial"/>
              </w:rPr>
              <w:t>Interessado</w:t>
            </w:r>
          </w:p>
        </w:tc>
        <w:tc>
          <w:tcPr>
            <w:tcW w:w="7692" w:type="dxa"/>
            <w:tcBorders>
              <w:top w:val="single" w:sz="12" w:space="0" w:color="000000"/>
              <w:left w:val="single" w:sz="4" w:space="0" w:color="000000"/>
              <w:bottom w:val="single" w:sz="4" w:space="0" w:color="000000"/>
              <w:right w:val="single" w:sz="4" w:space="0" w:color="000000"/>
            </w:tcBorders>
            <w:shd w:val="clear" w:color="auto" w:fill="auto"/>
          </w:tcPr>
          <w:p w14:paraId="77DF9286" w14:textId="77777777" w:rsidR="00137451" w:rsidRPr="00F30716" w:rsidRDefault="00137451" w:rsidP="00CD48A8">
            <w:pPr>
              <w:jc w:val="both"/>
              <w:rPr>
                <w:rFonts w:ascii="Arial" w:hAnsi="Arial" w:cs="Arial"/>
              </w:rPr>
            </w:pPr>
            <w:r w:rsidRPr="00F30716">
              <w:rPr>
                <w:rFonts w:ascii="Arial" w:hAnsi="Arial" w:cs="Arial"/>
              </w:rPr>
              <w:t>CEP-CAU/SC</w:t>
            </w:r>
          </w:p>
        </w:tc>
      </w:tr>
      <w:tr w:rsidR="00137451" w14:paraId="006223FF" w14:textId="77777777" w:rsidTr="00137451">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769EE28A" w14:textId="77777777" w:rsidR="00137451" w:rsidRDefault="00137451" w:rsidP="00CD48A8">
            <w:pPr>
              <w:jc w:val="both"/>
              <w:rPr>
                <w:rFonts w:ascii="Arial" w:hAnsi="Arial" w:cs="Arial"/>
              </w:rPr>
            </w:pPr>
            <w:r>
              <w:rPr>
                <w:rFonts w:ascii="Arial" w:hAnsi="Arial" w:cs="Arial"/>
              </w:rPr>
              <w:t>Assunto:</w:t>
            </w:r>
          </w:p>
        </w:tc>
        <w:tc>
          <w:tcPr>
            <w:tcW w:w="7692" w:type="dxa"/>
            <w:tcBorders>
              <w:top w:val="single" w:sz="4" w:space="0" w:color="000000"/>
              <w:left w:val="single" w:sz="4" w:space="0" w:color="000000"/>
              <w:bottom w:val="single" w:sz="4" w:space="0" w:color="000000"/>
              <w:right w:val="single" w:sz="4" w:space="0" w:color="000000"/>
            </w:tcBorders>
            <w:shd w:val="clear" w:color="auto" w:fill="auto"/>
          </w:tcPr>
          <w:p w14:paraId="4865B1C8" w14:textId="77777777" w:rsidR="00137451" w:rsidRPr="000A6617" w:rsidRDefault="00137451" w:rsidP="00CD48A8">
            <w:pPr>
              <w:jc w:val="both"/>
              <w:rPr>
                <w:rFonts w:ascii="Arial" w:hAnsi="Arial" w:cs="Arial"/>
              </w:rPr>
            </w:pPr>
            <w:r w:rsidRPr="000A6617">
              <w:rPr>
                <w:rFonts w:ascii="Arial" w:hAnsi="Arial" w:cs="Arial"/>
              </w:rPr>
              <w:t>Dúvida da gerência técnica sobre a atribuição de arquitetos e urbanistas para "Instalação de equipamentos: elevadores panorâmicos e com portas opostas, escadas rolantes, esteiras de bagagem.</w:t>
            </w:r>
          </w:p>
        </w:tc>
      </w:tr>
      <w:tr w:rsidR="00137451" w14:paraId="3042EBA2" w14:textId="77777777" w:rsidTr="00137451">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00B950C" w14:textId="77777777" w:rsidR="00137451" w:rsidRDefault="00137451" w:rsidP="00CD48A8">
            <w:pPr>
              <w:jc w:val="both"/>
              <w:rPr>
                <w:rFonts w:ascii="Arial" w:hAnsi="Arial" w:cs="Arial"/>
              </w:rPr>
            </w:pPr>
            <w:r>
              <w:rPr>
                <w:rFonts w:ascii="Arial" w:hAnsi="Arial" w:cs="Arial"/>
              </w:rPr>
              <w:t>Relator</w:t>
            </w:r>
          </w:p>
        </w:tc>
        <w:tc>
          <w:tcPr>
            <w:tcW w:w="7692" w:type="dxa"/>
            <w:tcBorders>
              <w:top w:val="single" w:sz="4" w:space="0" w:color="000000"/>
              <w:left w:val="single" w:sz="4" w:space="0" w:color="000000"/>
              <w:bottom w:val="single" w:sz="4" w:space="0" w:color="000000"/>
              <w:right w:val="single" w:sz="4" w:space="0" w:color="000000"/>
            </w:tcBorders>
            <w:shd w:val="clear" w:color="auto" w:fill="auto"/>
          </w:tcPr>
          <w:p w14:paraId="6761DC07" w14:textId="77777777" w:rsidR="00137451" w:rsidRPr="00E62E0F" w:rsidRDefault="00137451" w:rsidP="00CD48A8">
            <w:pPr>
              <w:jc w:val="both"/>
              <w:rPr>
                <w:rFonts w:ascii="Arial" w:hAnsi="Arial" w:cs="Arial"/>
              </w:rPr>
            </w:pPr>
            <w:r>
              <w:rPr>
                <w:rFonts w:ascii="Arial" w:hAnsi="Arial" w:cs="Arial"/>
              </w:rPr>
              <w:t>José Alberto Gebara</w:t>
            </w:r>
          </w:p>
        </w:tc>
      </w:tr>
    </w:tbl>
    <w:p w14:paraId="12567FB2" w14:textId="77777777" w:rsidR="00137451" w:rsidRDefault="00137451" w:rsidP="00137451">
      <w:pPr>
        <w:rPr>
          <w:rFonts w:ascii="Arial" w:hAnsi="Arial" w:cs="Arial"/>
        </w:rPr>
      </w:pPr>
    </w:p>
    <w:p w14:paraId="1B6D7AFA" w14:textId="77777777" w:rsidR="00137451" w:rsidRDefault="00137451" w:rsidP="00137451">
      <w:pPr>
        <w:pBdr>
          <w:top w:val="single" w:sz="4" w:space="1" w:color="808080"/>
          <w:bottom w:val="single" w:sz="4" w:space="0" w:color="808080"/>
        </w:pBdr>
        <w:rPr>
          <w:rFonts w:ascii="Arial" w:hAnsi="Arial" w:cs="Arial"/>
          <w:smallCaps/>
        </w:rPr>
      </w:pPr>
      <w:r>
        <w:rPr>
          <w:rFonts w:ascii="Arial" w:hAnsi="Arial" w:cs="Arial"/>
          <w:smallCaps/>
        </w:rPr>
        <w:t>RELATÓRIO</w:t>
      </w:r>
    </w:p>
    <w:p w14:paraId="52137BD9" w14:textId="77777777" w:rsidR="00137451" w:rsidRDefault="00137451" w:rsidP="00137451">
      <w:pPr>
        <w:jc w:val="both"/>
        <w:rPr>
          <w:rFonts w:ascii="Arial" w:hAnsi="Arial" w:cs="Arial"/>
        </w:rPr>
      </w:pPr>
      <w:r>
        <w:rPr>
          <w:rFonts w:ascii="Arial" w:hAnsi="Arial" w:cs="Arial"/>
        </w:rPr>
        <w:t>Trata-se de um RRT Extemporâneo Retificador com preenchimento de diversas atividades de Execução no campo 3.1.4 “Dados da Atividade Técnica”, e onde a profissional descreve no campo 3.1.2 “Descrição da Obra/Serviço Técnico” mais atividades a serem realizadas na obra, incluindo entre elas a execução de “</w:t>
      </w:r>
      <w:r>
        <w:rPr>
          <w:rFonts w:ascii="Arial" w:hAnsi="Arial" w:cs="Arial"/>
          <w:b/>
          <w:bCs/>
        </w:rPr>
        <w:t>INSTALAÇLÃO DE EQUIPAMENTOS: 10 ELEVADORES, CAPACIDADE DE ATÉ 21 PASSAGEIROS, PANORÂMICOS E COM PORTAS OPOSTAS, 2 ESCADAS ROLANTES, 5 ESTEIRAS DE BAGAGEM</w:t>
      </w:r>
      <w:r>
        <w:rPr>
          <w:rFonts w:ascii="Arial" w:hAnsi="Arial" w:cs="Arial"/>
        </w:rPr>
        <w:t>”.</w:t>
      </w:r>
    </w:p>
    <w:p w14:paraId="5083020E" w14:textId="77777777" w:rsidR="00137451" w:rsidRDefault="00137451" w:rsidP="00137451">
      <w:pPr>
        <w:pBdr>
          <w:top w:val="single" w:sz="4" w:space="1" w:color="808080"/>
          <w:bottom w:val="single" w:sz="4" w:space="0" w:color="808080"/>
        </w:pBdr>
        <w:rPr>
          <w:rFonts w:ascii="Arial" w:hAnsi="Arial" w:cs="Arial"/>
          <w:smallCaps/>
        </w:rPr>
      </w:pPr>
      <w:r>
        <w:rPr>
          <w:rFonts w:ascii="Arial" w:hAnsi="Arial" w:cs="Arial"/>
          <w:smallCaps/>
        </w:rPr>
        <w:t>PARECER</w:t>
      </w:r>
    </w:p>
    <w:p w14:paraId="4CF2C534" w14:textId="77777777" w:rsidR="00137451" w:rsidRPr="002D48F6" w:rsidRDefault="00137451" w:rsidP="00137451">
      <w:pPr>
        <w:jc w:val="both"/>
        <w:rPr>
          <w:rFonts w:ascii="Arial" w:hAnsi="Arial" w:cs="Arial"/>
          <w:color w:val="000000"/>
        </w:rPr>
      </w:pPr>
      <w:r w:rsidRPr="002D48F6">
        <w:rPr>
          <w:rFonts w:ascii="Arial" w:hAnsi="Arial" w:cs="Arial"/>
          <w:color w:val="000000"/>
        </w:rPr>
        <w:t>Considerando o artigo 2º da Lei 12.378/2010, que dispõe sobre as atividades, atribuições e campos de atuação do</w:t>
      </w:r>
      <w:r>
        <w:rPr>
          <w:rFonts w:ascii="Arial" w:hAnsi="Arial" w:cs="Arial"/>
          <w:color w:val="000000"/>
        </w:rPr>
        <w:t>(a)</w:t>
      </w:r>
      <w:r w:rsidRPr="002D48F6">
        <w:rPr>
          <w:rFonts w:ascii="Arial" w:hAnsi="Arial" w:cs="Arial"/>
          <w:color w:val="000000"/>
        </w:rPr>
        <w:t xml:space="preserve"> profissional </w:t>
      </w:r>
      <w:r>
        <w:rPr>
          <w:rFonts w:ascii="Arial" w:hAnsi="Arial" w:cs="Arial"/>
          <w:color w:val="000000"/>
        </w:rPr>
        <w:t>A</w:t>
      </w:r>
      <w:r w:rsidRPr="002D48F6">
        <w:rPr>
          <w:rFonts w:ascii="Arial" w:hAnsi="Arial" w:cs="Arial"/>
          <w:color w:val="000000"/>
        </w:rPr>
        <w:t xml:space="preserve">rquiteto e </w:t>
      </w:r>
      <w:r>
        <w:rPr>
          <w:rFonts w:ascii="Arial" w:hAnsi="Arial" w:cs="Arial"/>
          <w:color w:val="000000"/>
        </w:rPr>
        <w:t>U</w:t>
      </w:r>
      <w:r w:rsidRPr="002D48F6">
        <w:rPr>
          <w:rFonts w:ascii="Arial" w:hAnsi="Arial" w:cs="Arial"/>
          <w:color w:val="000000"/>
        </w:rPr>
        <w:t>rbanista;</w:t>
      </w:r>
    </w:p>
    <w:p w14:paraId="188427DF" w14:textId="77777777" w:rsidR="00137451" w:rsidRDefault="00137451" w:rsidP="00137451">
      <w:pPr>
        <w:jc w:val="both"/>
        <w:rPr>
          <w:rFonts w:ascii="Arial" w:hAnsi="Arial" w:cs="Arial"/>
          <w:color w:val="000000"/>
        </w:rPr>
      </w:pPr>
      <w:r w:rsidRPr="002D48F6">
        <w:rPr>
          <w:rFonts w:ascii="Arial" w:hAnsi="Arial" w:cs="Arial"/>
          <w:color w:val="000000"/>
        </w:rPr>
        <w:t>Considerando a Resolução nº 21 do CAU/BR</w:t>
      </w:r>
      <w:r>
        <w:rPr>
          <w:rFonts w:ascii="Arial" w:hAnsi="Arial" w:cs="Arial"/>
          <w:color w:val="000000"/>
        </w:rPr>
        <w:t xml:space="preserve"> de 05/04/2012</w:t>
      </w:r>
      <w:r w:rsidRPr="002D48F6">
        <w:rPr>
          <w:rFonts w:ascii="Arial" w:hAnsi="Arial" w:cs="Arial"/>
          <w:color w:val="000000"/>
        </w:rPr>
        <w:t>, que regulamenta o artigo 2º da Lei 12.378/2010, tipificando os serviços de arquitetura e urbanismo para efeito de registro de responsabilidade, acervo técnico e celebração de contratos de exercício profissional;</w:t>
      </w:r>
    </w:p>
    <w:p w14:paraId="20FA5088" w14:textId="77777777" w:rsidR="00137451" w:rsidRDefault="00137451" w:rsidP="00137451">
      <w:pPr>
        <w:pStyle w:val="Default"/>
        <w:jc w:val="both"/>
        <w:rPr>
          <w:sz w:val="22"/>
          <w:szCs w:val="22"/>
        </w:rPr>
      </w:pPr>
      <w:r w:rsidRPr="002D48F6">
        <w:rPr>
          <w:sz w:val="22"/>
          <w:szCs w:val="22"/>
        </w:rPr>
        <w:t xml:space="preserve">Considerando a Deliberação Plenária 006-03/2020 do CAU BR que </w:t>
      </w:r>
      <w:r>
        <w:rPr>
          <w:sz w:val="22"/>
          <w:szCs w:val="22"/>
        </w:rPr>
        <w:t>a</w:t>
      </w:r>
      <w:r w:rsidRPr="002D48F6">
        <w:rPr>
          <w:sz w:val="22"/>
          <w:szCs w:val="22"/>
        </w:rPr>
        <w:t>prova as orientações e esclarecimentos sobre questionamentos referentes às atividades e atribuições profissionais e campos de atuação dos arquitetos e urbanistas, e referentes à exercício, disciplina e fiscalização da profissão</w:t>
      </w:r>
      <w:r>
        <w:rPr>
          <w:sz w:val="22"/>
          <w:szCs w:val="22"/>
        </w:rPr>
        <w:t>;</w:t>
      </w:r>
    </w:p>
    <w:p w14:paraId="3DF045ED" w14:textId="77777777" w:rsidR="00137451" w:rsidRPr="0047080D" w:rsidRDefault="00137451" w:rsidP="00137451">
      <w:pPr>
        <w:jc w:val="both"/>
        <w:rPr>
          <w:rFonts w:ascii="Arial" w:hAnsi="Arial" w:cs="Arial"/>
          <w:color w:val="000000"/>
        </w:rPr>
      </w:pPr>
    </w:p>
    <w:p w14:paraId="45B76ABE" w14:textId="77777777" w:rsidR="00137451" w:rsidRPr="0047080D" w:rsidRDefault="00137451" w:rsidP="00137451">
      <w:pPr>
        <w:autoSpaceDE w:val="0"/>
        <w:autoSpaceDN w:val="0"/>
        <w:adjustRightInd w:val="0"/>
        <w:rPr>
          <w:rFonts w:ascii="Arial" w:hAnsi="Arial" w:cs="Arial"/>
          <w:i/>
          <w:iCs/>
          <w:color w:val="006E73"/>
        </w:rPr>
      </w:pPr>
      <w:r w:rsidRPr="0047080D">
        <w:rPr>
          <w:rFonts w:ascii="Arial" w:hAnsi="Arial" w:cs="Arial"/>
        </w:rPr>
        <w:t xml:space="preserve">Considerando a Resolução 76 de 10/04/2014 que aprova os módulos II (Remuneração de Projetos e Serviços diversos) e III (Remuneração de Execução de Obras e Outras Atividades), no item 5.16.1 </w:t>
      </w:r>
      <w:r>
        <w:rPr>
          <w:rFonts w:ascii="Arial" w:hAnsi="Arial" w:cs="Arial"/>
        </w:rPr>
        <w:t xml:space="preserve">- </w:t>
      </w:r>
      <w:r w:rsidRPr="0047080D">
        <w:rPr>
          <w:rFonts w:ascii="Arial" w:hAnsi="Arial" w:cs="Arial"/>
          <w:i/>
          <w:iCs/>
        </w:rPr>
        <w:t>5.16.1 LEGISLAÇÃO E NORMAS ESPECÍFICAS</w:t>
      </w:r>
    </w:p>
    <w:p w14:paraId="2886C61A" w14:textId="77777777" w:rsidR="00137451" w:rsidRPr="0047080D" w:rsidRDefault="00137451" w:rsidP="00137451">
      <w:pPr>
        <w:autoSpaceDE w:val="0"/>
        <w:autoSpaceDN w:val="0"/>
        <w:adjustRightInd w:val="0"/>
        <w:rPr>
          <w:rFonts w:ascii="Arial" w:hAnsi="Arial" w:cs="Arial"/>
          <w:i/>
          <w:iCs/>
          <w:color w:val="000000"/>
        </w:rPr>
      </w:pPr>
      <w:r w:rsidRPr="0047080D">
        <w:rPr>
          <w:rFonts w:ascii="Arial" w:hAnsi="Arial" w:cs="Arial"/>
          <w:i/>
          <w:iCs/>
          <w:color w:val="000000"/>
        </w:rPr>
        <w:t>- "Lei nº 10.098, de 19 de dezembro de 2000 - Estabelece normas gerais e critérios básicos para a</w:t>
      </w:r>
      <w:r>
        <w:rPr>
          <w:rFonts w:ascii="Arial" w:hAnsi="Arial" w:cs="Arial"/>
          <w:i/>
          <w:iCs/>
          <w:color w:val="000000"/>
        </w:rPr>
        <w:t xml:space="preserve"> </w:t>
      </w:r>
      <w:r w:rsidRPr="0047080D">
        <w:rPr>
          <w:rFonts w:ascii="Arial" w:hAnsi="Arial" w:cs="Arial"/>
          <w:i/>
          <w:iCs/>
          <w:color w:val="000000"/>
        </w:rPr>
        <w:t>promoção da acessibilidade das pessoas portadoras de deficiência ou com mobilidade reduzida, e dá</w:t>
      </w:r>
      <w:r>
        <w:rPr>
          <w:rFonts w:ascii="Arial" w:hAnsi="Arial" w:cs="Arial"/>
          <w:i/>
          <w:iCs/>
          <w:color w:val="000000"/>
        </w:rPr>
        <w:t xml:space="preserve"> </w:t>
      </w:r>
      <w:r w:rsidRPr="0047080D">
        <w:rPr>
          <w:rFonts w:ascii="Arial" w:hAnsi="Arial" w:cs="Arial"/>
          <w:i/>
          <w:iCs/>
          <w:color w:val="000000"/>
        </w:rPr>
        <w:t>outras providências.</w:t>
      </w:r>
    </w:p>
    <w:p w14:paraId="556AAD6F" w14:textId="77777777" w:rsidR="00137451" w:rsidRPr="0047080D" w:rsidRDefault="00137451" w:rsidP="00137451">
      <w:pPr>
        <w:autoSpaceDE w:val="0"/>
        <w:autoSpaceDN w:val="0"/>
        <w:adjustRightInd w:val="0"/>
        <w:rPr>
          <w:rFonts w:ascii="Arial" w:hAnsi="Arial" w:cs="Arial"/>
          <w:i/>
          <w:iCs/>
          <w:color w:val="000000"/>
        </w:rPr>
      </w:pPr>
      <w:r w:rsidRPr="0047080D">
        <w:rPr>
          <w:rFonts w:ascii="Arial" w:hAnsi="Arial" w:cs="Arial"/>
          <w:i/>
          <w:iCs/>
          <w:color w:val="000000"/>
        </w:rPr>
        <w:t>- ABNT NBR 15597:2010 - Requisitos de segurança para a construção e instalação de elevadores -</w:t>
      </w:r>
      <w:r>
        <w:rPr>
          <w:rFonts w:ascii="Arial" w:hAnsi="Arial" w:cs="Arial"/>
          <w:i/>
          <w:iCs/>
          <w:color w:val="000000"/>
        </w:rPr>
        <w:t xml:space="preserve"> </w:t>
      </w:r>
      <w:r w:rsidRPr="0047080D">
        <w:rPr>
          <w:rFonts w:ascii="Arial" w:hAnsi="Arial" w:cs="Arial"/>
          <w:i/>
          <w:iCs/>
          <w:color w:val="000000"/>
        </w:rPr>
        <w:t>Elevadores existentes - Requisitos para melhoria da segurança dos elevadores elétricos de passageiros</w:t>
      </w:r>
      <w:r>
        <w:rPr>
          <w:rFonts w:ascii="Arial" w:hAnsi="Arial" w:cs="Arial"/>
          <w:i/>
          <w:iCs/>
          <w:color w:val="000000"/>
        </w:rPr>
        <w:t xml:space="preserve"> </w:t>
      </w:r>
      <w:r w:rsidRPr="0047080D">
        <w:rPr>
          <w:rFonts w:ascii="Arial" w:hAnsi="Arial" w:cs="Arial"/>
          <w:i/>
          <w:iCs/>
          <w:color w:val="000000"/>
        </w:rPr>
        <w:t>e elevadores elétricos de passageiros e cargas;</w:t>
      </w:r>
    </w:p>
    <w:p w14:paraId="788C5AEE" w14:textId="77777777" w:rsidR="00137451" w:rsidRPr="0047080D" w:rsidRDefault="00137451" w:rsidP="00137451">
      <w:pPr>
        <w:autoSpaceDE w:val="0"/>
        <w:autoSpaceDN w:val="0"/>
        <w:adjustRightInd w:val="0"/>
        <w:rPr>
          <w:rFonts w:ascii="Arial" w:hAnsi="Arial" w:cs="Arial"/>
          <w:i/>
          <w:iCs/>
          <w:color w:val="000000"/>
        </w:rPr>
      </w:pPr>
      <w:r w:rsidRPr="0047080D">
        <w:rPr>
          <w:rFonts w:ascii="Arial" w:hAnsi="Arial" w:cs="Arial"/>
          <w:i/>
          <w:iCs/>
          <w:color w:val="000000"/>
        </w:rPr>
        <w:t>- ABNT NBR 12892:2009 - Elevadores unifamiliares ou de uso restrito à pessoa com mobilidade reduzida</w:t>
      </w:r>
    </w:p>
    <w:p w14:paraId="3B8953F9" w14:textId="77777777" w:rsidR="00137451" w:rsidRPr="0047080D" w:rsidRDefault="00137451" w:rsidP="00137451">
      <w:pPr>
        <w:autoSpaceDE w:val="0"/>
        <w:autoSpaceDN w:val="0"/>
        <w:adjustRightInd w:val="0"/>
        <w:rPr>
          <w:rFonts w:ascii="Arial" w:hAnsi="Arial" w:cs="Arial"/>
          <w:i/>
          <w:iCs/>
          <w:color w:val="000000"/>
        </w:rPr>
      </w:pPr>
      <w:r w:rsidRPr="0047080D">
        <w:rPr>
          <w:rFonts w:ascii="Arial" w:hAnsi="Arial" w:cs="Arial"/>
          <w:i/>
          <w:iCs/>
          <w:color w:val="000000"/>
        </w:rPr>
        <w:t>- Requisitos de segurança para construção e instalação;</w:t>
      </w:r>
    </w:p>
    <w:p w14:paraId="1E674682" w14:textId="77777777" w:rsidR="00137451" w:rsidRPr="0047080D" w:rsidRDefault="00137451" w:rsidP="00137451">
      <w:pPr>
        <w:autoSpaceDE w:val="0"/>
        <w:autoSpaceDN w:val="0"/>
        <w:adjustRightInd w:val="0"/>
        <w:rPr>
          <w:rFonts w:ascii="Arial" w:hAnsi="Arial" w:cs="Arial"/>
          <w:i/>
          <w:iCs/>
          <w:color w:val="000000"/>
        </w:rPr>
      </w:pPr>
      <w:r w:rsidRPr="0047080D">
        <w:rPr>
          <w:rFonts w:ascii="Arial" w:hAnsi="Arial" w:cs="Arial"/>
          <w:i/>
          <w:iCs/>
          <w:color w:val="000000"/>
        </w:rPr>
        <w:t>- ABNT NBR NM 313:2007 - Elevadores de passageiros - Requisitos de segurança para construção e</w:t>
      </w:r>
      <w:r>
        <w:rPr>
          <w:rFonts w:ascii="Arial" w:hAnsi="Arial" w:cs="Arial"/>
          <w:i/>
          <w:iCs/>
          <w:color w:val="000000"/>
        </w:rPr>
        <w:t xml:space="preserve"> </w:t>
      </w:r>
      <w:r w:rsidRPr="0047080D">
        <w:rPr>
          <w:rFonts w:ascii="Arial" w:hAnsi="Arial" w:cs="Arial"/>
          <w:i/>
          <w:iCs/>
          <w:color w:val="000000"/>
        </w:rPr>
        <w:t>instalação - Requisitos particulares para a acessibilidade das pessoas, incluindo pessoas com deficiência;</w:t>
      </w:r>
    </w:p>
    <w:p w14:paraId="7B08B4E7" w14:textId="77777777" w:rsidR="00137451" w:rsidRPr="0047080D" w:rsidRDefault="00137451" w:rsidP="00137451">
      <w:pPr>
        <w:autoSpaceDE w:val="0"/>
        <w:autoSpaceDN w:val="0"/>
        <w:adjustRightInd w:val="0"/>
        <w:rPr>
          <w:rFonts w:ascii="Arial" w:hAnsi="Arial" w:cs="Arial"/>
          <w:i/>
          <w:iCs/>
          <w:color w:val="000000"/>
        </w:rPr>
      </w:pPr>
      <w:r w:rsidRPr="0047080D">
        <w:rPr>
          <w:rFonts w:ascii="Arial" w:hAnsi="Arial" w:cs="Arial"/>
          <w:i/>
          <w:iCs/>
          <w:color w:val="000000"/>
        </w:rPr>
        <w:t>- ABNT NBR 5665:1983 Errata 2:1987 - Cálculo do tráfego nos elevadores;</w:t>
      </w:r>
    </w:p>
    <w:p w14:paraId="1810ED4B" w14:textId="77777777" w:rsidR="00137451" w:rsidRPr="0047080D" w:rsidRDefault="00137451" w:rsidP="00137451">
      <w:pPr>
        <w:autoSpaceDE w:val="0"/>
        <w:autoSpaceDN w:val="0"/>
        <w:adjustRightInd w:val="0"/>
        <w:rPr>
          <w:rFonts w:ascii="Arial" w:hAnsi="Arial" w:cs="Arial"/>
          <w:i/>
          <w:iCs/>
          <w:color w:val="000000"/>
        </w:rPr>
      </w:pPr>
      <w:r w:rsidRPr="0047080D">
        <w:rPr>
          <w:rFonts w:ascii="Arial" w:hAnsi="Arial" w:cs="Arial"/>
          <w:i/>
          <w:iCs/>
          <w:color w:val="000000"/>
        </w:rPr>
        <w:t>- ABNT NBR NM 267:2002 - Elevadores hidráulicos de passageiros - Requisitos de segurança para</w:t>
      </w:r>
      <w:r>
        <w:rPr>
          <w:rFonts w:ascii="Arial" w:hAnsi="Arial" w:cs="Arial"/>
          <w:i/>
          <w:iCs/>
          <w:color w:val="000000"/>
        </w:rPr>
        <w:t xml:space="preserve"> </w:t>
      </w:r>
      <w:r w:rsidRPr="0047080D">
        <w:rPr>
          <w:rFonts w:ascii="Arial" w:hAnsi="Arial" w:cs="Arial"/>
          <w:i/>
          <w:iCs/>
          <w:color w:val="000000"/>
        </w:rPr>
        <w:t>construção e instalação;</w:t>
      </w:r>
    </w:p>
    <w:p w14:paraId="5C6C14F6" w14:textId="77777777" w:rsidR="00137451" w:rsidRPr="0047080D" w:rsidRDefault="00137451" w:rsidP="00137451">
      <w:pPr>
        <w:autoSpaceDE w:val="0"/>
        <w:autoSpaceDN w:val="0"/>
        <w:adjustRightInd w:val="0"/>
        <w:rPr>
          <w:rFonts w:ascii="Arial" w:hAnsi="Arial" w:cs="Arial"/>
          <w:i/>
          <w:iCs/>
          <w:color w:val="000000"/>
        </w:rPr>
      </w:pPr>
      <w:r w:rsidRPr="0047080D">
        <w:rPr>
          <w:rFonts w:ascii="Arial" w:hAnsi="Arial" w:cs="Arial"/>
          <w:i/>
          <w:iCs/>
          <w:color w:val="000000"/>
        </w:rPr>
        <w:t>- ABNT NBR 14712:2001 - Elevadores elétricos - Elevadores de carga, monta-cargas e elevadores de</w:t>
      </w:r>
      <w:r>
        <w:rPr>
          <w:rFonts w:ascii="Arial" w:hAnsi="Arial" w:cs="Arial"/>
          <w:i/>
          <w:iCs/>
          <w:color w:val="000000"/>
        </w:rPr>
        <w:t xml:space="preserve"> </w:t>
      </w:r>
      <w:r w:rsidRPr="0047080D">
        <w:rPr>
          <w:rFonts w:ascii="Arial" w:hAnsi="Arial" w:cs="Arial"/>
          <w:i/>
          <w:iCs/>
          <w:color w:val="000000"/>
        </w:rPr>
        <w:t>maca - Requisitos de segurança para projeto, fabricação e instalação;</w:t>
      </w:r>
    </w:p>
    <w:p w14:paraId="396CFC7B" w14:textId="77777777" w:rsidR="00137451" w:rsidRPr="0047080D" w:rsidRDefault="00137451" w:rsidP="00137451">
      <w:pPr>
        <w:autoSpaceDE w:val="0"/>
        <w:autoSpaceDN w:val="0"/>
        <w:adjustRightInd w:val="0"/>
        <w:rPr>
          <w:rFonts w:ascii="Arial" w:hAnsi="Arial" w:cs="Arial"/>
          <w:i/>
          <w:iCs/>
          <w:color w:val="000000"/>
        </w:rPr>
      </w:pPr>
      <w:r w:rsidRPr="0047080D">
        <w:rPr>
          <w:rFonts w:ascii="Arial" w:hAnsi="Arial" w:cs="Arial"/>
          <w:i/>
          <w:iCs/>
          <w:color w:val="000000"/>
        </w:rPr>
        <w:t>- ABNT NBR NM 207:1999 - Elevadores elétricos de passageiros - Requisitos de segurança para construção</w:t>
      </w:r>
      <w:r>
        <w:rPr>
          <w:rFonts w:ascii="Arial" w:hAnsi="Arial" w:cs="Arial"/>
          <w:i/>
          <w:iCs/>
          <w:color w:val="000000"/>
        </w:rPr>
        <w:t xml:space="preserve"> </w:t>
      </w:r>
      <w:r w:rsidRPr="0047080D">
        <w:rPr>
          <w:rFonts w:ascii="Arial" w:hAnsi="Arial" w:cs="Arial"/>
          <w:i/>
          <w:iCs/>
          <w:color w:val="000000"/>
        </w:rPr>
        <w:t>e instalação;</w:t>
      </w:r>
    </w:p>
    <w:p w14:paraId="251ECFBB" w14:textId="77777777" w:rsidR="00137451" w:rsidRPr="0047080D" w:rsidRDefault="00137451" w:rsidP="00137451">
      <w:pPr>
        <w:autoSpaceDE w:val="0"/>
        <w:autoSpaceDN w:val="0"/>
        <w:adjustRightInd w:val="0"/>
        <w:rPr>
          <w:rFonts w:ascii="Arial" w:hAnsi="Arial" w:cs="Arial"/>
          <w:i/>
          <w:iCs/>
          <w:color w:val="000000"/>
        </w:rPr>
      </w:pPr>
      <w:r w:rsidRPr="0047080D">
        <w:rPr>
          <w:rFonts w:ascii="Arial" w:hAnsi="Arial" w:cs="Arial"/>
          <w:i/>
          <w:iCs/>
          <w:color w:val="000000"/>
        </w:rPr>
        <w:t>- ABNT NBR 10982:1990 - Elevadores elétricos - Dispositivos de operação e sinalização - Padronização;</w:t>
      </w:r>
    </w:p>
    <w:p w14:paraId="2A13F2A1" w14:textId="77777777" w:rsidR="00137451" w:rsidRPr="0047080D" w:rsidRDefault="00137451" w:rsidP="00137451">
      <w:pPr>
        <w:autoSpaceDE w:val="0"/>
        <w:autoSpaceDN w:val="0"/>
        <w:adjustRightInd w:val="0"/>
        <w:rPr>
          <w:rFonts w:ascii="Arial" w:hAnsi="Arial" w:cs="Arial"/>
          <w:i/>
          <w:iCs/>
          <w:color w:val="000000"/>
        </w:rPr>
      </w:pPr>
      <w:r w:rsidRPr="0047080D">
        <w:rPr>
          <w:rFonts w:ascii="Arial" w:hAnsi="Arial" w:cs="Arial"/>
          <w:i/>
          <w:iCs/>
          <w:color w:val="000000"/>
        </w:rPr>
        <w:t>ABNT NBR 10083:1987 - Elevador de degrau sobre esteira - Procedimento.</w:t>
      </w:r>
    </w:p>
    <w:p w14:paraId="5A4FDF15" w14:textId="77777777" w:rsidR="00137451" w:rsidRPr="0047080D" w:rsidRDefault="00137451" w:rsidP="00137451">
      <w:pPr>
        <w:jc w:val="both"/>
        <w:rPr>
          <w:rFonts w:ascii="Arial" w:hAnsi="Arial" w:cs="Arial"/>
          <w:sz w:val="24"/>
          <w:szCs w:val="24"/>
        </w:rPr>
      </w:pPr>
    </w:p>
    <w:p w14:paraId="452E053E" w14:textId="77777777" w:rsidR="00137451" w:rsidRDefault="00137451" w:rsidP="00137451">
      <w:pPr>
        <w:pBdr>
          <w:top w:val="single" w:sz="4" w:space="1" w:color="808080"/>
          <w:bottom w:val="single" w:sz="4" w:space="0" w:color="808080"/>
        </w:pBdr>
        <w:rPr>
          <w:rFonts w:ascii="Arial" w:hAnsi="Arial" w:cs="Arial"/>
          <w:smallCaps/>
        </w:rPr>
      </w:pPr>
      <w:r>
        <w:rPr>
          <w:rFonts w:ascii="Arial" w:hAnsi="Arial" w:cs="Arial"/>
          <w:smallCaps/>
        </w:rPr>
        <w:t>VOTO</w:t>
      </w:r>
    </w:p>
    <w:p w14:paraId="118BE27C" w14:textId="77777777" w:rsidR="00137451" w:rsidRDefault="00137451" w:rsidP="00137451">
      <w:pPr>
        <w:jc w:val="both"/>
        <w:rPr>
          <w:rFonts w:ascii="Arial" w:hAnsi="Arial" w:cs="Arial"/>
        </w:rPr>
      </w:pPr>
      <w:r w:rsidRPr="003D27D9">
        <w:rPr>
          <w:rFonts w:ascii="Arial" w:hAnsi="Arial" w:cs="Arial"/>
        </w:rPr>
        <w:t xml:space="preserve">Concluo, com base </w:t>
      </w:r>
      <w:r>
        <w:rPr>
          <w:rFonts w:ascii="Arial" w:hAnsi="Arial" w:cs="Arial"/>
        </w:rPr>
        <w:t>na pesquisa acerca das normas, deliberações, e resoluções</w:t>
      </w:r>
      <w:r w:rsidRPr="003D27D9">
        <w:rPr>
          <w:rFonts w:ascii="Arial" w:hAnsi="Arial" w:cs="Arial"/>
        </w:rPr>
        <w:t>, que os(</w:t>
      </w:r>
      <w:r>
        <w:rPr>
          <w:rFonts w:ascii="Arial" w:hAnsi="Arial" w:cs="Arial"/>
        </w:rPr>
        <w:t>a</w:t>
      </w:r>
      <w:r w:rsidRPr="003D27D9">
        <w:rPr>
          <w:rFonts w:ascii="Arial" w:hAnsi="Arial" w:cs="Arial"/>
        </w:rPr>
        <w:t xml:space="preserve">s) profissionais </w:t>
      </w:r>
      <w:r>
        <w:rPr>
          <w:rFonts w:ascii="Arial" w:hAnsi="Arial" w:cs="Arial"/>
        </w:rPr>
        <w:t>A</w:t>
      </w:r>
      <w:r w:rsidRPr="003D27D9">
        <w:rPr>
          <w:rFonts w:ascii="Arial" w:hAnsi="Arial" w:cs="Arial"/>
        </w:rPr>
        <w:t>rquitetos(</w:t>
      </w:r>
      <w:r>
        <w:rPr>
          <w:rFonts w:ascii="Arial" w:hAnsi="Arial" w:cs="Arial"/>
        </w:rPr>
        <w:t>a</w:t>
      </w:r>
      <w:r w:rsidRPr="003D27D9">
        <w:rPr>
          <w:rFonts w:ascii="Arial" w:hAnsi="Arial" w:cs="Arial"/>
        </w:rPr>
        <w:t xml:space="preserve">s) e </w:t>
      </w:r>
      <w:r>
        <w:rPr>
          <w:rFonts w:ascii="Arial" w:hAnsi="Arial" w:cs="Arial"/>
        </w:rPr>
        <w:t>U</w:t>
      </w:r>
      <w:r w:rsidRPr="003D27D9">
        <w:rPr>
          <w:rFonts w:ascii="Arial" w:hAnsi="Arial" w:cs="Arial"/>
        </w:rPr>
        <w:t xml:space="preserve">rbanistas possuem atribuições para realização </w:t>
      </w:r>
      <w:r>
        <w:rPr>
          <w:rFonts w:ascii="Arial" w:hAnsi="Arial" w:cs="Arial"/>
        </w:rPr>
        <w:t xml:space="preserve">de projeto e execução de </w:t>
      </w:r>
      <w:r w:rsidRPr="0047080D">
        <w:rPr>
          <w:rFonts w:ascii="Arial" w:hAnsi="Arial" w:cs="Arial"/>
        </w:rPr>
        <w:t xml:space="preserve">instalações de elevadores, escada rolantes e esteiras de bagagem. </w:t>
      </w:r>
    </w:p>
    <w:p w14:paraId="3E7C630C" w14:textId="77777777" w:rsidR="00137451" w:rsidRDefault="00137451" w:rsidP="00137451">
      <w:pPr>
        <w:pStyle w:val="PargrafodaLista"/>
        <w:spacing w:line="360" w:lineRule="auto"/>
        <w:ind w:left="0"/>
        <w:jc w:val="center"/>
      </w:pPr>
      <w:r>
        <w:rPr>
          <w:rFonts w:ascii="Arial" w:hAnsi="Arial" w:cs="Arial"/>
        </w:rPr>
        <w:br/>
        <w:t xml:space="preserve">Florianópolis, 15 de </w:t>
      </w:r>
      <w:proofErr w:type="gramStart"/>
      <w:r>
        <w:rPr>
          <w:rFonts w:ascii="Arial" w:hAnsi="Arial" w:cs="Arial"/>
        </w:rPr>
        <w:t>Fevereiro</w:t>
      </w:r>
      <w:proofErr w:type="gramEnd"/>
      <w:r>
        <w:rPr>
          <w:rFonts w:ascii="Arial" w:hAnsi="Arial" w:cs="Arial"/>
        </w:rPr>
        <w:t xml:space="preserve"> de 2022</w:t>
      </w:r>
    </w:p>
    <w:p w14:paraId="44F09F72" w14:textId="77777777" w:rsidR="00137451" w:rsidRDefault="00137451" w:rsidP="00137451">
      <w:pPr>
        <w:pStyle w:val="PargrafodaLista"/>
        <w:spacing w:line="360" w:lineRule="auto"/>
        <w:ind w:left="0"/>
        <w:rPr>
          <w:rFonts w:ascii="Arial" w:hAnsi="Arial" w:cs="Arial"/>
        </w:rPr>
      </w:pPr>
    </w:p>
    <w:p w14:paraId="5E21BB51" w14:textId="77777777" w:rsidR="00137451" w:rsidRDefault="00137451" w:rsidP="00137451">
      <w:pPr>
        <w:pStyle w:val="PargrafodaLista"/>
        <w:spacing w:line="360" w:lineRule="auto"/>
        <w:ind w:left="0"/>
        <w:rPr>
          <w:rFonts w:ascii="Arial" w:hAnsi="Arial" w:cs="Arial"/>
        </w:rPr>
      </w:pPr>
    </w:p>
    <w:p w14:paraId="4F1C09A3" w14:textId="77777777" w:rsidR="00137451" w:rsidRDefault="00137451" w:rsidP="00137451">
      <w:pPr>
        <w:pStyle w:val="PargrafodaLista"/>
        <w:spacing w:line="360" w:lineRule="auto"/>
        <w:ind w:left="0"/>
        <w:rPr>
          <w:rFonts w:ascii="Arial" w:hAnsi="Arial" w:cs="Arial"/>
        </w:rPr>
      </w:pPr>
    </w:p>
    <w:p w14:paraId="01AA8BAF" w14:textId="77777777" w:rsidR="00137451" w:rsidRDefault="00137451" w:rsidP="00137451">
      <w:pPr>
        <w:pStyle w:val="PargrafodaLista"/>
        <w:spacing w:line="360" w:lineRule="auto"/>
        <w:ind w:left="0"/>
        <w:jc w:val="center"/>
        <w:rPr>
          <w:rFonts w:ascii="Arial" w:hAnsi="Arial" w:cs="Arial"/>
        </w:rPr>
      </w:pPr>
      <w:r>
        <w:rPr>
          <w:rFonts w:ascii="Arial" w:hAnsi="Arial" w:cs="Arial"/>
        </w:rPr>
        <w:t>___________________________</w:t>
      </w:r>
    </w:p>
    <w:p w14:paraId="06BD6769" w14:textId="77777777" w:rsidR="00137451" w:rsidRDefault="00137451" w:rsidP="00137451">
      <w:pPr>
        <w:pStyle w:val="PargrafodaLista"/>
        <w:ind w:left="0"/>
        <w:jc w:val="center"/>
        <w:rPr>
          <w:rFonts w:ascii="Arial" w:hAnsi="Arial" w:cs="Arial"/>
          <w:sz w:val="18"/>
          <w:szCs w:val="18"/>
        </w:rPr>
      </w:pPr>
      <w:r>
        <w:rPr>
          <w:rFonts w:ascii="Arial" w:hAnsi="Arial" w:cs="Arial"/>
          <w:sz w:val="18"/>
          <w:szCs w:val="18"/>
        </w:rPr>
        <w:t>José Alberto Gebara</w:t>
      </w:r>
    </w:p>
    <w:p w14:paraId="2B34C86B" w14:textId="77777777" w:rsidR="00137451" w:rsidRDefault="00137451" w:rsidP="00137451">
      <w:pPr>
        <w:pStyle w:val="PargrafodaLista"/>
        <w:ind w:left="0"/>
        <w:jc w:val="center"/>
      </w:pPr>
      <w:r>
        <w:rPr>
          <w:rFonts w:ascii="Arial" w:hAnsi="Arial" w:cs="Arial"/>
          <w:sz w:val="18"/>
          <w:szCs w:val="18"/>
        </w:rPr>
        <w:t>Arquiteto e Urbanista</w:t>
      </w:r>
    </w:p>
    <w:p w14:paraId="22F96DDB" w14:textId="77777777" w:rsidR="00137451" w:rsidRPr="008256BC" w:rsidRDefault="00137451" w:rsidP="00137451">
      <w:pPr>
        <w:pStyle w:val="PargrafodaLista"/>
        <w:ind w:left="0"/>
        <w:jc w:val="center"/>
        <w:rPr>
          <w:rFonts w:ascii="Arial" w:hAnsi="Arial" w:cs="Arial"/>
          <w:sz w:val="18"/>
          <w:szCs w:val="18"/>
        </w:rPr>
      </w:pPr>
      <w:r>
        <w:rPr>
          <w:rFonts w:ascii="Arial" w:hAnsi="Arial" w:cs="Arial"/>
          <w:sz w:val="18"/>
          <w:szCs w:val="18"/>
        </w:rPr>
        <w:t>CAU -  A35481-3</w:t>
      </w:r>
    </w:p>
    <w:p w14:paraId="75E99799" w14:textId="1FB59835" w:rsidR="00A575A3" w:rsidRPr="00C26A12" w:rsidRDefault="00A575A3" w:rsidP="00635623">
      <w:pPr>
        <w:rPr>
          <w:rFonts w:ascii="Arial" w:hAnsi="Arial" w:cs="Arial"/>
        </w:rPr>
      </w:pPr>
    </w:p>
    <w:p w14:paraId="149CF84E" w14:textId="55B64C34" w:rsidR="00C26A12" w:rsidRPr="00C26A12" w:rsidRDefault="00C26A12">
      <w:pPr>
        <w:rPr>
          <w:rFonts w:ascii="Arial" w:hAnsi="Arial" w:cs="Arial"/>
        </w:rPr>
      </w:pPr>
      <w:r w:rsidRPr="00C26A12">
        <w:rPr>
          <w:rFonts w:ascii="Arial" w:hAnsi="Arial" w:cs="Arial"/>
        </w:rPr>
        <w:br w:type="page"/>
      </w:r>
    </w:p>
    <w:p w14:paraId="350AB6DA" w14:textId="77777777" w:rsidR="00C26A12" w:rsidRPr="004A7E3D" w:rsidRDefault="00C26A12" w:rsidP="00C26A12">
      <w:pPr>
        <w:jc w:val="center"/>
        <w:rPr>
          <w:rFonts w:ascii="Arial" w:hAnsi="Arial" w:cs="Arial"/>
          <w:b/>
          <w:bCs/>
          <w:lang w:eastAsia="pt-BR"/>
        </w:rPr>
      </w:pPr>
      <w:r>
        <w:rPr>
          <w:rFonts w:ascii="Arial" w:hAnsi="Arial" w:cs="Arial"/>
          <w:b/>
          <w:bCs/>
          <w:lang w:eastAsia="pt-BR"/>
        </w:rPr>
        <w:lastRenderedPageBreak/>
        <w:t>2</w:t>
      </w:r>
      <w:r w:rsidRPr="004A7E3D">
        <w:rPr>
          <w:rFonts w:ascii="Arial" w:hAnsi="Arial" w:cs="Arial"/>
          <w:b/>
          <w:bCs/>
          <w:lang w:eastAsia="pt-BR"/>
        </w:rPr>
        <w:t>ª REUNIÃO ORDINÁRIA DA CEP - CAU/SC</w:t>
      </w:r>
    </w:p>
    <w:p w14:paraId="77159ACA" w14:textId="77777777" w:rsidR="00C26A12" w:rsidRPr="004A7E3D" w:rsidRDefault="00C26A12" w:rsidP="00C26A12">
      <w:pPr>
        <w:jc w:val="center"/>
        <w:rPr>
          <w:rFonts w:ascii="Arial" w:hAnsi="Arial" w:cs="Arial"/>
          <w:b/>
          <w:bCs/>
          <w:lang w:eastAsia="pt-BR"/>
        </w:rPr>
      </w:pPr>
      <w:r w:rsidRPr="004A7E3D">
        <w:rPr>
          <w:rFonts w:ascii="Arial" w:hAnsi="Arial" w:cs="Arial"/>
          <w:b/>
          <w:bCs/>
          <w:lang w:eastAsia="pt-BR"/>
        </w:rPr>
        <w:t>VIRTUAL</w:t>
      </w:r>
    </w:p>
    <w:p w14:paraId="12E0302C" w14:textId="77777777" w:rsidR="00C26A12" w:rsidRPr="004A7E3D" w:rsidRDefault="00C26A12" w:rsidP="00C26A12">
      <w:pPr>
        <w:autoSpaceDE w:val="0"/>
        <w:autoSpaceDN w:val="0"/>
        <w:adjustRightInd w:val="0"/>
        <w:jc w:val="center"/>
        <w:rPr>
          <w:rFonts w:ascii="Arial" w:hAnsi="Arial" w:cs="Arial"/>
          <w:lang w:eastAsia="pt-BR"/>
        </w:rPr>
      </w:pPr>
    </w:p>
    <w:p w14:paraId="3DA4B3F8" w14:textId="77777777" w:rsidR="00C26A12" w:rsidRDefault="00C26A12" w:rsidP="00C26A12">
      <w:pPr>
        <w:tabs>
          <w:tab w:val="left" w:pos="1418"/>
        </w:tabs>
        <w:jc w:val="center"/>
        <w:rPr>
          <w:rFonts w:ascii="Arial" w:hAnsi="Arial" w:cs="Arial"/>
          <w:b/>
          <w:bCs/>
          <w:lang w:eastAsia="pt-BR"/>
        </w:rPr>
      </w:pPr>
      <w:r w:rsidRPr="00560B93">
        <w:rPr>
          <w:rFonts w:ascii="Arial" w:hAnsi="Arial" w:cs="Arial"/>
          <w:b/>
          <w:bCs/>
          <w:lang w:eastAsia="pt-BR"/>
        </w:rPr>
        <w:t xml:space="preserve">Folha de Votação </w:t>
      </w:r>
    </w:p>
    <w:p w14:paraId="7298FC78" w14:textId="77777777" w:rsidR="00C26A12" w:rsidRPr="00560B93" w:rsidRDefault="00C26A12" w:rsidP="00C26A12">
      <w:pPr>
        <w:tabs>
          <w:tab w:val="left" w:pos="1418"/>
        </w:tabs>
        <w:jc w:val="center"/>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C26A12" w:rsidRPr="00560B93" w14:paraId="6F135070" w14:textId="77777777" w:rsidTr="00E43731">
        <w:tc>
          <w:tcPr>
            <w:tcW w:w="2689" w:type="dxa"/>
            <w:vMerge w:val="restart"/>
            <w:shd w:val="clear" w:color="auto" w:fill="auto"/>
            <w:vAlign w:val="center"/>
          </w:tcPr>
          <w:p w14:paraId="721A7D74" w14:textId="77777777" w:rsidR="00C26A12" w:rsidRPr="00560B93" w:rsidRDefault="00C26A12" w:rsidP="00E43731">
            <w:pPr>
              <w:tabs>
                <w:tab w:val="left" w:pos="1418"/>
              </w:tabs>
              <w:jc w:val="center"/>
              <w:rPr>
                <w:rFonts w:ascii="Arial" w:hAnsi="Arial" w:cs="Arial"/>
                <w:b/>
              </w:rPr>
            </w:pPr>
            <w:r w:rsidRPr="00560B93">
              <w:rPr>
                <w:rFonts w:ascii="Arial" w:hAnsi="Arial" w:cs="Arial"/>
                <w:b/>
              </w:rPr>
              <w:t>Função</w:t>
            </w:r>
          </w:p>
        </w:tc>
        <w:tc>
          <w:tcPr>
            <w:tcW w:w="3685" w:type="dxa"/>
            <w:vMerge w:val="restart"/>
          </w:tcPr>
          <w:p w14:paraId="7D4BC0B3" w14:textId="77777777" w:rsidR="00C26A12" w:rsidRPr="00560B93" w:rsidRDefault="00C26A12" w:rsidP="00E43731">
            <w:pPr>
              <w:tabs>
                <w:tab w:val="left" w:pos="1418"/>
              </w:tabs>
              <w:jc w:val="center"/>
              <w:rPr>
                <w:rFonts w:ascii="Arial" w:hAnsi="Arial" w:cs="Arial"/>
                <w:b/>
              </w:rPr>
            </w:pPr>
            <w:r w:rsidRPr="00560B93">
              <w:rPr>
                <w:rFonts w:ascii="Arial" w:hAnsi="Arial" w:cs="Arial"/>
                <w:b/>
              </w:rPr>
              <w:t>Conselheiro (a)</w:t>
            </w:r>
          </w:p>
        </w:tc>
        <w:tc>
          <w:tcPr>
            <w:tcW w:w="3119" w:type="dxa"/>
            <w:gridSpan w:val="4"/>
            <w:shd w:val="clear" w:color="auto" w:fill="auto"/>
            <w:vAlign w:val="center"/>
          </w:tcPr>
          <w:p w14:paraId="5E2C9314" w14:textId="77777777" w:rsidR="00C26A12" w:rsidRPr="00560B93" w:rsidRDefault="00C26A12" w:rsidP="00E43731">
            <w:pPr>
              <w:tabs>
                <w:tab w:val="left" w:pos="1418"/>
              </w:tabs>
              <w:jc w:val="center"/>
              <w:rPr>
                <w:rFonts w:ascii="Arial" w:hAnsi="Arial" w:cs="Arial"/>
                <w:b/>
              </w:rPr>
            </w:pPr>
            <w:r w:rsidRPr="00560B93">
              <w:rPr>
                <w:rFonts w:ascii="Arial" w:hAnsi="Arial" w:cs="Arial"/>
                <w:b/>
              </w:rPr>
              <w:t>Votação</w:t>
            </w:r>
          </w:p>
        </w:tc>
      </w:tr>
      <w:tr w:rsidR="00C26A12" w:rsidRPr="00560B93" w14:paraId="216C6FC0" w14:textId="77777777" w:rsidTr="00E43731">
        <w:tc>
          <w:tcPr>
            <w:tcW w:w="2689" w:type="dxa"/>
            <w:vMerge/>
            <w:shd w:val="clear" w:color="auto" w:fill="auto"/>
            <w:vAlign w:val="center"/>
          </w:tcPr>
          <w:p w14:paraId="5301C149" w14:textId="77777777" w:rsidR="00C26A12" w:rsidRPr="00560B93" w:rsidRDefault="00C26A12" w:rsidP="00E43731">
            <w:pPr>
              <w:tabs>
                <w:tab w:val="left" w:pos="1418"/>
              </w:tabs>
              <w:jc w:val="center"/>
              <w:rPr>
                <w:rFonts w:ascii="Arial" w:hAnsi="Arial" w:cs="Arial"/>
                <w:b/>
              </w:rPr>
            </w:pPr>
          </w:p>
        </w:tc>
        <w:tc>
          <w:tcPr>
            <w:tcW w:w="3685" w:type="dxa"/>
            <w:vMerge/>
          </w:tcPr>
          <w:p w14:paraId="0560FD3E" w14:textId="77777777" w:rsidR="00C26A12" w:rsidRPr="00560B93" w:rsidRDefault="00C26A12" w:rsidP="00E43731">
            <w:pPr>
              <w:tabs>
                <w:tab w:val="left" w:pos="1418"/>
              </w:tabs>
              <w:jc w:val="center"/>
              <w:rPr>
                <w:rFonts w:ascii="Arial" w:hAnsi="Arial" w:cs="Arial"/>
                <w:b/>
              </w:rPr>
            </w:pPr>
          </w:p>
        </w:tc>
        <w:tc>
          <w:tcPr>
            <w:tcW w:w="709" w:type="dxa"/>
            <w:shd w:val="clear" w:color="auto" w:fill="auto"/>
            <w:vAlign w:val="center"/>
          </w:tcPr>
          <w:p w14:paraId="74DFE054" w14:textId="77777777" w:rsidR="00C26A12" w:rsidRPr="00560B93" w:rsidRDefault="00C26A12" w:rsidP="00E43731">
            <w:pPr>
              <w:tabs>
                <w:tab w:val="left" w:pos="1418"/>
              </w:tabs>
              <w:jc w:val="center"/>
              <w:rPr>
                <w:rFonts w:ascii="Arial" w:hAnsi="Arial" w:cs="Arial"/>
                <w:b/>
              </w:rPr>
            </w:pPr>
            <w:r w:rsidRPr="00560B93">
              <w:rPr>
                <w:rFonts w:ascii="Arial" w:hAnsi="Arial" w:cs="Arial"/>
                <w:b/>
              </w:rPr>
              <w:t>Sim</w:t>
            </w:r>
          </w:p>
        </w:tc>
        <w:tc>
          <w:tcPr>
            <w:tcW w:w="709" w:type="dxa"/>
            <w:shd w:val="clear" w:color="auto" w:fill="auto"/>
            <w:vAlign w:val="center"/>
          </w:tcPr>
          <w:p w14:paraId="4BADE82E" w14:textId="77777777" w:rsidR="00C26A12" w:rsidRPr="00560B93" w:rsidRDefault="00C26A12" w:rsidP="00E43731">
            <w:pPr>
              <w:tabs>
                <w:tab w:val="left" w:pos="1418"/>
              </w:tabs>
              <w:jc w:val="center"/>
              <w:rPr>
                <w:rFonts w:ascii="Arial" w:hAnsi="Arial" w:cs="Arial"/>
                <w:b/>
              </w:rPr>
            </w:pPr>
            <w:r w:rsidRPr="00560B93">
              <w:rPr>
                <w:rFonts w:ascii="Arial" w:hAnsi="Arial" w:cs="Arial"/>
                <w:b/>
              </w:rPr>
              <w:t>Não</w:t>
            </w:r>
          </w:p>
        </w:tc>
        <w:tc>
          <w:tcPr>
            <w:tcW w:w="708" w:type="dxa"/>
            <w:shd w:val="clear" w:color="auto" w:fill="auto"/>
            <w:vAlign w:val="center"/>
          </w:tcPr>
          <w:p w14:paraId="69B11BAD" w14:textId="77777777" w:rsidR="00C26A12" w:rsidRPr="00560B93" w:rsidRDefault="00C26A12" w:rsidP="00E43731">
            <w:pPr>
              <w:tabs>
                <w:tab w:val="left" w:pos="1418"/>
              </w:tabs>
              <w:jc w:val="center"/>
              <w:rPr>
                <w:rFonts w:ascii="Arial" w:hAnsi="Arial" w:cs="Arial"/>
                <w:b/>
              </w:rPr>
            </w:pPr>
            <w:proofErr w:type="spellStart"/>
            <w:r w:rsidRPr="00560B93">
              <w:rPr>
                <w:rFonts w:ascii="Arial" w:hAnsi="Arial" w:cs="Arial"/>
                <w:b/>
              </w:rPr>
              <w:t>Abst</w:t>
            </w:r>
            <w:proofErr w:type="spellEnd"/>
          </w:p>
        </w:tc>
        <w:tc>
          <w:tcPr>
            <w:tcW w:w="993" w:type="dxa"/>
            <w:shd w:val="clear" w:color="auto" w:fill="auto"/>
            <w:vAlign w:val="center"/>
          </w:tcPr>
          <w:p w14:paraId="4A7FBC6D" w14:textId="77777777" w:rsidR="00C26A12" w:rsidRPr="00560B93" w:rsidRDefault="00C26A12" w:rsidP="00E43731">
            <w:pPr>
              <w:tabs>
                <w:tab w:val="left" w:pos="1418"/>
              </w:tabs>
              <w:jc w:val="center"/>
              <w:rPr>
                <w:rFonts w:ascii="Arial" w:hAnsi="Arial" w:cs="Arial"/>
                <w:b/>
              </w:rPr>
            </w:pPr>
            <w:proofErr w:type="spellStart"/>
            <w:r w:rsidRPr="00560B93">
              <w:rPr>
                <w:rFonts w:ascii="Arial" w:hAnsi="Arial" w:cs="Arial"/>
                <w:b/>
              </w:rPr>
              <w:t>Ausên</w:t>
            </w:r>
            <w:proofErr w:type="spellEnd"/>
          </w:p>
        </w:tc>
      </w:tr>
      <w:tr w:rsidR="00C26A12" w:rsidRPr="00560B93" w14:paraId="7C607D96" w14:textId="77777777" w:rsidTr="00E43731">
        <w:tc>
          <w:tcPr>
            <w:tcW w:w="2689" w:type="dxa"/>
            <w:shd w:val="clear" w:color="auto" w:fill="auto"/>
            <w:tcMar>
              <w:top w:w="28" w:type="dxa"/>
              <w:bottom w:w="28" w:type="dxa"/>
            </w:tcMar>
            <w:vAlign w:val="center"/>
          </w:tcPr>
          <w:p w14:paraId="5807DD88" w14:textId="77777777" w:rsidR="00C26A12" w:rsidRPr="00A46676" w:rsidRDefault="00C26A12" w:rsidP="00E43731">
            <w:pPr>
              <w:tabs>
                <w:tab w:val="left" w:pos="1418"/>
              </w:tabs>
              <w:rPr>
                <w:rFonts w:ascii="Arial" w:hAnsi="Arial" w:cs="Arial"/>
              </w:rPr>
            </w:pPr>
            <w:r w:rsidRPr="00076AD7">
              <w:rPr>
                <w:rFonts w:ascii="Arial" w:eastAsia="Cambria" w:hAnsi="Arial" w:cs="Arial"/>
              </w:rPr>
              <w:t>Coordenadora</w:t>
            </w:r>
          </w:p>
        </w:tc>
        <w:tc>
          <w:tcPr>
            <w:tcW w:w="3685" w:type="dxa"/>
          </w:tcPr>
          <w:p w14:paraId="40CAA0DE" w14:textId="77777777" w:rsidR="00C26A12" w:rsidRPr="00A46676" w:rsidRDefault="00C26A12" w:rsidP="00E43731">
            <w:pPr>
              <w:tabs>
                <w:tab w:val="left" w:pos="1418"/>
              </w:tabs>
              <w:rPr>
                <w:rFonts w:ascii="Arial" w:hAnsi="Arial" w:cs="Arial"/>
              </w:rPr>
            </w:pPr>
            <w:r w:rsidRPr="00076AD7">
              <w:rPr>
                <w:rFonts w:ascii="Arial" w:eastAsia="Cambria" w:hAnsi="Arial" w:cs="Arial"/>
              </w:rPr>
              <w:t xml:space="preserve">Eliane De Queiroz Gomes Castro </w:t>
            </w:r>
          </w:p>
        </w:tc>
        <w:tc>
          <w:tcPr>
            <w:tcW w:w="709" w:type="dxa"/>
            <w:shd w:val="clear" w:color="auto" w:fill="auto"/>
            <w:tcMar>
              <w:top w:w="28" w:type="dxa"/>
              <w:bottom w:w="28" w:type="dxa"/>
            </w:tcMar>
          </w:tcPr>
          <w:p w14:paraId="388A4528" w14:textId="77777777" w:rsidR="00C26A12" w:rsidRPr="00560B93" w:rsidRDefault="00C26A12" w:rsidP="00E43731">
            <w:pPr>
              <w:tabs>
                <w:tab w:val="left" w:pos="1418"/>
              </w:tabs>
              <w:jc w:val="center"/>
              <w:rPr>
                <w:rFonts w:ascii="Arial" w:hAnsi="Arial" w:cs="Arial"/>
              </w:rPr>
            </w:pPr>
            <w:r>
              <w:rPr>
                <w:rFonts w:ascii="Arial" w:eastAsia="Cambria" w:hAnsi="Arial" w:cs="Arial"/>
              </w:rPr>
              <w:t>X</w:t>
            </w:r>
          </w:p>
        </w:tc>
        <w:tc>
          <w:tcPr>
            <w:tcW w:w="709" w:type="dxa"/>
            <w:shd w:val="clear" w:color="auto" w:fill="auto"/>
            <w:tcMar>
              <w:top w:w="28" w:type="dxa"/>
              <w:bottom w:w="28" w:type="dxa"/>
            </w:tcMar>
          </w:tcPr>
          <w:p w14:paraId="2B8BE793" w14:textId="77777777" w:rsidR="00C26A12" w:rsidRPr="00560B93" w:rsidRDefault="00C26A12" w:rsidP="00E43731">
            <w:pPr>
              <w:tabs>
                <w:tab w:val="left" w:pos="1418"/>
              </w:tabs>
              <w:jc w:val="center"/>
              <w:rPr>
                <w:rFonts w:ascii="Arial" w:hAnsi="Arial" w:cs="Arial"/>
              </w:rPr>
            </w:pPr>
          </w:p>
        </w:tc>
        <w:tc>
          <w:tcPr>
            <w:tcW w:w="708" w:type="dxa"/>
            <w:shd w:val="clear" w:color="auto" w:fill="auto"/>
            <w:tcMar>
              <w:top w:w="28" w:type="dxa"/>
              <w:bottom w:w="28" w:type="dxa"/>
            </w:tcMar>
          </w:tcPr>
          <w:p w14:paraId="313FB64A" w14:textId="77777777" w:rsidR="00C26A12" w:rsidRPr="00560B93" w:rsidRDefault="00C26A12" w:rsidP="00E43731">
            <w:pPr>
              <w:tabs>
                <w:tab w:val="left" w:pos="1418"/>
              </w:tabs>
              <w:rPr>
                <w:rFonts w:ascii="Arial" w:hAnsi="Arial" w:cs="Arial"/>
              </w:rPr>
            </w:pPr>
          </w:p>
        </w:tc>
        <w:tc>
          <w:tcPr>
            <w:tcW w:w="993" w:type="dxa"/>
            <w:shd w:val="clear" w:color="auto" w:fill="auto"/>
            <w:tcMar>
              <w:top w:w="28" w:type="dxa"/>
              <w:bottom w:w="28" w:type="dxa"/>
            </w:tcMar>
          </w:tcPr>
          <w:p w14:paraId="7440FE16" w14:textId="77777777" w:rsidR="00C26A12" w:rsidRPr="00560B93" w:rsidRDefault="00C26A12" w:rsidP="00E43731">
            <w:pPr>
              <w:tabs>
                <w:tab w:val="left" w:pos="1418"/>
              </w:tabs>
              <w:jc w:val="center"/>
              <w:rPr>
                <w:rFonts w:ascii="Arial" w:hAnsi="Arial" w:cs="Arial"/>
              </w:rPr>
            </w:pPr>
          </w:p>
        </w:tc>
      </w:tr>
      <w:tr w:rsidR="00C26A12" w:rsidRPr="00560B93" w14:paraId="1FFB92DC" w14:textId="77777777" w:rsidTr="00E43731">
        <w:tc>
          <w:tcPr>
            <w:tcW w:w="2689" w:type="dxa"/>
            <w:shd w:val="clear" w:color="auto" w:fill="auto"/>
            <w:tcMar>
              <w:top w:w="28" w:type="dxa"/>
              <w:bottom w:w="28" w:type="dxa"/>
            </w:tcMar>
          </w:tcPr>
          <w:p w14:paraId="1CBEDD67" w14:textId="77777777" w:rsidR="00C26A12" w:rsidRPr="00A46676" w:rsidRDefault="00C26A12" w:rsidP="00E43731">
            <w:pPr>
              <w:tabs>
                <w:tab w:val="left" w:pos="1418"/>
              </w:tabs>
              <w:rPr>
                <w:rFonts w:ascii="Arial" w:eastAsia="MS Mincho" w:hAnsi="Arial" w:cs="Arial"/>
              </w:rPr>
            </w:pPr>
            <w:r w:rsidRPr="00076AD7">
              <w:rPr>
                <w:rFonts w:ascii="Arial" w:eastAsia="MS Mincho" w:hAnsi="Arial" w:cs="Arial"/>
              </w:rPr>
              <w:t>Coordenador-adjunto</w:t>
            </w:r>
          </w:p>
        </w:tc>
        <w:tc>
          <w:tcPr>
            <w:tcW w:w="3685" w:type="dxa"/>
          </w:tcPr>
          <w:p w14:paraId="61408046" w14:textId="77777777" w:rsidR="00C26A12" w:rsidRPr="00A46676" w:rsidRDefault="00C26A12" w:rsidP="00E43731">
            <w:pPr>
              <w:tabs>
                <w:tab w:val="left" w:pos="1418"/>
              </w:tabs>
              <w:rPr>
                <w:rFonts w:ascii="Arial" w:hAnsi="Arial" w:cs="Arial"/>
              </w:rPr>
            </w:pPr>
            <w:r w:rsidRPr="00076AD7">
              <w:rPr>
                <w:rFonts w:ascii="Arial" w:eastAsia="Cambria" w:hAnsi="Arial" w:cs="Arial"/>
              </w:rPr>
              <w:t>Henrique Rafael de Lima</w:t>
            </w:r>
          </w:p>
        </w:tc>
        <w:tc>
          <w:tcPr>
            <w:tcW w:w="709" w:type="dxa"/>
            <w:shd w:val="clear" w:color="auto" w:fill="auto"/>
            <w:tcMar>
              <w:top w:w="28" w:type="dxa"/>
              <w:bottom w:w="28" w:type="dxa"/>
            </w:tcMar>
          </w:tcPr>
          <w:p w14:paraId="0285DEB1" w14:textId="77777777" w:rsidR="00C26A12" w:rsidRPr="00560B93" w:rsidRDefault="00C26A12" w:rsidP="00E43731">
            <w:pPr>
              <w:tabs>
                <w:tab w:val="left" w:pos="1418"/>
              </w:tabs>
              <w:jc w:val="center"/>
              <w:rPr>
                <w:rFonts w:ascii="Arial" w:hAnsi="Arial" w:cs="Arial"/>
              </w:rPr>
            </w:pPr>
            <w:r>
              <w:rPr>
                <w:rFonts w:ascii="Arial" w:eastAsia="Cambria" w:hAnsi="Arial" w:cs="Arial"/>
              </w:rPr>
              <w:t>X</w:t>
            </w:r>
          </w:p>
        </w:tc>
        <w:tc>
          <w:tcPr>
            <w:tcW w:w="709" w:type="dxa"/>
            <w:shd w:val="clear" w:color="auto" w:fill="auto"/>
            <w:tcMar>
              <w:top w:w="28" w:type="dxa"/>
              <w:bottom w:w="28" w:type="dxa"/>
            </w:tcMar>
          </w:tcPr>
          <w:p w14:paraId="64BCD6EF" w14:textId="77777777" w:rsidR="00C26A12" w:rsidRPr="00560B93" w:rsidRDefault="00C26A12" w:rsidP="00E43731">
            <w:pPr>
              <w:tabs>
                <w:tab w:val="left" w:pos="1418"/>
              </w:tabs>
              <w:jc w:val="center"/>
              <w:rPr>
                <w:rFonts w:ascii="Arial" w:hAnsi="Arial" w:cs="Arial"/>
              </w:rPr>
            </w:pPr>
          </w:p>
        </w:tc>
        <w:tc>
          <w:tcPr>
            <w:tcW w:w="708" w:type="dxa"/>
            <w:shd w:val="clear" w:color="auto" w:fill="auto"/>
            <w:tcMar>
              <w:top w:w="28" w:type="dxa"/>
              <w:bottom w:w="28" w:type="dxa"/>
            </w:tcMar>
          </w:tcPr>
          <w:p w14:paraId="3B8E763A" w14:textId="77777777" w:rsidR="00C26A12" w:rsidRPr="00560B93" w:rsidRDefault="00C26A12" w:rsidP="00E43731">
            <w:pPr>
              <w:tabs>
                <w:tab w:val="left" w:pos="1418"/>
              </w:tabs>
              <w:jc w:val="center"/>
              <w:rPr>
                <w:rFonts w:ascii="Arial" w:hAnsi="Arial" w:cs="Arial"/>
              </w:rPr>
            </w:pPr>
          </w:p>
        </w:tc>
        <w:tc>
          <w:tcPr>
            <w:tcW w:w="993" w:type="dxa"/>
            <w:shd w:val="clear" w:color="auto" w:fill="auto"/>
            <w:tcMar>
              <w:top w:w="28" w:type="dxa"/>
              <w:bottom w:w="28" w:type="dxa"/>
            </w:tcMar>
          </w:tcPr>
          <w:p w14:paraId="635A7306" w14:textId="77777777" w:rsidR="00C26A12" w:rsidRPr="00560B93" w:rsidRDefault="00C26A12" w:rsidP="00E43731">
            <w:pPr>
              <w:tabs>
                <w:tab w:val="left" w:pos="1418"/>
              </w:tabs>
              <w:jc w:val="center"/>
              <w:rPr>
                <w:rFonts w:ascii="Arial" w:hAnsi="Arial" w:cs="Arial"/>
              </w:rPr>
            </w:pPr>
          </w:p>
        </w:tc>
      </w:tr>
      <w:tr w:rsidR="00C26A12" w:rsidRPr="00560B93" w14:paraId="3B6985AB" w14:textId="77777777" w:rsidTr="00E43731">
        <w:tc>
          <w:tcPr>
            <w:tcW w:w="2689" w:type="dxa"/>
            <w:shd w:val="clear" w:color="auto" w:fill="auto"/>
            <w:tcMar>
              <w:top w:w="28" w:type="dxa"/>
              <w:bottom w:w="28" w:type="dxa"/>
            </w:tcMar>
          </w:tcPr>
          <w:p w14:paraId="113DC80F" w14:textId="77777777" w:rsidR="00C26A12" w:rsidRPr="00A46676" w:rsidRDefault="00C26A12" w:rsidP="00E43731">
            <w:pPr>
              <w:tabs>
                <w:tab w:val="left" w:pos="1418"/>
              </w:tabs>
              <w:rPr>
                <w:rFonts w:ascii="Arial" w:eastAsia="MS Mincho" w:hAnsi="Arial" w:cs="Arial"/>
              </w:rPr>
            </w:pPr>
            <w:r w:rsidRPr="00076AD7">
              <w:rPr>
                <w:rFonts w:ascii="Arial" w:eastAsia="MS Mincho" w:hAnsi="Arial" w:cs="Arial"/>
              </w:rPr>
              <w:t>Membro</w:t>
            </w:r>
          </w:p>
        </w:tc>
        <w:tc>
          <w:tcPr>
            <w:tcW w:w="3685" w:type="dxa"/>
          </w:tcPr>
          <w:p w14:paraId="0A309B87" w14:textId="77777777" w:rsidR="00C26A12" w:rsidRPr="00A46676" w:rsidRDefault="00C26A12" w:rsidP="00E43731">
            <w:pPr>
              <w:tabs>
                <w:tab w:val="left" w:pos="1418"/>
              </w:tabs>
              <w:rPr>
                <w:rFonts w:ascii="Arial" w:hAnsi="Arial" w:cs="Arial"/>
              </w:rPr>
            </w:pPr>
            <w:r w:rsidRPr="00076AD7">
              <w:rPr>
                <w:rFonts w:ascii="Arial" w:eastAsia="Cambria" w:hAnsi="Arial" w:cs="Arial"/>
              </w:rPr>
              <w:t>Rosana Silveira</w:t>
            </w:r>
          </w:p>
        </w:tc>
        <w:tc>
          <w:tcPr>
            <w:tcW w:w="709" w:type="dxa"/>
            <w:shd w:val="clear" w:color="auto" w:fill="auto"/>
            <w:tcMar>
              <w:top w:w="28" w:type="dxa"/>
              <w:bottom w:w="28" w:type="dxa"/>
            </w:tcMar>
          </w:tcPr>
          <w:p w14:paraId="05CB46BD" w14:textId="77777777" w:rsidR="00C26A12" w:rsidRPr="00560B93" w:rsidRDefault="00C26A12" w:rsidP="00E43731">
            <w:pPr>
              <w:tabs>
                <w:tab w:val="left" w:pos="1418"/>
              </w:tabs>
              <w:jc w:val="center"/>
              <w:rPr>
                <w:rFonts w:ascii="Arial" w:hAnsi="Arial" w:cs="Arial"/>
              </w:rPr>
            </w:pPr>
          </w:p>
        </w:tc>
        <w:tc>
          <w:tcPr>
            <w:tcW w:w="709" w:type="dxa"/>
            <w:shd w:val="clear" w:color="auto" w:fill="auto"/>
            <w:tcMar>
              <w:top w:w="28" w:type="dxa"/>
              <w:bottom w:w="28" w:type="dxa"/>
            </w:tcMar>
          </w:tcPr>
          <w:p w14:paraId="62657914" w14:textId="77777777" w:rsidR="00C26A12" w:rsidRPr="00560B93" w:rsidRDefault="00C26A12" w:rsidP="00E43731">
            <w:pPr>
              <w:tabs>
                <w:tab w:val="left" w:pos="1418"/>
              </w:tabs>
              <w:jc w:val="center"/>
              <w:rPr>
                <w:rFonts w:ascii="Arial" w:hAnsi="Arial" w:cs="Arial"/>
              </w:rPr>
            </w:pPr>
          </w:p>
        </w:tc>
        <w:tc>
          <w:tcPr>
            <w:tcW w:w="708" w:type="dxa"/>
            <w:shd w:val="clear" w:color="auto" w:fill="auto"/>
            <w:tcMar>
              <w:top w:w="28" w:type="dxa"/>
              <w:bottom w:w="28" w:type="dxa"/>
            </w:tcMar>
          </w:tcPr>
          <w:p w14:paraId="69E2EBD9" w14:textId="77777777" w:rsidR="00C26A12" w:rsidRPr="00560B93" w:rsidRDefault="00C26A12" w:rsidP="00E43731">
            <w:pPr>
              <w:tabs>
                <w:tab w:val="left" w:pos="1418"/>
              </w:tabs>
              <w:jc w:val="center"/>
              <w:rPr>
                <w:rFonts w:ascii="Arial" w:hAnsi="Arial" w:cs="Arial"/>
              </w:rPr>
            </w:pPr>
          </w:p>
        </w:tc>
        <w:tc>
          <w:tcPr>
            <w:tcW w:w="993" w:type="dxa"/>
            <w:shd w:val="clear" w:color="auto" w:fill="auto"/>
            <w:tcMar>
              <w:top w:w="28" w:type="dxa"/>
              <w:bottom w:w="28" w:type="dxa"/>
            </w:tcMar>
          </w:tcPr>
          <w:p w14:paraId="417EE023" w14:textId="77777777" w:rsidR="00C26A12" w:rsidRPr="00560B93" w:rsidRDefault="00C26A12" w:rsidP="00E43731">
            <w:pPr>
              <w:tabs>
                <w:tab w:val="left" w:pos="1418"/>
              </w:tabs>
              <w:jc w:val="center"/>
              <w:rPr>
                <w:rFonts w:ascii="Arial" w:hAnsi="Arial" w:cs="Arial"/>
              </w:rPr>
            </w:pPr>
            <w:r>
              <w:rPr>
                <w:rFonts w:ascii="Arial" w:hAnsi="Arial" w:cs="Arial"/>
              </w:rPr>
              <w:t>X</w:t>
            </w:r>
          </w:p>
        </w:tc>
      </w:tr>
      <w:tr w:rsidR="00C26A12" w:rsidRPr="00560B93" w14:paraId="1DCE68CD" w14:textId="77777777" w:rsidTr="00E43731">
        <w:tc>
          <w:tcPr>
            <w:tcW w:w="2689" w:type="dxa"/>
            <w:shd w:val="clear" w:color="auto" w:fill="auto"/>
            <w:tcMar>
              <w:top w:w="28" w:type="dxa"/>
              <w:bottom w:w="28" w:type="dxa"/>
            </w:tcMar>
          </w:tcPr>
          <w:p w14:paraId="5A39BAA0" w14:textId="77777777" w:rsidR="00C26A12" w:rsidRPr="00903CD9" w:rsidRDefault="00C26A12" w:rsidP="00E43731">
            <w:pPr>
              <w:tabs>
                <w:tab w:val="left" w:pos="1418"/>
              </w:tabs>
              <w:rPr>
                <w:rFonts w:ascii="Arial" w:eastAsia="MS Mincho" w:hAnsi="Arial" w:cs="Arial"/>
              </w:rPr>
            </w:pPr>
            <w:r w:rsidRPr="00076AD7">
              <w:rPr>
                <w:rFonts w:ascii="Arial" w:eastAsia="MS Mincho" w:hAnsi="Arial" w:cs="Arial"/>
              </w:rPr>
              <w:t>Membro</w:t>
            </w:r>
          </w:p>
        </w:tc>
        <w:tc>
          <w:tcPr>
            <w:tcW w:w="3685" w:type="dxa"/>
          </w:tcPr>
          <w:p w14:paraId="73B96D3B" w14:textId="77777777" w:rsidR="00C26A12" w:rsidRPr="00903CD9" w:rsidRDefault="00C26A12" w:rsidP="00E43731">
            <w:pPr>
              <w:tabs>
                <w:tab w:val="left" w:pos="1418"/>
              </w:tabs>
              <w:rPr>
                <w:rFonts w:ascii="Arial" w:hAnsi="Arial" w:cs="Arial"/>
              </w:rPr>
            </w:pPr>
            <w:r w:rsidRPr="00076AD7">
              <w:rPr>
                <w:rFonts w:ascii="Arial" w:eastAsia="Cambria" w:hAnsi="Arial" w:cs="Arial"/>
              </w:rPr>
              <w:t>Kelly Correia Sychoski</w:t>
            </w:r>
          </w:p>
        </w:tc>
        <w:tc>
          <w:tcPr>
            <w:tcW w:w="709" w:type="dxa"/>
            <w:shd w:val="clear" w:color="auto" w:fill="auto"/>
            <w:tcMar>
              <w:top w:w="28" w:type="dxa"/>
              <w:bottom w:w="28" w:type="dxa"/>
            </w:tcMar>
          </w:tcPr>
          <w:p w14:paraId="2BA059DC" w14:textId="77777777" w:rsidR="00C26A12" w:rsidRPr="00560B93" w:rsidRDefault="00C26A12" w:rsidP="00E43731">
            <w:pPr>
              <w:tabs>
                <w:tab w:val="left" w:pos="1418"/>
              </w:tabs>
              <w:jc w:val="center"/>
              <w:rPr>
                <w:rFonts w:ascii="Arial" w:hAnsi="Arial" w:cs="Arial"/>
              </w:rPr>
            </w:pPr>
          </w:p>
        </w:tc>
        <w:tc>
          <w:tcPr>
            <w:tcW w:w="709" w:type="dxa"/>
            <w:shd w:val="clear" w:color="auto" w:fill="auto"/>
            <w:tcMar>
              <w:top w:w="28" w:type="dxa"/>
              <w:bottom w:w="28" w:type="dxa"/>
            </w:tcMar>
          </w:tcPr>
          <w:p w14:paraId="41A41647" w14:textId="77777777" w:rsidR="00C26A12" w:rsidRPr="00560B93" w:rsidRDefault="00C26A12" w:rsidP="00E43731">
            <w:pPr>
              <w:tabs>
                <w:tab w:val="left" w:pos="1418"/>
              </w:tabs>
              <w:jc w:val="center"/>
              <w:rPr>
                <w:rFonts w:ascii="Arial" w:hAnsi="Arial" w:cs="Arial"/>
              </w:rPr>
            </w:pPr>
          </w:p>
        </w:tc>
        <w:tc>
          <w:tcPr>
            <w:tcW w:w="708" w:type="dxa"/>
            <w:shd w:val="clear" w:color="auto" w:fill="auto"/>
            <w:tcMar>
              <w:top w:w="28" w:type="dxa"/>
              <w:bottom w:w="28" w:type="dxa"/>
            </w:tcMar>
          </w:tcPr>
          <w:p w14:paraId="4EF774F6" w14:textId="77777777" w:rsidR="00C26A12" w:rsidRPr="00560B93" w:rsidRDefault="00C26A12" w:rsidP="00E43731">
            <w:pPr>
              <w:tabs>
                <w:tab w:val="left" w:pos="1418"/>
              </w:tabs>
              <w:jc w:val="center"/>
              <w:rPr>
                <w:rFonts w:ascii="Arial" w:hAnsi="Arial" w:cs="Arial"/>
              </w:rPr>
            </w:pPr>
          </w:p>
        </w:tc>
        <w:tc>
          <w:tcPr>
            <w:tcW w:w="993" w:type="dxa"/>
            <w:shd w:val="clear" w:color="auto" w:fill="auto"/>
            <w:tcMar>
              <w:top w:w="28" w:type="dxa"/>
              <w:bottom w:w="28" w:type="dxa"/>
            </w:tcMar>
          </w:tcPr>
          <w:p w14:paraId="064EF30A" w14:textId="77777777" w:rsidR="00C26A12" w:rsidRPr="00560B93" w:rsidRDefault="00C26A12" w:rsidP="00E43731">
            <w:pPr>
              <w:tabs>
                <w:tab w:val="left" w:pos="1418"/>
              </w:tabs>
              <w:jc w:val="center"/>
              <w:rPr>
                <w:rFonts w:ascii="Arial" w:hAnsi="Arial" w:cs="Arial"/>
              </w:rPr>
            </w:pPr>
            <w:r>
              <w:rPr>
                <w:rFonts w:ascii="Arial" w:eastAsia="Cambria" w:hAnsi="Arial" w:cs="Arial"/>
              </w:rPr>
              <w:t>X</w:t>
            </w:r>
          </w:p>
        </w:tc>
      </w:tr>
      <w:tr w:rsidR="00C26A12" w:rsidRPr="00560B93" w14:paraId="526CAC56" w14:textId="77777777" w:rsidTr="00E43731">
        <w:tc>
          <w:tcPr>
            <w:tcW w:w="2689" w:type="dxa"/>
            <w:shd w:val="clear" w:color="auto" w:fill="auto"/>
            <w:tcMar>
              <w:top w:w="28" w:type="dxa"/>
              <w:bottom w:w="28" w:type="dxa"/>
            </w:tcMar>
          </w:tcPr>
          <w:p w14:paraId="129753B9" w14:textId="77777777" w:rsidR="00C26A12" w:rsidRPr="00903CD9" w:rsidRDefault="00C26A12" w:rsidP="00E43731">
            <w:pPr>
              <w:tabs>
                <w:tab w:val="left" w:pos="1418"/>
              </w:tabs>
              <w:rPr>
                <w:rFonts w:ascii="Arial" w:eastAsia="MS Mincho" w:hAnsi="Arial" w:cs="Arial"/>
              </w:rPr>
            </w:pPr>
            <w:r w:rsidRPr="00076AD7">
              <w:rPr>
                <w:rFonts w:ascii="Arial" w:eastAsia="MS Mincho" w:hAnsi="Arial" w:cs="Arial"/>
              </w:rPr>
              <w:t>Membro</w:t>
            </w:r>
          </w:p>
        </w:tc>
        <w:tc>
          <w:tcPr>
            <w:tcW w:w="3685" w:type="dxa"/>
          </w:tcPr>
          <w:p w14:paraId="52738C1D" w14:textId="77777777" w:rsidR="00C26A12" w:rsidRPr="00903CD9" w:rsidRDefault="00C26A12" w:rsidP="00E43731">
            <w:pPr>
              <w:tabs>
                <w:tab w:val="left" w:pos="1418"/>
              </w:tabs>
              <w:rPr>
                <w:rFonts w:ascii="Arial" w:hAnsi="Arial" w:cs="Arial"/>
              </w:rPr>
            </w:pPr>
            <w:r w:rsidRPr="00076AD7">
              <w:rPr>
                <w:rFonts w:ascii="Arial" w:eastAsia="Cambria" w:hAnsi="Arial" w:cs="Arial"/>
              </w:rPr>
              <w:t>Jose Alberto Gebara</w:t>
            </w:r>
          </w:p>
        </w:tc>
        <w:tc>
          <w:tcPr>
            <w:tcW w:w="709" w:type="dxa"/>
            <w:shd w:val="clear" w:color="auto" w:fill="auto"/>
            <w:tcMar>
              <w:top w:w="28" w:type="dxa"/>
              <w:bottom w:w="28" w:type="dxa"/>
            </w:tcMar>
          </w:tcPr>
          <w:p w14:paraId="35D31F4F" w14:textId="77777777" w:rsidR="00C26A12" w:rsidRPr="00560B93" w:rsidRDefault="00C26A12" w:rsidP="00E43731">
            <w:pPr>
              <w:tabs>
                <w:tab w:val="left" w:pos="1418"/>
              </w:tabs>
              <w:jc w:val="center"/>
              <w:rPr>
                <w:rFonts w:ascii="Arial" w:hAnsi="Arial" w:cs="Arial"/>
              </w:rPr>
            </w:pPr>
            <w:r>
              <w:rPr>
                <w:rFonts w:ascii="Arial" w:eastAsia="Cambria" w:hAnsi="Arial" w:cs="Arial"/>
              </w:rPr>
              <w:t>X</w:t>
            </w:r>
          </w:p>
        </w:tc>
        <w:tc>
          <w:tcPr>
            <w:tcW w:w="709" w:type="dxa"/>
            <w:shd w:val="clear" w:color="auto" w:fill="auto"/>
            <w:tcMar>
              <w:top w:w="28" w:type="dxa"/>
              <w:bottom w:w="28" w:type="dxa"/>
            </w:tcMar>
          </w:tcPr>
          <w:p w14:paraId="7F64ED51" w14:textId="77777777" w:rsidR="00C26A12" w:rsidRPr="00560B93" w:rsidRDefault="00C26A12" w:rsidP="00E43731">
            <w:pPr>
              <w:tabs>
                <w:tab w:val="left" w:pos="1418"/>
              </w:tabs>
              <w:jc w:val="center"/>
              <w:rPr>
                <w:rFonts w:ascii="Arial" w:hAnsi="Arial" w:cs="Arial"/>
              </w:rPr>
            </w:pPr>
          </w:p>
        </w:tc>
        <w:tc>
          <w:tcPr>
            <w:tcW w:w="708" w:type="dxa"/>
            <w:shd w:val="clear" w:color="auto" w:fill="auto"/>
            <w:tcMar>
              <w:top w:w="28" w:type="dxa"/>
              <w:bottom w:w="28" w:type="dxa"/>
            </w:tcMar>
          </w:tcPr>
          <w:p w14:paraId="5DF1318A" w14:textId="77777777" w:rsidR="00C26A12" w:rsidRPr="00560B93" w:rsidRDefault="00C26A12" w:rsidP="00E43731">
            <w:pPr>
              <w:tabs>
                <w:tab w:val="left" w:pos="1418"/>
              </w:tabs>
              <w:jc w:val="center"/>
              <w:rPr>
                <w:rFonts w:ascii="Arial" w:hAnsi="Arial" w:cs="Arial"/>
              </w:rPr>
            </w:pPr>
          </w:p>
        </w:tc>
        <w:tc>
          <w:tcPr>
            <w:tcW w:w="993" w:type="dxa"/>
            <w:shd w:val="clear" w:color="auto" w:fill="auto"/>
            <w:tcMar>
              <w:top w:w="28" w:type="dxa"/>
              <w:bottom w:w="28" w:type="dxa"/>
            </w:tcMar>
          </w:tcPr>
          <w:p w14:paraId="09065161" w14:textId="77777777" w:rsidR="00C26A12" w:rsidRPr="00560B93" w:rsidRDefault="00C26A12" w:rsidP="00E43731">
            <w:pPr>
              <w:tabs>
                <w:tab w:val="left" w:pos="1418"/>
              </w:tabs>
              <w:jc w:val="center"/>
              <w:rPr>
                <w:rFonts w:ascii="Arial" w:hAnsi="Arial" w:cs="Arial"/>
              </w:rPr>
            </w:pPr>
          </w:p>
        </w:tc>
      </w:tr>
    </w:tbl>
    <w:p w14:paraId="2E1C3EA1" w14:textId="77777777" w:rsidR="00C26A12" w:rsidRPr="00560B93" w:rsidRDefault="00C26A12" w:rsidP="00C26A12">
      <w:pPr>
        <w:jc w:val="both"/>
        <w:rPr>
          <w:rFonts w:ascii="Arial" w:eastAsiaTheme="minorHAnsi" w:hAnsi="Arial" w:cs="Arial"/>
          <w:b/>
          <w:bCs/>
          <w:color w:val="005057"/>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C26A12" w:rsidRPr="004A7E3D" w14:paraId="45B0F004" w14:textId="77777777" w:rsidTr="00E43731">
        <w:trPr>
          <w:trHeight w:val="257"/>
        </w:trPr>
        <w:tc>
          <w:tcPr>
            <w:tcW w:w="9493" w:type="dxa"/>
            <w:gridSpan w:val="2"/>
            <w:shd w:val="clear" w:color="auto" w:fill="D9D9D9"/>
          </w:tcPr>
          <w:p w14:paraId="0C9B62BC" w14:textId="77777777" w:rsidR="00C26A12" w:rsidRPr="004A7E3D" w:rsidRDefault="00C26A12" w:rsidP="00E43731">
            <w:pPr>
              <w:tabs>
                <w:tab w:val="left" w:pos="1418"/>
              </w:tabs>
              <w:jc w:val="both"/>
              <w:rPr>
                <w:rFonts w:ascii="Arial" w:hAnsi="Arial" w:cs="Arial"/>
                <w:b/>
              </w:rPr>
            </w:pPr>
            <w:r w:rsidRPr="004A7E3D">
              <w:rPr>
                <w:rFonts w:ascii="Arial" w:hAnsi="Arial" w:cs="Arial"/>
                <w:b/>
              </w:rPr>
              <w:t>Histórico da votação:</w:t>
            </w:r>
          </w:p>
          <w:p w14:paraId="40277B46" w14:textId="77777777" w:rsidR="00C26A12" w:rsidRPr="004A7E3D" w:rsidRDefault="00C26A12" w:rsidP="00E43731">
            <w:pPr>
              <w:tabs>
                <w:tab w:val="left" w:pos="1418"/>
              </w:tabs>
              <w:jc w:val="both"/>
              <w:rPr>
                <w:rFonts w:ascii="Arial" w:hAnsi="Arial" w:cs="Arial"/>
                <w:b/>
              </w:rPr>
            </w:pPr>
          </w:p>
        </w:tc>
      </w:tr>
      <w:tr w:rsidR="00C26A12" w:rsidRPr="004A7E3D" w14:paraId="563D9086" w14:textId="77777777" w:rsidTr="00E43731">
        <w:trPr>
          <w:trHeight w:val="421"/>
        </w:trPr>
        <w:tc>
          <w:tcPr>
            <w:tcW w:w="9493" w:type="dxa"/>
            <w:gridSpan w:val="2"/>
            <w:shd w:val="clear" w:color="auto" w:fill="D9D9D9"/>
          </w:tcPr>
          <w:p w14:paraId="2FF49D26" w14:textId="77777777" w:rsidR="00C26A12" w:rsidRPr="004A7E3D" w:rsidRDefault="00C26A12" w:rsidP="00E43731">
            <w:pPr>
              <w:tabs>
                <w:tab w:val="left" w:pos="1418"/>
              </w:tabs>
              <w:jc w:val="both"/>
              <w:rPr>
                <w:rFonts w:ascii="Arial" w:hAnsi="Arial" w:cs="Arial"/>
                <w:b/>
              </w:rPr>
            </w:pPr>
            <w:r w:rsidRPr="004A7E3D">
              <w:rPr>
                <w:rFonts w:ascii="Arial" w:hAnsi="Arial" w:cs="Arial"/>
                <w:b/>
              </w:rPr>
              <w:t xml:space="preserve">Reunião CEP-CAU/SC: </w:t>
            </w:r>
            <w:r>
              <w:rPr>
                <w:rFonts w:ascii="Arial" w:hAnsi="Arial" w:cs="Arial"/>
                <w:bCs/>
              </w:rPr>
              <w:t>2</w:t>
            </w:r>
            <w:r w:rsidRPr="004A7E3D">
              <w:rPr>
                <w:rFonts w:ascii="Arial" w:hAnsi="Arial" w:cs="Arial"/>
                <w:bCs/>
              </w:rPr>
              <w:t>ª</w:t>
            </w:r>
            <w:r>
              <w:rPr>
                <w:rFonts w:ascii="Arial" w:hAnsi="Arial" w:cs="Arial"/>
              </w:rPr>
              <w:t xml:space="preserve"> Reunião Ordinária de 2022</w:t>
            </w:r>
          </w:p>
        </w:tc>
      </w:tr>
      <w:tr w:rsidR="00C26A12" w:rsidRPr="004A7E3D" w14:paraId="5326BDC1" w14:textId="77777777" w:rsidTr="00E43731">
        <w:trPr>
          <w:trHeight w:val="257"/>
        </w:trPr>
        <w:tc>
          <w:tcPr>
            <w:tcW w:w="9493" w:type="dxa"/>
            <w:gridSpan w:val="2"/>
            <w:shd w:val="clear" w:color="auto" w:fill="D9D9D9"/>
          </w:tcPr>
          <w:p w14:paraId="12DE36BB" w14:textId="77777777" w:rsidR="00C26A12" w:rsidRPr="004A7E3D" w:rsidRDefault="00C26A12" w:rsidP="00E43731">
            <w:pPr>
              <w:tabs>
                <w:tab w:val="left" w:pos="1418"/>
              </w:tabs>
              <w:jc w:val="both"/>
              <w:rPr>
                <w:rFonts w:ascii="Arial" w:hAnsi="Arial" w:cs="Arial"/>
              </w:rPr>
            </w:pPr>
            <w:r w:rsidRPr="004A7E3D">
              <w:rPr>
                <w:rFonts w:ascii="Arial" w:hAnsi="Arial" w:cs="Arial"/>
                <w:b/>
              </w:rPr>
              <w:t xml:space="preserve">Data: </w:t>
            </w:r>
            <w:r>
              <w:rPr>
                <w:rFonts w:ascii="Arial" w:hAnsi="Arial" w:cs="Arial"/>
                <w:bCs/>
              </w:rPr>
              <w:t>22</w:t>
            </w:r>
            <w:r w:rsidRPr="004A7E3D">
              <w:rPr>
                <w:rFonts w:ascii="Arial" w:hAnsi="Arial" w:cs="Arial"/>
                <w:bCs/>
              </w:rPr>
              <w:t>/</w:t>
            </w:r>
            <w:r>
              <w:rPr>
                <w:rFonts w:ascii="Arial" w:hAnsi="Arial" w:cs="Arial"/>
                <w:bCs/>
              </w:rPr>
              <w:t>02/2022</w:t>
            </w:r>
          </w:p>
          <w:p w14:paraId="71E6536F" w14:textId="77777777" w:rsidR="00C26A12" w:rsidRPr="004A7E3D" w:rsidRDefault="00C26A12" w:rsidP="00E43731">
            <w:pPr>
              <w:tabs>
                <w:tab w:val="left" w:pos="1418"/>
              </w:tabs>
              <w:jc w:val="both"/>
              <w:rPr>
                <w:rFonts w:ascii="Arial" w:hAnsi="Arial" w:cs="Arial"/>
              </w:rPr>
            </w:pPr>
          </w:p>
          <w:p w14:paraId="2C1BCFAC" w14:textId="77777777" w:rsidR="00C26A12" w:rsidRDefault="00C26A12" w:rsidP="00E43731">
            <w:pPr>
              <w:jc w:val="both"/>
              <w:rPr>
                <w:rFonts w:ascii="Arial" w:hAnsi="Arial" w:cs="Arial"/>
              </w:rPr>
            </w:pPr>
            <w:r w:rsidRPr="004A7E3D">
              <w:rPr>
                <w:rFonts w:ascii="Arial" w:hAnsi="Arial" w:cs="Arial"/>
                <w:b/>
              </w:rPr>
              <w:t>Matéria em votação:</w:t>
            </w:r>
            <w:r w:rsidRPr="004A7E3D">
              <w:rPr>
                <w:rFonts w:ascii="Arial" w:eastAsia="Times New Roman" w:hAnsi="Arial" w:cs="Arial"/>
                <w:color w:val="000000"/>
                <w:lang w:eastAsia="pt-BR"/>
              </w:rPr>
              <w:t xml:space="preserve"> Análise </w:t>
            </w:r>
            <w:r>
              <w:rPr>
                <w:rFonts w:ascii="Arial" w:eastAsia="Times New Roman" w:hAnsi="Arial" w:cs="Arial"/>
                <w:color w:val="000000"/>
                <w:lang w:eastAsia="pt-BR"/>
              </w:rPr>
              <w:t>sobre a atividade técnica de projeto e execução de “</w:t>
            </w:r>
            <w:r w:rsidRPr="000A6617">
              <w:rPr>
                <w:rFonts w:ascii="Arial" w:hAnsi="Arial" w:cs="Arial"/>
              </w:rPr>
              <w:t xml:space="preserve">equipamentos: elevadores panorâmicos e com portas opostas, escadas rolantes, esteiras de </w:t>
            </w:r>
            <w:proofErr w:type="gramStart"/>
            <w:r w:rsidRPr="000A6617">
              <w:rPr>
                <w:rFonts w:ascii="Arial" w:hAnsi="Arial" w:cs="Arial"/>
              </w:rPr>
              <w:t>bagagem.</w:t>
            </w:r>
            <w:r>
              <w:rPr>
                <w:rFonts w:ascii="Arial" w:hAnsi="Arial" w:cs="Arial"/>
              </w:rPr>
              <w:t>”</w:t>
            </w:r>
            <w:proofErr w:type="gramEnd"/>
          </w:p>
          <w:p w14:paraId="41FAC72F" w14:textId="77777777" w:rsidR="00C26A12" w:rsidRDefault="00C26A12" w:rsidP="00E43731">
            <w:pPr>
              <w:rPr>
                <w:rFonts w:ascii="Arial" w:hAnsi="Arial" w:cs="Arial"/>
              </w:rPr>
            </w:pPr>
          </w:p>
          <w:p w14:paraId="4CB83DC6" w14:textId="77777777" w:rsidR="00C26A12" w:rsidRPr="004A7E3D" w:rsidRDefault="00C26A12" w:rsidP="00E43731">
            <w:pPr>
              <w:rPr>
                <w:rFonts w:ascii="Arial" w:hAnsi="Arial" w:cs="Arial"/>
              </w:rPr>
            </w:pPr>
          </w:p>
        </w:tc>
      </w:tr>
      <w:tr w:rsidR="00C26A12" w:rsidRPr="004A7E3D" w14:paraId="0A763601" w14:textId="77777777" w:rsidTr="00E43731">
        <w:trPr>
          <w:trHeight w:val="277"/>
        </w:trPr>
        <w:tc>
          <w:tcPr>
            <w:tcW w:w="9493" w:type="dxa"/>
            <w:gridSpan w:val="2"/>
            <w:shd w:val="clear" w:color="auto" w:fill="D9D9D9"/>
          </w:tcPr>
          <w:p w14:paraId="104A7360" w14:textId="77777777" w:rsidR="00C26A12" w:rsidRPr="004A7E3D" w:rsidRDefault="00C26A12" w:rsidP="00E43731">
            <w:pPr>
              <w:tabs>
                <w:tab w:val="left" w:pos="1418"/>
              </w:tabs>
              <w:jc w:val="both"/>
              <w:rPr>
                <w:rFonts w:ascii="Arial" w:hAnsi="Arial" w:cs="Arial"/>
              </w:rPr>
            </w:pPr>
            <w:r w:rsidRPr="004A7E3D">
              <w:rPr>
                <w:rFonts w:ascii="Arial" w:hAnsi="Arial" w:cs="Arial"/>
                <w:b/>
              </w:rPr>
              <w:t xml:space="preserve">Resultado da votação: Sim </w:t>
            </w:r>
            <w:proofErr w:type="gramStart"/>
            <w:r w:rsidRPr="004A7E3D">
              <w:rPr>
                <w:rFonts w:ascii="Arial" w:hAnsi="Arial" w:cs="Arial"/>
              </w:rPr>
              <w:t>(</w:t>
            </w:r>
            <w:r>
              <w:rPr>
                <w:rFonts w:ascii="Arial" w:hAnsi="Arial" w:cs="Arial"/>
              </w:rPr>
              <w:t xml:space="preserve"> 03</w:t>
            </w:r>
            <w:proofErr w:type="gramEnd"/>
            <w:r>
              <w:rPr>
                <w:rFonts w:ascii="Arial" w:hAnsi="Arial" w:cs="Arial"/>
              </w:rPr>
              <w:t xml:space="preserve"> </w:t>
            </w:r>
            <w:r w:rsidRPr="004A7E3D">
              <w:rPr>
                <w:rFonts w:ascii="Arial" w:hAnsi="Arial" w:cs="Arial"/>
              </w:rPr>
              <w:t xml:space="preserve">) </w:t>
            </w:r>
            <w:r w:rsidRPr="004A7E3D">
              <w:rPr>
                <w:rFonts w:ascii="Arial" w:hAnsi="Arial" w:cs="Arial"/>
                <w:b/>
              </w:rPr>
              <w:t xml:space="preserve">Não </w:t>
            </w:r>
            <w:r w:rsidRPr="004A7E3D">
              <w:rPr>
                <w:rFonts w:ascii="Arial" w:hAnsi="Arial" w:cs="Arial"/>
              </w:rPr>
              <w:t xml:space="preserve">(00) </w:t>
            </w:r>
            <w:r w:rsidRPr="004A7E3D">
              <w:rPr>
                <w:rFonts w:ascii="Arial" w:hAnsi="Arial" w:cs="Arial"/>
                <w:b/>
              </w:rPr>
              <w:t xml:space="preserve">Abstenções </w:t>
            </w:r>
            <w:r w:rsidRPr="004A7E3D">
              <w:rPr>
                <w:rFonts w:ascii="Arial" w:hAnsi="Arial" w:cs="Arial"/>
              </w:rPr>
              <w:t xml:space="preserve">(00) </w:t>
            </w:r>
            <w:r w:rsidRPr="004A7E3D">
              <w:rPr>
                <w:rFonts w:ascii="Arial" w:hAnsi="Arial" w:cs="Arial"/>
                <w:b/>
              </w:rPr>
              <w:t xml:space="preserve">Ausências </w:t>
            </w:r>
            <w:r>
              <w:rPr>
                <w:rFonts w:ascii="Arial" w:hAnsi="Arial" w:cs="Arial"/>
              </w:rPr>
              <w:t>(02</w:t>
            </w:r>
            <w:r w:rsidRPr="004A7E3D">
              <w:rPr>
                <w:rFonts w:ascii="Arial" w:hAnsi="Arial" w:cs="Arial"/>
              </w:rPr>
              <w:t xml:space="preserve">) </w:t>
            </w:r>
            <w:r w:rsidRPr="004A7E3D">
              <w:rPr>
                <w:rFonts w:ascii="Arial" w:hAnsi="Arial" w:cs="Arial"/>
                <w:b/>
              </w:rPr>
              <w:t xml:space="preserve">Total </w:t>
            </w:r>
            <w:r w:rsidRPr="004A7E3D">
              <w:rPr>
                <w:rFonts w:ascii="Arial" w:hAnsi="Arial" w:cs="Arial"/>
              </w:rPr>
              <w:t>(</w:t>
            </w:r>
            <w:r>
              <w:rPr>
                <w:rFonts w:ascii="Arial" w:hAnsi="Arial" w:cs="Arial"/>
              </w:rPr>
              <w:t xml:space="preserve"> 05 </w:t>
            </w:r>
            <w:r w:rsidRPr="004A7E3D">
              <w:rPr>
                <w:rFonts w:ascii="Arial" w:hAnsi="Arial" w:cs="Arial"/>
              </w:rPr>
              <w:t>)</w:t>
            </w:r>
          </w:p>
          <w:p w14:paraId="1338F0AF" w14:textId="77777777" w:rsidR="00C26A12" w:rsidRPr="004A7E3D" w:rsidRDefault="00C26A12" w:rsidP="00E43731">
            <w:pPr>
              <w:tabs>
                <w:tab w:val="left" w:pos="1418"/>
              </w:tabs>
              <w:jc w:val="both"/>
              <w:rPr>
                <w:rFonts w:ascii="Arial" w:hAnsi="Arial" w:cs="Arial"/>
              </w:rPr>
            </w:pPr>
          </w:p>
        </w:tc>
      </w:tr>
      <w:tr w:rsidR="00C26A12" w:rsidRPr="004A7E3D" w14:paraId="29294887" w14:textId="77777777" w:rsidTr="00E43731">
        <w:trPr>
          <w:trHeight w:val="257"/>
        </w:trPr>
        <w:tc>
          <w:tcPr>
            <w:tcW w:w="9493" w:type="dxa"/>
            <w:gridSpan w:val="2"/>
            <w:shd w:val="clear" w:color="auto" w:fill="D9D9D9"/>
          </w:tcPr>
          <w:p w14:paraId="74028253" w14:textId="77777777" w:rsidR="00C26A12" w:rsidRPr="004A7E3D" w:rsidRDefault="00C26A12" w:rsidP="00E43731">
            <w:pPr>
              <w:tabs>
                <w:tab w:val="left" w:pos="1418"/>
              </w:tabs>
              <w:jc w:val="both"/>
              <w:rPr>
                <w:rFonts w:ascii="Arial" w:hAnsi="Arial" w:cs="Arial"/>
              </w:rPr>
            </w:pPr>
            <w:r w:rsidRPr="004A7E3D">
              <w:rPr>
                <w:rFonts w:ascii="Arial" w:hAnsi="Arial" w:cs="Arial"/>
                <w:b/>
              </w:rPr>
              <w:t xml:space="preserve">Ocorrências: </w:t>
            </w:r>
            <w:r w:rsidRPr="004A7E3D">
              <w:rPr>
                <w:rFonts w:ascii="Arial" w:hAnsi="Arial" w:cs="Arial"/>
              </w:rPr>
              <w:t>-</w:t>
            </w:r>
          </w:p>
          <w:p w14:paraId="1F4EB2AD" w14:textId="77777777" w:rsidR="00C26A12" w:rsidRPr="004A7E3D" w:rsidRDefault="00C26A12" w:rsidP="00E43731">
            <w:pPr>
              <w:tabs>
                <w:tab w:val="left" w:pos="1418"/>
              </w:tabs>
              <w:jc w:val="both"/>
              <w:rPr>
                <w:rFonts w:ascii="Arial" w:hAnsi="Arial" w:cs="Arial"/>
              </w:rPr>
            </w:pPr>
          </w:p>
        </w:tc>
      </w:tr>
      <w:tr w:rsidR="00C26A12" w:rsidRPr="004A7E3D" w14:paraId="74BD309A" w14:textId="77777777" w:rsidTr="00E43731">
        <w:trPr>
          <w:trHeight w:val="257"/>
        </w:trPr>
        <w:tc>
          <w:tcPr>
            <w:tcW w:w="4530" w:type="dxa"/>
            <w:shd w:val="clear" w:color="auto" w:fill="D9D9D9"/>
          </w:tcPr>
          <w:p w14:paraId="2FD026EE" w14:textId="77777777" w:rsidR="00C26A12" w:rsidRPr="004A7E3D" w:rsidRDefault="00C26A12" w:rsidP="00E43731">
            <w:pPr>
              <w:tabs>
                <w:tab w:val="left" w:pos="1418"/>
              </w:tabs>
              <w:rPr>
                <w:rFonts w:ascii="Arial" w:hAnsi="Arial" w:cs="Arial"/>
                <w:b/>
              </w:rPr>
            </w:pPr>
            <w:r w:rsidRPr="004A7E3D">
              <w:rPr>
                <w:rFonts w:ascii="Arial" w:hAnsi="Arial" w:cs="Arial"/>
                <w:b/>
              </w:rPr>
              <w:t xml:space="preserve">Secretário da Reunião: </w:t>
            </w:r>
            <w:r w:rsidRPr="004A7E3D">
              <w:rPr>
                <w:rFonts w:ascii="Arial" w:hAnsi="Arial" w:cs="Arial"/>
              </w:rPr>
              <w:t xml:space="preserve">Assistente Administrativo </w:t>
            </w:r>
            <w:r>
              <w:rPr>
                <w:rFonts w:ascii="Arial" w:hAnsi="Arial" w:cs="Arial"/>
              </w:rPr>
              <w:t xml:space="preserve">- </w:t>
            </w:r>
            <w:r w:rsidRPr="004A7E3D">
              <w:rPr>
                <w:rFonts w:ascii="Arial" w:hAnsi="Arial" w:cs="Arial"/>
              </w:rPr>
              <w:t xml:space="preserve">Juliana Donato </w:t>
            </w:r>
            <w:proofErr w:type="spellStart"/>
            <w:r w:rsidRPr="004A7E3D">
              <w:rPr>
                <w:rFonts w:ascii="Arial" w:hAnsi="Arial" w:cs="Arial"/>
              </w:rPr>
              <w:t>Tacini</w:t>
            </w:r>
            <w:proofErr w:type="spellEnd"/>
          </w:p>
        </w:tc>
        <w:tc>
          <w:tcPr>
            <w:tcW w:w="4963" w:type="dxa"/>
            <w:shd w:val="clear" w:color="auto" w:fill="D9D9D9"/>
          </w:tcPr>
          <w:p w14:paraId="5F7241AA" w14:textId="77777777" w:rsidR="00C26A12" w:rsidRPr="003D7A2E" w:rsidRDefault="00C26A12" w:rsidP="00E43731">
            <w:pPr>
              <w:tabs>
                <w:tab w:val="left" w:pos="1418"/>
              </w:tabs>
              <w:rPr>
                <w:rFonts w:ascii="Arial" w:hAnsi="Arial" w:cs="Arial"/>
              </w:rPr>
            </w:pPr>
            <w:r w:rsidRPr="004A7E3D">
              <w:rPr>
                <w:rFonts w:ascii="Arial" w:hAnsi="Arial" w:cs="Arial"/>
                <w:b/>
              </w:rPr>
              <w:t xml:space="preserve">Condutor da Reunião: </w:t>
            </w:r>
            <w:r w:rsidRPr="003D7A2E">
              <w:rPr>
                <w:rFonts w:ascii="Arial" w:hAnsi="Arial" w:cs="Arial"/>
              </w:rPr>
              <w:t xml:space="preserve">Coordenadora - </w:t>
            </w:r>
            <w:r w:rsidRPr="004A7E3D">
              <w:rPr>
                <w:rFonts w:ascii="Arial" w:hAnsi="Arial" w:cs="Arial"/>
              </w:rPr>
              <w:t>Eliane De Queiroz Gomes Castro</w:t>
            </w:r>
          </w:p>
          <w:p w14:paraId="3D4E025B" w14:textId="77777777" w:rsidR="00C26A12" w:rsidRPr="004A7E3D" w:rsidRDefault="00C26A12" w:rsidP="00E43731">
            <w:pPr>
              <w:tabs>
                <w:tab w:val="left" w:pos="1418"/>
              </w:tabs>
              <w:rPr>
                <w:rFonts w:ascii="Arial" w:hAnsi="Arial" w:cs="Arial"/>
                <w:i/>
              </w:rPr>
            </w:pPr>
          </w:p>
        </w:tc>
      </w:tr>
    </w:tbl>
    <w:p w14:paraId="18FE7218" w14:textId="77777777" w:rsidR="00C26A12" w:rsidRPr="00C26A12" w:rsidRDefault="00C26A12" w:rsidP="00C26A12">
      <w:pPr>
        <w:rPr>
          <w:rFonts w:ascii="Arial" w:hAnsi="Arial" w:cs="Arial"/>
        </w:rPr>
      </w:pPr>
    </w:p>
    <w:p w14:paraId="4D963F9B" w14:textId="77777777" w:rsidR="00C26A12" w:rsidRPr="00C26A12" w:rsidRDefault="00C26A12" w:rsidP="00635623">
      <w:pPr>
        <w:rPr>
          <w:rFonts w:ascii="Arial" w:hAnsi="Arial" w:cs="Arial"/>
        </w:rPr>
      </w:pPr>
    </w:p>
    <w:sectPr w:rsidR="00C26A12" w:rsidRPr="00C26A12" w:rsidSect="00C33135">
      <w:headerReference w:type="default" r:id="rId8"/>
      <w:footerReference w:type="even" r:id="rId9"/>
      <w:footerReference w:type="default" r:id="rId10"/>
      <w:pgSz w:w="11906" w:h="16838"/>
      <w:pgMar w:top="1560"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1AFF" w14:textId="77777777" w:rsidR="00CD773B" w:rsidRDefault="00CD773B" w:rsidP="00480328">
      <w:r>
        <w:separator/>
      </w:r>
    </w:p>
  </w:endnote>
  <w:endnote w:type="continuationSeparator" w:id="0">
    <w:p w14:paraId="26807F73" w14:textId="77777777" w:rsidR="00CD773B" w:rsidRDefault="00CD773B"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378D" w14:textId="77777777" w:rsidR="00480328" w:rsidRDefault="00BE1907">
    <w:pPr>
      <w:pStyle w:val="Rodap"/>
    </w:pPr>
    <w:r>
      <w:rPr>
        <w:noProof/>
        <w:lang w:eastAsia="pt-BR"/>
      </w:rPr>
      <w:drawing>
        <wp:inline distT="0" distB="0" distL="0" distR="0" wp14:anchorId="7223A1CB" wp14:editId="5C02E58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762B49F8" wp14:editId="75C1B390">
          <wp:extent cx="5397500" cy="525145"/>
          <wp:effectExtent l="0" t="0" r="0" b="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2730DF" w14:paraId="1E41B41E" w14:textId="77777777" w:rsidTr="009C3D11">
      <w:tc>
        <w:tcPr>
          <w:tcW w:w="9061" w:type="dxa"/>
        </w:tcPr>
        <w:p w14:paraId="2A73243B" w14:textId="77777777" w:rsidR="002730DF" w:rsidRDefault="002730DF" w:rsidP="002730DF">
          <w:pPr>
            <w:pStyle w:val="Rodap"/>
          </w:pPr>
          <w:r>
            <w:rPr>
              <w:noProof/>
              <w:lang w:eastAsia="pt-BR"/>
            </w:rPr>
            <w:drawing>
              <wp:anchor distT="0" distB="0" distL="114300" distR="114300" simplePos="0" relativeHeight="251659776" behindDoc="1" locked="0" layoutInCell="1" allowOverlap="1" wp14:anchorId="3D030789" wp14:editId="3844DF59">
                <wp:simplePos x="0" y="0"/>
                <wp:positionH relativeFrom="margin">
                  <wp:posOffset>-1905</wp:posOffset>
                </wp:positionH>
                <wp:positionV relativeFrom="paragraph">
                  <wp:posOffset>7620</wp:posOffset>
                </wp:positionV>
                <wp:extent cx="5760085" cy="229870"/>
                <wp:effectExtent l="0" t="0" r="0" b="0"/>
                <wp:wrapNone/>
                <wp:docPr id="40" name="Imagem 40"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anchor>
            </w:drawing>
          </w:r>
        </w:p>
      </w:tc>
    </w:tr>
    <w:tr w:rsidR="002730DF" w14:paraId="0E5A65E0" w14:textId="77777777" w:rsidTr="009C3D11">
      <w:tc>
        <w:tcPr>
          <w:tcW w:w="9061" w:type="dxa"/>
        </w:tcPr>
        <w:p w14:paraId="59A79DB7" w14:textId="2B4C71D0" w:rsidR="002730DF" w:rsidRDefault="002730DF" w:rsidP="00785002">
          <w:pPr>
            <w:pStyle w:val="Rodap"/>
            <w:jc w:val="right"/>
          </w:pPr>
          <w:r>
            <w:fldChar w:fldCharType="begin"/>
          </w:r>
          <w:r>
            <w:instrText>PAGE   \* MERGEFORMAT</w:instrText>
          </w:r>
          <w:r>
            <w:fldChar w:fldCharType="separate"/>
          </w:r>
          <w:r w:rsidR="00785002">
            <w:rPr>
              <w:noProof/>
            </w:rPr>
            <w:t>7</w:t>
          </w:r>
          <w:r>
            <w:fldChar w:fldCharType="end"/>
          </w:r>
          <w:r>
            <w:t xml:space="preserve">- </w:t>
          </w:r>
          <w:r w:rsidR="00785002">
            <w:t>7</w:t>
          </w:r>
        </w:p>
      </w:tc>
    </w:tr>
  </w:tbl>
  <w:p w14:paraId="66755358" w14:textId="7BA0A7F6" w:rsidR="00480328" w:rsidRDefault="00BE1907" w:rsidP="00BF546C">
    <w:pPr>
      <w:pStyle w:val="Rodap"/>
      <w:ind w:left="-142"/>
    </w:pPr>
    <w:r>
      <w:rPr>
        <w:noProof/>
        <w:lang w:eastAsia="pt-BR"/>
      </w:rPr>
      <w:drawing>
        <wp:anchor distT="0" distB="0" distL="0" distR="0" simplePos="0" relativeHeight="251657728" behindDoc="0" locked="0" layoutInCell="1" allowOverlap="1" wp14:anchorId="3B8DC383" wp14:editId="5D5895AE">
          <wp:simplePos x="0" y="0"/>
          <wp:positionH relativeFrom="column">
            <wp:posOffset>-1066800</wp:posOffset>
          </wp:positionH>
          <wp:positionV relativeFrom="paragraph">
            <wp:posOffset>-93345</wp:posOffset>
          </wp:positionV>
          <wp:extent cx="7529830" cy="45720"/>
          <wp:effectExtent l="0" t="0" r="0" b="0"/>
          <wp:wrapSquare wrapText="bothSides"/>
          <wp:docPr id="5" name="Imagem 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1AC19" w14:textId="77777777" w:rsidR="00CD773B" w:rsidRDefault="00CD773B" w:rsidP="00480328">
      <w:r>
        <w:separator/>
      </w:r>
    </w:p>
  </w:footnote>
  <w:footnote w:type="continuationSeparator" w:id="0">
    <w:p w14:paraId="3111BC0E" w14:textId="77777777" w:rsidR="00CD773B" w:rsidRDefault="00CD773B"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BAD4" w14:textId="77777777" w:rsidR="00480328" w:rsidRDefault="00BE1907">
    <w:pPr>
      <w:pStyle w:val="Cabealho"/>
    </w:pPr>
    <w:r>
      <w:rPr>
        <w:noProof/>
        <w:lang w:eastAsia="pt-BR"/>
      </w:rPr>
      <w:drawing>
        <wp:anchor distT="0" distB="0" distL="0" distR="0" simplePos="0" relativeHeight="251656704" behindDoc="0" locked="0" layoutInCell="1" allowOverlap="1" wp14:anchorId="3F05AEE4" wp14:editId="58132948">
          <wp:simplePos x="0" y="0"/>
          <wp:positionH relativeFrom="column">
            <wp:posOffset>-1090930</wp:posOffset>
          </wp:positionH>
          <wp:positionV relativeFrom="paragraph">
            <wp:posOffset>-63500</wp:posOffset>
          </wp:positionV>
          <wp:extent cx="7868920" cy="529590"/>
          <wp:effectExtent l="0" t="0" r="0" b="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6A1D11"/>
    <w:multiLevelType w:val="hybridMultilevel"/>
    <w:tmpl w:val="0B865F3E"/>
    <w:lvl w:ilvl="0" w:tplc="445868E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183673AE"/>
    <w:multiLevelType w:val="hybridMultilevel"/>
    <w:tmpl w:val="E6B0A53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11C3F43"/>
    <w:multiLevelType w:val="hybridMultilevel"/>
    <w:tmpl w:val="EAD45F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34323A6"/>
    <w:multiLevelType w:val="multilevel"/>
    <w:tmpl w:val="BF9C68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54375E"/>
    <w:multiLevelType w:val="hybridMultilevel"/>
    <w:tmpl w:val="7F66D8AA"/>
    <w:lvl w:ilvl="0" w:tplc="EB18BC1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7E7875"/>
    <w:multiLevelType w:val="hybridMultilevel"/>
    <w:tmpl w:val="D3E48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52A02AF"/>
    <w:multiLevelType w:val="hybridMultilevel"/>
    <w:tmpl w:val="39EED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165307B"/>
    <w:multiLevelType w:val="hybridMultilevel"/>
    <w:tmpl w:val="45380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55407B7"/>
    <w:multiLevelType w:val="hybridMultilevel"/>
    <w:tmpl w:val="AC7ECF10"/>
    <w:lvl w:ilvl="0" w:tplc="4FE0C28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0AF3A92"/>
    <w:multiLevelType w:val="multilevel"/>
    <w:tmpl w:val="36082960"/>
    <w:lvl w:ilvl="0">
      <w:start w:val="1"/>
      <w:numFmt w:val="decimal"/>
      <w:lvlText w:val="%1."/>
      <w:lvlJc w:val="left"/>
      <w:pPr>
        <w:ind w:left="1364" w:hanging="360"/>
      </w:pPr>
      <w:rPr>
        <w:rFonts w:hint="default"/>
      </w:rPr>
    </w:lvl>
    <w:lvl w:ilvl="1">
      <w:start w:val="5"/>
      <w:numFmt w:val="decimal"/>
      <w:isLgl/>
      <w:lvlText w:val="%1.%2."/>
      <w:lvlJc w:val="left"/>
      <w:pPr>
        <w:ind w:left="2084" w:hanging="72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1080"/>
      </w:pPr>
      <w:rPr>
        <w:rFonts w:hint="default"/>
      </w:rPr>
    </w:lvl>
    <w:lvl w:ilvl="4">
      <w:start w:val="1"/>
      <w:numFmt w:val="decimal"/>
      <w:isLgl/>
      <w:lvlText w:val="%1.%2.%3.%4.%5."/>
      <w:lvlJc w:val="left"/>
      <w:pPr>
        <w:ind w:left="3884" w:hanging="1440"/>
      </w:pPr>
      <w:rPr>
        <w:rFonts w:hint="default"/>
      </w:rPr>
    </w:lvl>
    <w:lvl w:ilvl="5">
      <w:start w:val="1"/>
      <w:numFmt w:val="decimal"/>
      <w:isLgl/>
      <w:lvlText w:val="%1.%2.%3.%4.%5.%6."/>
      <w:lvlJc w:val="left"/>
      <w:pPr>
        <w:ind w:left="4244" w:hanging="1440"/>
      </w:pPr>
      <w:rPr>
        <w:rFonts w:hint="default"/>
      </w:rPr>
    </w:lvl>
    <w:lvl w:ilvl="6">
      <w:start w:val="1"/>
      <w:numFmt w:val="decimal"/>
      <w:isLgl/>
      <w:lvlText w:val="%1.%2.%3.%4.%5.%6.%7."/>
      <w:lvlJc w:val="left"/>
      <w:pPr>
        <w:ind w:left="4964" w:hanging="1800"/>
      </w:pPr>
      <w:rPr>
        <w:rFonts w:hint="default"/>
      </w:rPr>
    </w:lvl>
    <w:lvl w:ilvl="7">
      <w:start w:val="1"/>
      <w:numFmt w:val="decimal"/>
      <w:isLgl/>
      <w:lvlText w:val="%1.%2.%3.%4.%5.%6.%7.%8."/>
      <w:lvlJc w:val="left"/>
      <w:pPr>
        <w:ind w:left="5684" w:hanging="2160"/>
      </w:pPr>
      <w:rPr>
        <w:rFonts w:hint="default"/>
      </w:rPr>
    </w:lvl>
    <w:lvl w:ilvl="8">
      <w:start w:val="1"/>
      <w:numFmt w:val="decimal"/>
      <w:isLgl/>
      <w:lvlText w:val="%1.%2.%3.%4.%5.%6.%7.%8.%9."/>
      <w:lvlJc w:val="left"/>
      <w:pPr>
        <w:ind w:left="6044" w:hanging="2160"/>
      </w:pPr>
      <w:rPr>
        <w:rFonts w:hint="default"/>
      </w:rPr>
    </w:lvl>
  </w:abstractNum>
  <w:abstractNum w:abstractNumId="12" w15:restartNumberingAfterBreak="0">
    <w:nsid w:val="73D17082"/>
    <w:multiLevelType w:val="hybridMultilevel"/>
    <w:tmpl w:val="E6C0D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D353FBE"/>
    <w:multiLevelType w:val="hybridMultilevel"/>
    <w:tmpl w:val="3C54B84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7F00052B"/>
    <w:multiLevelType w:val="hybridMultilevel"/>
    <w:tmpl w:val="CC6AB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3"/>
  </w:num>
  <w:num w:numId="5">
    <w:abstractNumId w:val="9"/>
  </w:num>
  <w:num w:numId="6">
    <w:abstractNumId w:val="8"/>
  </w:num>
  <w:num w:numId="7">
    <w:abstractNumId w:val="12"/>
  </w:num>
  <w:num w:numId="8">
    <w:abstractNumId w:val="13"/>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5"/>
  </w:num>
  <w:num w:numId="14">
    <w:abstractNumId w:val="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00A7"/>
    <w:rsid w:val="00012704"/>
    <w:rsid w:val="00012E1F"/>
    <w:rsid w:val="000225FC"/>
    <w:rsid w:val="00022835"/>
    <w:rsid w:val="00033F4D"/>
    <w:rsid w:val="0004346A"/>
    <w:rsid w:val="00060ECB"/>
    <w:rsid w:val="0006391C"/>
    <w:rsid w:val="00076ACF"/>
    <w:rsid w:val="00090652"/>
    <w:rsid w:val="00094F3C"/>
    <w:rsid w:val="000A6330"/>
    <w:rsid w:val="000B3304"/>
    <w:rsid w:val="000C4E26"/>
    <w:rsid w:val="000C7E85"/>
    <w:rsid w:val="000D02B6"/>
    <w:rsid w:val="000E68F7"/>
    <w:rsid w:val="000E6DF2"/>
    <w:rsid w:val="000F559C"/>
    <w:rsid w:val="00110E1C"/>
    <w:rsid w:val="00113173"/>
    <w:rsid w:val="001138DE"/>
    <w:rsid w:val="00113AC9"/>
    <w:rsid w:val="00124731"/>
    <w:rsid w:val="00136B00"/>
    <w:rsid w:val="00137451"/>
    <w:rsid w:val="001401A0"/>
    <w:rsid w:val="00141983"/>
    <w:rsid w:val="00143CB8"/>
    <w:rsid w:val="00146007"/>
    <w:rsid w:val="001462FA"/>
    <w:rsid w:val="0017431E"/>
    <w:rsid w:val="0017627E"/>
    <w:rsid w:val="00180AAA"/>
    <w:rsid w:val="0018115C"/>
    <w:rsid w:val="001829BD"/>
    <w:rsid w:val="001848AD"/>
    <w:rsid w:val="00190120"/>
    <w:rsid w:val="001B03D5"/>
    <w:rsid w:val="001B41F7"/>
    <w:rsid w:val="001F1315"/>
    <w:rsid w:val="001F553D"/>
    <w:rsid w:val="001F5FB8"/>
    <w:rsid w:val="00220544"/>
    <w:rsid w:val="00224F00"/>
    <w:rsid w:val="002305E8"/>
    <w:rsid w:val="002313FA"/>
    <w:rsid w:val="00233037"/>
    <w:rsid w:val="0024040C"/>
    <w:rsid w:val="00241351"/>
    <w:rsid w:val="002413EF"/>
    <w:rsid w:val="0024303B"/>
    <w:rsid w:val="002538D7"/>
    <w:rsid w:val="002727ED"/>
    <w:rsid w:val="002730DF"/>
    <w:rsid w:val="0027678A"/>
    <w:rsid w:val="002A177C"/>
    <w:rsid w:val="002A3D4F"/>
    <w:rsid w:val="002B0FB7"/>
    <w:rsid w:val="002B231E"/>
    <w:rsid w:val="002B55E4"/>
    <w:rsid w:val="002C0612"/>
    <w:rsid w:val="002D1D7E"/>
    <w:rsid w:val="002E1E5F"/>
    <w:rsid w:val="002F1397"/>
    <w:rsid w:val="002F79D6"/>
    <w:rsid w:val="003362B6"/>
    <w:rsid w:val="00336FBE"/>
    <w:rsid w:val="00346C17"/>
    <w:rsid w:val="00356B5D"/>
    <w:rsid w:val="00360D10"/>
    <w:rsid w:val="00363131"/>
    <w:rsid w:val="00367DE3"/>
    <w:rsid w:val="00393CCF"/>
    <w:rsid w:val="003B4522"/>
    <w:rsid w:val="003C76AE"/>
    <w:rsid w:val="003D289E"/>
    <w:rsid w:val="003D5CED"/>
    <w:rsid w:val="003D7349"/>
    <w:rsid w:val="003D7A2E"/>
    <w:rsid w:val="003E1ABB"/>
    <w:rsid w:val="003E26BA"/>
    <w:rsid w:val="003E455B"/>
    <w:rsid w:val="003E5B28"/>
    <w:rsid w:val="003E6CFE"/>
    <w:rsid w:val="00406997"/>
    <w:rsid w:val="00410C09"/>
    <w:rsid w:val="00425319"/>
    <w:rsid w:val="0044674B"/>
    <w:rsid w:val="00450692"/>
    <w:rsid w:val="00453449"/>
    <w:rsid w:val="004558AF"/>
    <w:rsid w:val="00462482"/>
    <w:rsid w:val="004665DB"/>
    <w:rsid w:val="00473643"/>
    <w:rsid w:val="00480328"/>
    <w:rsid w:val="00485CFC"/>
    <w:rsid w:val="004872AA"/>
    <w:rsid w:val="004A12AC"/>
    <w:rsid w:val="004A1A82"/>
    <w:rsid w:val="004A4352"/>
    <w:rsid w:val="004A5FD1"/>
    <w:rsid w:val="004A6C3B"/>
    <w:rsid w:val="004A7E3D"/>
    <w:rsid w:val="004B4053"/>
    <w:rsid w:val="004B41E6"/>
    <w:rsid w:val="004C2C7B"/>
    <w:rsid w:val="004D674B"/>
    <w:rsid w:val="004E06A0"/>
    <w:rsid w:val="004F3950"/>
    <w:rsid w:val="004F466C"/>
    <w:rsid w:val="00500DFD"/>
    <w:rsid w:val="00504A89"/>
    <w:rsid w:val="00510668"/>
    <w:rsid w:val="0051105B"/>
    <w:rsid w:val="00512A3B"/>
    <w:rsid w:val="005158AA"/>
    <w:rsid w:val="00517B39"/>
    <w:rsid w:val="005204B1"/>
    <w:rsid w:val="00521380"/>
    <w:rsid w:val="00530E98"/>
    <w:rsid w:val="005373F9"/>
    <w:rsid w:val="005469CF"/>
    <w:rsid w:val="005528AA"/>
    <w:rsid w:val="005544C4"/>
    <w:rsid w:val="00560BCA"/>
    <w:rsid w:val="00561A66"/>
    <w:rsid w:val="00575005"/>
    <w:rsid w:val="00581371"/>
    <w:rsid w:val="00582706"/>
    <w:rsid w:val="00586B21"/>
    <w:rsid w:val="00586BCC"/>
    <w:rsid w:val="00595409"/>
    <w:rsid w:val="005A05D6"/>
    <w:rsid w:val="005A352F"/>
    <w:rsid w:val="005A5B82"/>
    <w:rsid w:val="005A6BD4"/>
    <w:rsid w:val="005B0BB6"/>
    <w:rsid w:val="005B4EE0"/>
    <w:rsid w:val="005B50EC"/>
    <w:rsid w:val="005C239F"/>
    <w:rsid w:val="005C2A62"/>
    <w:rsid w:val="005C4E2E"/>
    <w:rsid w:val="005C5966"/>
    <w:rsid w:val="005C7EFA"/>
    <w:rsid w:val="005D1A84"/>
    <w:rsid w:val="005E10F1"/>
    <w:rsid w:val="005E1D13"/>
    <w:rsid w:val="005E745D"/>
    <w:rsid w:val="005F044C"/>
    <w:rsid w:val="005F1CB4"/>
    <w:rsid w:val="005F38D4"/>
    <w:rsid w:val="005F3B20"/>
    <w:rsid w:val="005F4DCE"/>
    <w:rsid w:val="005F6467"/>
    <w:rsid w:val="006236A2"/>
    <w:rsid w:val="00635623"/>
    <w:rsid w:val="0064029F"/>
    <w:rsid w:val="00640489"/>
    <w:rsid w:val="00640952"/>
    <w:rsid w:val="0066044D"/>
    <w:rsid w:val="006623C6"/>
    <w:rsid w:val="00663846"/>
    <w:rsid w:val="00663DC6"/>
    <w:rsid w:val="006646B7"/>
    <w:rsid w:val="00691119"/>
    <w:rsid w:val="00694B4D"/>
    <w:rsid w:val="0069529F"/>
    <w:rsid w:val="00696888"/>
    <w:rsid w:val="006A12AB"/>
    <w:rsid w:val="006B339C"/>
    <w:rsid w:val="006B40F8"/>
    <w:rsid w:val="006C14E5"/>
    <w:rsid w:val="006C6BE3"/>
    <w:rsid w:val="006F1ECE"/>
    <w:rsid w:val="006F3588"/>
    <w:rsid w:val="00711079"/>
    <w:rsid w:val="007178BF"/>
    <w:rsid w:val="00720D21"/>
    <w:rsid w:val="00723811"/>
    <w:rsid w:val="0074184B"/>
    <w:rsid w:val="007577DE"/>
    <w:rsid w:val="00760047"/>
    <w:rsid w:val="00764801"/>
    <w:rsid w:val="007733CA"/>
    <w:rsid w:val="00784CBD"/>
    <w:rsid w:val="00785002"/>
    <w:rsid w:val="007850BC"/>
    <w:rsid w:val="0079688E"/>
    <w:rsid w:val="007A5141"/>
    <w:rsid w:val="007B0CE4"/>
    <w:rsid w:val="007B14D6"/>
    <w:rsid w:val="007B23C4"/>
    <w:rsid w:val="007D77C4"/>
    <w:rsid w:val="007E2397"/>
    <w:rsid w:val="007E2447"/>
    <w:rsid w:val="007F0228"/>
    <w:rsid w:val="007F2CF0"/>
    <w:rsid w:val="007F722D"/>
    <w:rsid w:val="00805C7A"/>
    <w:rsid w:val="008170F9"/>
    <w:rsid w:val="008348F1"/>
    <w:rsid w:val="00834A05"/>
    <w:rsid w:val="00852E8A"/>
    <w:rsid w:val="00861FFC"/>
    <w:rsid w:val="00862772"/>
    <w:rsid w:val="00863211"/>
    <w:rsid w:val="00881A91"/>
    <w:rsid w:val="008B546E"/>
    <w:rsid w:val="008C106C"/>
    <w:rsid w:val="008E10F2"/>
    <w:rsid w:val="008E52F5"/>
    <w:rsid w:val="00901B5C"/>
    <w:rsid w:val="00904656"/>
    <w:rsid w:val="0090739A"/>
    <w:rsid w:val="00907612"/>
    <w:rsid w:val="009346EE"/>
    <w:rsid w:val="00943E40"/>
    <w:rsid w:val="009462C7"/>
    <w:rsid w:val="00946678"/>
    <w:rsid w:val="00951874"/>
    <w:rsid w:val="00952B80"/>
    <w:rsid w:val="0095385B"/>
    <w:rsid w:val="009716F1"/>
    <w:rsid w:val="00977EB3"/>
    <w:rsid w:val="0099040F"/>
    <w:rsid w:val="00991C98"/>
    <w:rsid w:val="009B4A8B"/>
    <w:rsid w:val="009B5583"/>
    <w:rsid w:val="009D0393"/>
    <w:rsid w:val="009D1793"/>
    <w:rsid w:val="009D1F0C"/>
    <w:rsid w:val="009D48E5"/>
    <w:rsid w:val="009E1E46"/>
    <w:rsid w:val="009E29A2"/>
    <w:rsid w:val="009F2492"/>
    <w:rsid w:val="009F2532"/>
    <w:rsid w:val="00A1047B"/>
    <w:rsid w:val="00A17AD6"/>
    <w:rsid w:val="00A200AB"/>
    <w:rsid w:val="00A25CEE"/>
    <w:rsid w:val="00A34443"/>
    <w:rsid w:val="00A50AAE"/>
    <w:rsid w:val="00A5141E"/>
    <w:rsid w:val="00A515EF"/>
    <w:rsid w:val="00A575A3"/>
    <w:rsid w:val="00A66DA9"/>
    <w:rsid w:val="00A83E44"/>
    <w:rsid w:val="00A90040"/>
    <w:rsid w:val="00A91074"/>
    <w:rsid w:val="00A91841"/>
    <w:rsid w:val="00A94ABA"/>
    <w:rsid w:val="00AA193B"/>
    <w:rsid w:val="00AA6C83"/>
    <w:rsid w:val="00AD6564"/>
    <w:rsid w:val="00AD6661"/>
    <w:rsid w:val="00AF0C73"/>
    <w:rsid w:val="00AF1275"/>
    <w:rsid w:val="00B3299B"/>
    <w:rsid w:val="00B46E20"/>
    <w:rsid w:val="00B51816"/>
    <w:rsid w:val="00B544AB"/>
    <w:rsid w:val="00B572E3"/>
    <w:rsid w:val="00B57499"/>
    <w:rsid w:val="00B70882"/>
    <w:rsid w:val="00B712A6"/>
    <w:rsid w:val="00B918D1"/>
    <w:rsid w:val="00B96215"/>
    <w:rsid w:val="00BB2495"/>
    <w:rsid w:val="00BB4921"/>
    <w:rsid w:val="00BC2179"/>
    <w:rsid w:val="00BD259D"/>
    <w:rsid w:val="00BD3A39"/>
    <w:rsid w:val="00BD425B"/>
    <w:rsid w:val="00BE1907"/>
    <w:rsid w:val="00BE31E8"/>
    <w:rsid w:val="00BE65FE"/>
    <w:rsid w:val="00BF1EB2"/>
    <w:rsid w:val="00BF504E"/>
    <w:rsid w:val="00BF546C"/>
    <w:rsid w:val="00C035FE"/>
    <w:rsid w:val="00C11DF7"/>
    <w:rsid w:val="00C13A64"/>
    <w:rsid w:val="00C22D32"/>
    <w:rsid w:val="00C26A12"/>
    <w:rsid w:val="00C278E8"/>
    <w:rsid w:val="00C27E1C"/>
    <w:rsid w:val="00C33135"/>
    <w:rsid w:val="00C34591"/>
    <w:rsid w:val="00C3702F"/>
    <w:rsid w:val="00C51F7F"/>
    <w:rsid w:val="00C52823"/>
    <w:rsid w:val="00C55E04"/>
    <w:rsid w:val="00C56848"/>
    <w:rsid w:val="00C60C85"/>
    <w:rsid w:val="00C80F20"/>
    <w:rsid w:val="00C82F85"/>
    <w:rsid w:val="00C90A08"/>
    <w:rsid w:val="00C930D5"/>
    <w:rsid w:val="00C9364D"/>
    <w:rsid w:val="00C96127"/>
    <w:rsid w:val="00C972B6"/>
    <w:rsid w:val="00CA6BED"/>
    <w:rsid w:val="00CD012A"/>
    <w:rsid w:val="00CD773B"/>
    <w:rsid w:val="00CE49EC"/>
    <w:rsid w:val="00CE76BF"/>
    <w:rsid w:val="00CF5D95"/>
    <w:rsid w:val="00D010A7"/>
    <w:rsid w:val="00D037CF"/>
    <w:rsid w:val="00D06ED0"/>
    <w:rsid w:val="00D24B7F"/>
    <w:rsid w:val="00D302E2"/>
    <w:rsid w:val="00D365A4"/>
    <w:rsid w:val="00D40727"/>
    <w:rsid w:val="00D45CC6"/>
    <w:rsid w:val="00D52552"/>
    <w:rsid w:val="00D644A2"/>
    <w:rsid w:val="00D821DE"/>
    <w:rsid w:val="00D916CE"/>
    <w:rsid w:val="00D93102"/>
    <w:rsid w:val="00D96FD4"/>
    <w:rsid w:val="00DB0128"/>
    <w:rsid w:val="00DB1805"/>
    <w:rsid w:val="00DB482E"/>
    <w:rsid w:val="00DC310C"/>
    <w:rsid w:val="00DC3456"/>
    <w:rsid w:val="00DC78B2"/>
    <w:rsid w:val="00DD038B"/>
    <w:rsid w:val="00DD1CDD"/>
    <w:rsid w:val="00DF2669"/>
    <w:rsid w:val="00DF7DAB"/>
    <w:rsid w:val="00E00B6B"/>
    <w:rsid w:val="00E1064A"/>
    <w:rsid w:val="00E106B5"/>
    <w:rsid w:val="00E1283F"/>
    <w:rsid w:val="00E14245"/>
    <w:rsid w:val="00E24E98"/>
    <w:rsid w:val="00E43AB3"/>
    <w:rsid w:val="00E61158"/>
    <w:rsid w:val="00E73135"/>
    <w:rsid w:val="00E761A5"/>
    <w:rsid w:val="00E84DD5"/>
    <w:rsid w:val="00E90C82"/>
    <w:rsid w:val="00EA1F13"/>
    <w:rsid w:val="00EA3E5B"/>
    <w:rsid w:val="00EC03E6"/>
    <w:rsid w:val="00EC0A98"/>
    <w:rsid w:val="00ED3C13"/>
    <w:rsid w:val="00EE0E36"/>
    <w:rsid w:val="00EE0E67"/>
    <w:rsid w:val="00EF1717"/>
    <w:rsid w:val="00EF434F"/>
    <w:rsid w:val="00F02552"/>
    <w:rsid w:val="00F105FA"/>
    <w:rsid w:val="00F26F27"/>
    <w:rsid w:val="00F3018A"/>
    <w:rsid w:val="00F35EFD"/>
    <w:rsid w:val="00F43A54"/>
    <w:rsid w:val="00F46694"/>
    <w:rsid w:val="00F543AF"/>
    <w:rsid w:val="00F54947"/>
    <w:rsid w:val="00F70683"/>
    <w:rsid w:val="00F71A7D"/>
    <w:rsid w:val="00F84DDC"/>
    <w:rsid w:val="00F86DFD"/>
    <w:rsid w:val="00FB416E"/>
    <w:rsid w:val="00FB7460"/>
    <w:rsid w:val="00FB797A"/>
    <w:rsid w:val="00FC6BD8"/>
    <w:rsid w:val="00FD2B3F"/>
    <w:rsid w:val="00FD7DEB"/>
    <w:rsid w:val="00FE21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686D8"/>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D52552"/>
    <w:pPr>
      <w:autoSpaceDE w:val="0"/>
      <w:autoSpaceDN w:val="0"/>
      <w:adjustRightInd w:val="0"/>
    </w:pPr>
    <w:rPr>
      <w:rFonts w:cs="Calibri"/>
      <w:color w:val="000000"/>
      <w:sz w:val="24"/>
      <w:szCs w:val="24"/>
    </w:rPr>
  </w:style>
  <w:style w:type="character" w:styleId="Refdecomentrio">
    <w:name w:val="annotation reference"/>
    <w:basedOn w:val="Fontepargpadro"/>
    <w:uiPriority w:val="99"/>
    <w:semiHidden/>
    <w:unhideWhenUsed/>
    <w:rsid w:val="00090652"/>
    <w:rPr>
      <w:sz w:val="16"/>
      <w:szCs w:val="16"/>
    </w:rPr>
  </w:style>
  <w:style w:type="paragraph" w:styleId="Textodecomentrio">
    <w:name w:val="annotation text"/>
    <w:basedOn w:val="Normal"/>
    <w:link w:val="TextodecomentrioChar"/>
    <w:uiPriority w:val="99"/>
    <w:semiHidden/>
    <w:unhideWhenUsed/>
    <w:rsid w:val="00090652"/>
    <w:rPr>
      <w:sz w:val="20"/>
      <w:szCs w:val="20"/>
    </w:rPr>
  </w:style>
  <w:style w:type="character" w:customStyle="1" w:styleId="TextodecomentrioChar">
    <w:name w:val="Texto de comentário Char"/>
    <w:basedOn w:val="Fontepargpadro"/>
    <w:link w:val="Textodecomentrio"/>
    <w:uiPriority w:val="99"/>
    <w:semiHidden/>
    <w:rsid w:val="00090652"/>
    <w:rPr>
      <w:rFonts w:ascii="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090652"/>
    <w:rPr>
      <w:b/>
      <w:bCs/>
    </w:rPr>
  </w:style>
  <w:style w:type="character" w:customStyle="1" w:styleId="AssuntodocomentrioChar">
    <w:name w:val="Assunto do comentário Char"/>
    <w:basedOn w:val="TextodecomentrioChar"/>
    <w:link w:val="Assuntodocomentrio"/>
    <w:uiPriority w:val="99"/>
    <w:semiHidden/>
    <w:rsid w:val="00090652"/>
    <w:rPr>
      <w:rFonts w:ascii="Cambria" w:hAnsi="Cambria"/>
      <w:b/>
      <w:bCs/>
      <w:lang w:eastAsia="en-US"/>
    </w:rPr>
  </w:style>
  <w:style w:type="character" w:styleId="Forte">
    <w:name w:val="Strong"/>
    <w:basedOn w:val="Fontepargpadro"/>
    <w:uiPriority w:val="22"/>
    <w:qFormat/>
    <w:rsid w:val="00FD2B3F"/>
    <w:rPr>
      <w:b/>
      <w:bCs/>
    </w:rPr>
  </w:style>
  <w:style w:type="paragraph" w:styleId="Reviso">
    <w:name w:val="Revision"/>
    <w:hidden/>
    <w:uiPriority w:val="99"/>
    <w:semiHidden/>
    <w:rsid w:val="004A5FD1"/>
    <w:rPr>
      <w:rFonts w:ascii="Cambria" w:hAnsi="Cambria"/>
      <w:sz w:val="22"/>
      <w:szCs w:val="22"/>
      <w:lang w:eastAsia="en-US"/>
    </w:rPr>
  </w:style>
  <w:style w:type="table" w:styleId="Tabelacomgrade">
    <w:name w:val="Table Grid"/>
    <w:basedOn w:val="Tabelanormal"/>
    <w:uiPriority w:val="59"/>
    <w:rsid w:val="0027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1158"/>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896">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84975737">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173104762">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77437781">
      <w:bodyDiv w:val="1"/>
      <w:marLeft w:val="0"/>
      <w:marRight w:val="0"/>
      <w:marTop w:val="0"/>
      <w:marBottom w:val="0"/>
      <w:divBdr>
        <w:top w:val="none" w:sz="0" w:space="0" w:color="auto"/>
        <w:left w:val="none" w:sz="0" w:space="0" w:color="auto"/>
        <w:bottom w:val="none" w:sz="0" w:space="0" w:color="auto"/>
        <w:right w:val="none" w:sz="0" w:space="0" w:color="auto"/>
      </w:divBdr>
    </w:div>
    <w:div w:id="1382288098">
      <w:bodyDiv w:val="1"/>
      <w:marLeft w:val="0"/>
      <w:marRight w:val="0"/>
      <w:marTop w:val="0"/>
      <w:marBottom w:val="0"/>
      <w:divBdr>
        <w:top w:val="none" w:sz="0" w:space="0" w:color="auto"/>
        <w:left w:val="none" w:sz="0" w:space="0" w:color="auto"/>
        <w:bottom w:val="none" w:sz="0" w:space="0" w:color="auto"/>
        <w:right w:val="none" w:sz="0" w:space="0" w:color="auto"/>
      </w:divBdr>
      <w:divsChild>
        <w:div w:id="738752832">
          <w:marLeft w:val="0"/>
          <w:marRight w:val="0"/>
          <w:marTop w:val="0"/>
          <w:marBottom w:val="0"/>
          <w:divBdr>
            <w:top w:val="none" w:sz="0" w:space="0" w:color="auto"/>
            <w:left w:val="none" w:sz="0" w:space="0" w:color="auto"/>
            <w:bottom w:val="none" w:sz="0" w:space="0" w:color="auto"/>
            <w:right w:val="none" w:sz="0" w:space="0" w:color="auto"/>
          </w:divBdr>
        </w:div>
        <w:div w:id="778448281">
          <w:marLeft w:val="0"/>
          <w:marRight w:val="0"/>
          <w:marTop w:val="0"/>
          <w:marBottom w:val="0"/>
          <w:divBdr>
            <w:top w:val="none" w:sz="0" w:space="0" w:color="auto"/>
            <w:left w:val="none" w:sz="0" w:space="0" w:color="auto"/>
            <w:bottom w:val="none" w:sz="0" w:space="0" w:color="auto"/>
            <w:right w:val="none" w:sz="0" w:space="0" w:color="auto"/>
          </w:divBdr>
        </w:div>
      </w:divsChild>
    </w:div>
    <w:div w:id="1430471123">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08081911">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76633536">
      <w:bodyDiv w:val="1"/>
      <w:marLeft w:val="0"/>
      <w:marRight w:val="0"/>
      <w:marTop w:val="0"/>
      <w:marBottom w:val="0"/>
      <w:divBdr>
        <w:top w:val="none" w:sz="0" w:space="0" w:color="auto"/>
        <w:left w:val="none" w:sz="0" w:space="0" w:color="auto"/>
        <w:bottom w:val="none" w:sz="0" w:space="0" w:color="auto"/>
        <w:right w:val="none" w:sz="0" w:space="0" w:color="auto"/>
      </w:divBdr>
    </w:div>
    <w:div w:id="18698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36AB-8DED-4DBE-8B84-3A58E029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7</Pages>
  <Words>2147</Words>
  <Characters>11595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53</cp:revision>
  <cp:lastPrinted>2022-03-02T19:35:00Z</cp:lastPrinted>
  <dcterms:created xsi:type="dcterms:W3CDTF">2021-07-28T12:40:00Z</dcterms:created>
  <dcterms:modified xsi:type="dcterms:W3CDTF">2022-03-02T19:35:00Z</dcterms:modified>
</cp:coreProperties>
</file>