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14:paraId="78EDF005" w14:textId="77777777" w:rsidTr="002C779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5F3548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BEC1E" w14:textId="77777777"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6BCC7EF" w14:textId="77777777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DE7B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EAFD8" w14:textId="77777777" w:rsidR="00E14245" w:rsidRPr="00E14245" w:rsidRDefault="00957866" w:rsidP="00C06B1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de Arquitetura e Urbanismo </w:t>
            </w:r>
            <w:r w:rsidR="00C06B1B">
              <w:rPr>
                <w:rFonts w:ascii="Arial" w:eastAsia="Times New Roman" w:hAnsi="Arial" w:cs="Arial"/>
                <w:color w:val="000000"/>
                <w:lang w:eastAsia="pt-BR"/>
              </w:rPr>
              <w:t>de Santa Catarina</w:t>
            </w:r>
          </w:p>
        </w:tc>
      </w:tr>
      <w:tr w:rsidR="00E14245" w:rsidRPr="00E14245" w14:paraId="3865D305" w14:textId="77777777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F0D3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E3D3" w14:textId="0B74AFD7" w:rsidR="00175041" w:rsidRPr="00E14245" w:rsidRDefault="007630C8" w:rsidP="0008628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Resolução 193 – Consulta ao CAU/BR</w:t>
            </w:r>
          </w:p>
        </w:tc>
      </w:tr>
      <w:tr w:rsidR="00E14245" w:rsidRPr="00E14245" w14:paraId="7AD84C02" w14:textId="77777777" w:rsidTr="002C779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379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6E5A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3D73E448" w14:textId="77777777" w:rsidTr="002C779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E8D658" w14:textId="0600E866" w:rsidR="00E14245" w:rsidRPr="00E14245" w:rsidRDefault="00E14245" w:rsidP="002E61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043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04308" w:rsidRPr="00B043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="00353545" w:rsidRPr="00B043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7630C8" w:rsidRPr="00B043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B043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 w:rsidRPr="00B043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 w:rsidRPr="00B043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B043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20970BB" w14:textId="77777777" w:rsidR="00E14245" w:rsidRDefault="00E14245" w:rsidP="00E14245">
      <w:pPr>
        <w:rPr>
          <w:rFonts w:ascii="Arial" w:hAnsi="Arial" w:cs="Arial"/>
        </w:rPr>
      </w:pPr>
    </w:p>
    <w:p w14:paraId="5F366FDA" w14:textId="6475A62E" w:rsidR="000E50B6" w:rsidRDefault="000E50B6" w:rsidP="000E50B6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</w:t>
      </w:r>
      <w:r w:rsidRPr="00B04308">
        <w:rPr>
          <w:rFonts w:ascii="Arial" w:hAnsi="Arial" w:cs="Arial"/>
        </w:rPr>
        <w:t xml:space="preserve">ordinariamente no dia </w:t>
      </w:r>
      <w:r w:rsidR="00B04308" w:rsidRPr="00B04308">
        <w:rPr>
          <w:rFonts w:ascii="Arial" w:hAnsi="Arial" w:cs="Arial"/>
        </w:rPr>
        <w:t>01</w:t>
      </w:r>
      <w:r w:rsidR="008D28C8" w:rsidRPr="00B04308">
        <w:rPr>
          <w:rFonts w:ascii="Arial" w:hAnsi="Arial" w:cs="Arial"/>
        </w:rPr>
        <w:t xml:space="preserve"> de </w:t>
      </w:r>
      <w:r w:rsidR="00B04308" w:rsidRPr="00B04308">
        <w:rPr>
          <w:rFonts w:ascii="Arial" w:hAnsi="Arial" w:cs="Arial"/>
        </w:rPr>
        <w:t>março</w:t>
      </w:r>
      <w:r w:rsidRPr="00B04308">
        <w:rPr>
          <w:rFonts w:ascii="Arial" w:hAnsi="Arial" w:cs="Arial"/>
        </w:rPr>
        <w:t xml:space="preserve"> de 202</w:t>
      </w:r>
      <w:r w:rsidR="007630C8" w:rsidRPr="00B04308">
        <w:rPr>
          <w:rFonts w:ascii="Arial" w:hAnsi="Arial" w:cs="Arial"/>
        </w:rPr>
        <w:t>1</w:t>
      </w:r>
      <w:r w:rsidRPr="00B04308">
        <w:rPr>
          <w:rFonts w:ascii="Arial" w:hAnsi="Arial" w:cs="Arial"/>
        </w:rPr>
        <w:t xml:space="preserve"> com</w:t>
      </w:r>
      <w:r w:rsidRPr="00E24D13">
        <w:rPr>
          <w:rFonts w:ascii="Arial" w:hAnsi="Arial" w:cs="Arial"/>
        </w:rPr>
        <w:t xml:space="preserve"> participação virtual (à distância) dos (</w:t>
      </w:r>
      <w:proofErr w:type="gramStart"/>
      <w:r w:rsidRPr="00E24D13">
        <w:rPr>
          <w:rFonts w:ascii="Arial" w:hAnsi="Arial" w:cs="Arial"/>
        </w:rPr>
        <w:t>as)  conselheiros</w:t>
      </w:r>
      <w:proofErr w:type="gramEnd"/>
      <w:r w:rsidRPr="00E24D13">
        <w:rPr>
          <w:rFonts w:ascii="Arial" w:hAnsi="Arial" w:cs="Arial"/>
        </w:rPr>
        <w:t xml:space="preserve"> (as), nos termos do item 4 da Deliberação Plenária nº 489, de 17 de abril de 2020, c/c o  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466DE7B2" w14:textId="77777777" w:rsidR="00F35EFD" w:rsidRDefault="00F35EFD" w:rsidP="007D14E2">
      <w:pPr>
        <w:jc w:val="both"/>
        <w:rPr>
          <w:rFonts w:ascii="Arial" w:hAnsi="Arial" w:cs="Arial"/>
        </w:rPr>
      </w:pPr>
    </w:p>
    <w:p w14:paraId="015E67EB" w14:textId="3AF8DDF0" w:rsidR="00E17E0C" w:rsidRDefault="00E17E0C" w:rsidP="00C06B1B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que compete a COAF propor, apreciar e deliberar sobre </w:t>
      </w:r>
      <w:r w:rsidR="007630C8" w:rsidRPr="007630C8">
        <w:rPr>
          <w:rFonts w:ascii="Arial" w:eastAsia="Cambria" w:hAnsi="Arial" w:cs="Arial"/>
        </w:rPr>
        <w:t>processos de cobrança de anuidades, taxas e multas</w:t>
      </w:r>
      <w:r>
        <w:rPr>
          <w:rFonts w:ascii="Arial" w:eastAsia="Cambria" w:hAnsi="Arial" w:cs="Arial"/>
        </w:rPr>
        <w:t xml:space="preserve">, conforme inciso </w:t>
      </w:r>
      <w:r w:rsidR="007630C8">
        <w:rPr>
          <w:rFonts w:ascii="Arial" w:eastAsia="Cambria" w:hAnsi="Arial" w:cs="Arial"/>
        </w:rPr>
        <w:t>XX</w:t>
      </w:r>
      <w:r>
        <w:rPr>
          <w:rFonts w:ascii="Arial" w:eastAsia="Cambria" w:hAnsi="Arial" w:cs="Arial"/>
        </w:rPr>
        <w:t xml:space="preserve"> do Art. 96 do Regimento Interno;</w:t>
      </w:r>
    </w:p>
    <w:p w14:paraId="1DC54417" w14:textId="77777777" w:rsidR="00E17E0C" w:rsidRDefault="00E17E0C" w:rsidP="00C06B1B">
      <w:pPr>
        <w:jc w:val="both"/>
        <w:rPr>
          <w:rFonts w:ascii="Arial" w:eastAsia="Cambria" w:hAnsi="Arial" w:cs="Arial"/>
        </w:rPr>
      </w:pPr>
    </w:p>
    <w:p w14:paraId="33D1F628" w14:textId="611C75F2" w:rsidR="0002459C" w:rsidRDefault="0002459C" w:rsidP="007630C8">
      <w:pPr>
        <w:jc w:val="both"/>
        <w:rPr>
          <w:rFonts w:ascii="Arial" w:hAnsi="Arial" w:cs="Arial"/>
        </w:rPr>
      </w:pPr>
      <w:r w:rsidRPr="00FD79D9">
        <w:rPr>
          <w:rFonts w:ascii="Arial" w:hAnsi="Arial" w:cs="Arial"/>
        </w:rPr>
        <w:t xml:space="preserve">Considerando que compete a COAF </w:t>
      </w:r>
      <w:r w:rsidR="007630C8" w:rsidRPr="007630C8">
        <w:rPr>
          <w:rFonts w:ascii="Arial" w:hAnsi="Arial" w:cs="Arial"/>
        </w:rPr>
        <w:t>instruir, apreciar e deliberar, em primeira instância, sobre o deferimento de</w:t>
      </w:r>
      <w:r w:rsidR="007630C8">
        <w:rPr>
          <w:rFonts w:ascii="Arial" w:hAnsi="Arial" w:cs="Arial"/>
        </w:rPr>
        <w:t xml:space="preserve"> </w:t>
      </w:r>
      <w:r w:rsidR="007630C8" w:rsidRPr="007630C8">
        <w:rPr>
          <w:rFonts w:ascii="Arial" w:hAnsi="Arial" w:cs="Arial"/>
        </w:rPr>
        <w:t>requerimentos de revisão de cobrança de anuidade, na forma dos atos normativos do</w:t>
      </w:r>
      <w:r w:rsidR="007630C8">
        <w:rPr>
          <w:rFonts w:ascii="Arial" w:hAnsi="Arial" w:cs="Arial"/>
        </w:rPr>
        <w:t xml:space="preserve"> </w:t>
      </w:r>
      <w:r w:rsidR="007630C8" w:rsidRPr="007630C8">
        <w:rPr>
          <w:rFonts w:ascii="Arial" w:hAnsi="Arial" w:cs="Arial"/>
        </w:rPr>
        <w:t>CAU/BR,</w:t>
      </w:r>
      <w:r w:rsidRPr="00FD79D9">
        <w:rPr>
          <w:rFonts w:ascii="Arial" w:hAnsi="Arial" w:cs="Arial"/>
        </w:rPr>
        <w:t xml:space="preserve"> conforme inciso </w:t>
      </w:r>
      <w:r w:rsidR="007630C8">
        <w:rPr>
          <w:rFonts w:ascii="Arial" w:hAnsi="Arial" w:cs="Arial"/>
        </w:rPr>
        <w:t>XXI</w:t>
      </w:r>
      <w:r w:rsidRPr="00FD79D9">
        <w:rPr>
          <w:rFonts w:ascii="Arial" w:hAnsi="Arial" w:cs="Arial"/>
        </w:rPr>
        <w:t xml:space="preserve"> do Art. 96 do seu Regimento Interno;  </w:t>
      </w:r>
    </w:p>
    <w:p w14:paraId="18DD2CAB" w14:textId="77777777" w:rsidR="00E931A8" w:rsidRDefault="00E931A8" w:rsidP="0002459C">
      <w:pPr>
        <w:jc w:val="both"/>
        <w:rPr>
          <w:rFonts w:ascii="Arial" w:hAnsi="Arial" w:cs="Arial"/>
        </w:rPr>
      </w:pPr>
    </w:p>
    <w:p w14:paraId="78076CEE" w14:textId="00DE07BF" w:rsidR="006E2694" w:rsidRDefault="005A679A" w:rsidP="00E931A8">
      <w:pPr>
        <w:jc w:val="both"/>
        <w:rPr>
          <w:rFonts w:ascii="Arial" w:hAnsi="Arial" w:cs="Arial"/>
        </w:rPr>
      </w:pPr>
      <w:r w:rsidRPr="005A679A">
        <w:rPr>
          <w:rFonts w:ascii="Arial" w:hAnsi="Arial" w:cs="Arial"/>
        </w:rPr>
        <w:t xml:space="preserve">Considerando </w:t>
      </w:r>
      <w:r w:rsidR="007630C8">
        <w:rPr>
          <w:rFonts w:ascii="Arial" w:hAnsi="Arial" w:cs="Arial"/>
        </w:rPr>
        <w:t>a vigência da Resolução nº</w:t>
      </w:r>
      <w:r w:rsidR="00AE051E">
        <w:rPr>
          <w:rFonts w:ascii="Arial" w:hAnsi="Arial" w:cs="Arial"/>
        </w:rPr>
        <w:t xml:space="preserve"> 1</w:t>
      </w:r>
      <w:r w:rsidR="007630C8">
        <w:rPr>
          <w:rFonts w:ascii="Arial" w:hAnsi="Arial" w:cs="Arial"/>
        </w:rPr>
        <w:t>93, de</w:t>
      </w:r>
      <w:r w:rsidR="00AE051E">
        <w:rPr>
          <w:rFonts w:ascii="Arial" w:hAnsi="Arial" w:cs="Arial"/>
        </w:rPr>
        <w:t xml:space="preserve"> 24 de setembro de 2020 e as alterações </w:t>
      </w:r>
      <w:r w:rsidR="00DA424F">
        <w:rPr>
          <w:rFonts w:ascii="Arial" w:hAnsi="Arial" w:cs="Arial"/>
        </w:rPr>
        <w:t xml:space="preserve">implementadas </w:t>
      </w:r>
      <w:r w:rsidR="00AE051E">
        <w:rPr>
          <w:rFonts w:ascii="Arial" w:hAnsi="Arial" w:cs="Arial"/>
        </w:rPr>
        <w:t>no procedimento de cobrança, descontos e parcelamentos de anuidade do CAU</w:t>
      </w:r>
      <w:r w:rsidRPr="005A679A">
        <w:rPr>
          <w:rFonts w:ascii="Arial" w:hAnsi="Arial" w:cs="Arial"/>
        </w:rPr>
        <w:t>;</w:t>
      </w:r>
    </w:p>
    <w:p w14:paraId="6EC136D4" w14:textId="056152F6" w:rsidR="00DA424F" w:rsidRDefault="00DA424F" w:rsidP="00E931A8">
      <w:pPr>
        <w:jc w:val="both"/>
        <w:rPr>
          <w:rFonts w:ascii="Arial" w:hAnsi="Arial" w:cs="Arial"/>
        </w:rPr>
      </w:pPr>
    </w:p>
    <w:p w14:paraId="01B8693C" w14:textId="3B6CA331" w:rsidR="00DA424F" w:rsidRDefault="00DA424F" w:rsidP="00E9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estudo do corpo técnico do CAU/SC, que constatou a necessidade de esclarecimentos e adequações da Resolução nº 193 do CAU/BR para melhor aplicabilidade do disposto na Resolução; </w:t>
      </w:r>
    </w:p>
    <w:p w14:paraId="51BD681D" w14:textId="6A500E27" w:rsidR="00041BE7" w:rsidRDefault="00041BE7" w:rsidP="00E931A8">
      <w:pPr>
        <w:jc w:val="both"/>
        <w:rPr>
          <w:rFonts w:ascii="Arial" w:hAnsi="Arial" w:cs="Arial"/>
        </w:rPr>
      </w:pPr>
    </w:p>
    <w:p w14:paraId="1C3BE468" w14:textId="36819339" w:rsidR="00041BE7" w:rsidRDefault="00041BE7" w:rsidP="00E931A8">
      <w:pPr>
        <w:jc w:val="both"/>
        <w:rPr>
          <w:rFonts w:ascii="Arial" w:hAnsi="Arial" w:cs="Arial"/>
        </w:rPr>
      </w:pPr>
      <w:r w:rsidRPr="00041BE7">
        <w:rPr>
          <w:rFonts w:ascii="Arial" w:hAnsi="Arial" w:cs="Arial"/>
        </w:rPr>
        <w:t>Considerando que todas as deliberações de comissão devem ser encaminhadas à Presidência do CAU/SC, para verificação e encaminhamentos, confo</w:t>
      </w:r>
      <w:r w:rsidR="00CB2095">
        <w:rPr>
          <w:rFonts w:ascii="Arial" w:hAnsi="Arial" w:cs="Arial"/>
        </w:rPr>
        <w:t>rme Regimento Interno do CAU/SC;</w:t>
      </w:r>
    </w:p>
    <w:p w14:paraId="5AC5870F" w14:textId="66DB26FC" w:rsidR="00CB2095" w:rsidRDefault="00CB2095" w:rsidP="00E931A8">
      <w:pPr>
        <w:jc w:val="both"/>
        <w:rPr>
          <w:rFonts w:ascii="Arial" w:hAnsi="Arial" w:cs="Arial"/>
        </w:rPr>
      </w:pPr>
    </w:p>
    <w:p w14:paraId="007377E7" w14:textId="13E44CA9" w:rsidR="00CB2095" w:rsidRDefault="00CB2095" w:rsidP="00E931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ausência de intenção e motivação ao conceder descontos e vantagens na elaboração da Resolução 193, dificultando a interpretaç</w:t>
      </w:r>
      <w:r w:rsidR="00E72233">
        <w:rPr>
          <w:rFonts w:ascii="Arial" w:hAnsi="Arial" w:cs="Arial"/>
        </w:rPr>
        <w:t>ão dos artigos.</w:t>
      </w:r>
    </w:p>
    <w:p w14:paraId="4FEACF9F" w14:textId="77777777" w:rsidR="005A679A" w:rsidRDefault="005A679A" w:rsidP="00E931A8">
      <w:pPr>
        <w:jc w:val="both"/>
        <w:rPr>
          <w:rFonts w:ascii="Arial" w:hAnsi="Arial" w:cs="Arial"/>
        </w:rPr>
      </w:pPr>
    </w:p>
    <w:p w14:paraId="479C7BB2" w14:textId="77777777" w:rsidR="00AC3A9E" w:rsidRPr="00483EC6" w:rsidRDefault="00AC3A9E" w:rsidP="007D14E2">
      <w:pPr>
        <w:jc w:val="both"/>
        <w:rPr>
          <w:rFonts w:ascii="Arial" w:hAnsi="Arial" w:cs="Arial"/>
        </w:rPr>
      </w:pPr>
    </w:p>
    <w:p w14:paraId="59424636" w14:textId="77777777" w:rsidR="00F35EFD" w:rsidRPr="00483EC6" w:rsidRDefault="00E14245" w:rsidP="007D14E2">
      <w:pPr>
        <w:jc w:val="both"/>
        <w:rPr>
          <w:rFonts w:ascii="Arial" w:hAnsi="Arial" w:cs="Arial"/>
          <w:b/>
        </w:rPr>
      </w:pPr>
      <w:r w:rsidRPr="00483EC6">
        <w:rPr>
          <w:rFonts w:ascii="Arial" w:hAnsi="Arial" w:cs="Arial"/>
          <w:b/>
        </w:rPr>
        <w:t xml:space="preserve">DELIBERA: </w:t>
      </w:r>
    </w:p>
    <w:p w14:paraId="5E8C7628" w14:textId="77777777" w:rsidR="00F35EFD" w:rsidRPr="00483EC6" w:rsidRDefault="00F35EFD" w:rsidP="007D14E2">
      <w:pPr>
        <w:jc w:val="both"/>
        <w:rPr>
          <w:rFonts w:ascii="Arial" w:hAnsi="Arial" w:cs="Arial"/>
          <w:b/>
        </w:rPr>
      </w:pPr>
    </w:p>
    <w:p w14:paraId="1F679007" w14:textId="4985EAF8" w:rsidR="00DA424F" w:rsidRDefault="00DA424F" w:rsidP="00DA424F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Por solicitar ao CAU/BR os esclarecimentos</w:t>
      </w:r>
      <w:r w:rsidR="00897BB5">
        <w:rPr>
          <w:rFonts w:ascii="Arial" w:hAnsi="Arial" w:cs="Arial"/>
        </w:rPr>
        <w:t xml:space="preserve"> e adequações</w:t>
      </w:r>
      <w:r>
        <w:rPr>
          <w:rFonts w:ascii="Arial" w:hAnsi="Arial" w:cs="Arial"/>
        </w:rPr>
        <w:t xml:space="preserve"> elencad</w:t>
      </w:r>
      <w:r w:rsidR="00897BB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abaixo: </w:t>
      </w:r>
    </w:p>
    <w:p w14:paraId="3F614BE4" w14:textId="77777777" w:rsidR="00DA424F" w:rsidRPr="00DA424F" w:rsidRDefault="00DA424F" w:rsidP="00DA424F">
      <w:pPr>
        <w:pStyle w:val="PargrafodaLista"/>
        <w:jc w:val="both"/>
        <w:rPr>
          <w:rFonts w:ascii="Arial" w:hAnsi="Arial" w:cs="Arial"/>
        </w:rPr>
      </w:pPr>
    </w:p>
    <w:p w14:paraId="76A3F834" w14:textId="709237A9" w:rsidR="00897BB5" w:rsidRPr="00897BB5" w:rsidRDefault="00897BB5" w:rsidP="005A679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Inserir um evento no SICCAU para atender o disposto no art. 4º, II, c da Resolução nº 193 “</w:t>
      </w:r>
      <w:r w:rsidRPr="00897BB5">
        <w:rPr>
          <w:rFonts w:ascii="Arial" w:hAnsi="Arial" w:cs="Arial"/>
          <w:i/>
          <w:iCs/>
          <w:color w:val="000000"/>
          <w:shd w:val="clear" w:color="auto" w:fill="FFFFFF"/>
        </w:rPr>
        <w:t>para doenças incuráveis, a isenção será por período indeterminado</w:t>
      </w:r>
      <w:r>
        <w:rPr>
          <w:rFonts w:ascii="Arial" w:hAnsi="Arial" w:cs="Arial"/>
          <w:color w:val="000000"/>
          <w:shd w:val="clear" w:color="auto" w:fill="FFFFFF"/>
        </w:rPr>
        <w:t xml:space="preserve">;” </w:t>
      </w:r>
    </w:p>
    <w:p w14:paraId="23E3A6A2" w14:textId="720ADF0C" w:rsidR="00DD469E" w:rsidRPr="00DD469E" w:rsidRDefault="00DD469E" w:rsidP="00DD469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D469E">
        <w:rPr>
          <w:rFonts w:ascii="Arial" w:hAnsi="Arial" w:cs="Arial"/>
        </w:rPr>
        <w:t xml:space="preserve">Esclarecer sobre a aplicação do desconto de 30% previsto no art. 6º, III, </w:t>
      </w:r>
      <w:r w:rsidR="00041BE7">
        <w:rPr>
          <w:rFonts w:ascii="Arial" w:hAnsi="Arial" w:cs="Arial"/>
        </w:rPr>
        <w:t xml:space="preserve">alínea </w:t>
      </w:r>
      <w:r w:rsidRPr="00DD469E">
        <w:rPr>
          <w:rFonts w:ascii="Arial" w:hAnsi="Arial" w:cs="Arial"/>
        </w:rPr>
        <w:t>a</w:t>
      </w:r>
      <w:r w:rsidR="00871B9A">
        <w:rPr>
          <w:rFonts w:ascii="Arial" w:hAnsi="Arial" w:cs="Arial"/>
        </w:rPr>
        <w:t xml:space="preserve">, </w:t>
      </w:r>
      <w:r w:rsidRPr="00DD469E">
        <w:rPr>
          <w:rFonts w:ascii="Arial" w:hAnsi="Arial" w:cs="Arial"/>
        </w:rPr>
        <w:t xml:space="preserve">para os profissionais que completam 02 anos de formado no exercício </w:t>
      </w:r>
      <w:r w:rsidR="00041BE7">
        <w:rPr>
          <w:rFonts w:ascii="Arial" w:hAnsi="Arial" w:cs="Arial"/>
        </w:rPr>
        <w:t>vigente</w:t>
      </w:r>
      <w:r w:rsidRPr="00DD469E">
        <w:rPr>
          <w:rFonts w:ascii="Arial" w:hAnsi="Arial" w:cs="Arial"/>
        </w:rPr>
        <w:t>. De acordo com o Boletim RIA 03/2021 há possibilidade de aplicação do desconto nos duodécimos a partir do mês em que o profissional completa 02 anos de formação. De acordo com a Demanda#: 0032085</w:t>
      </w:r>
      <w:r>
        <w:rPr>
          <w:rFonts w:ascii="Arial" w:hAnsi="Arial" w:cs="Arial"/>
        </w:rPr>
        <w:t xml:space="preserve"> não existe possibilidade de aplicação nos duodécimos, sendo integral a aplicação dos 30% para o exercício vigente</w:t>
      </w:r>
      <w:r w:rsidR="00ED008C">
        <w:rPr>
          <w:rFonts w:ascii="Arial" w:hAnsi="Arial" w:cs="Arial"/>
        </w:rPr>
        <w:t>.</w:t>
      </w:r>
      <w:r w:rsidR="00041BE7">
        <w:rPr>
          <w:rFonts w:ascii="Arial" w:hAnsi="Arial" w:cs="Arial"/>
        </w:rPr>
        <w:t xml:space="preserve"> Por exemplo, um profissional que completa 02 anos de formado em março de 2021 faz jus ao desconto de 30%? Caso positivo, o desconto seria aplicado de abril a dezembro ou para o exercício todo de 2021?</w:t>
      </w:r>
    </w:p>
    <w:p w14:paraId="446DA347" w14:textId="3CE2AAA0" w:rsidR="00897BB5" w:rsidRDefault="004E7B4A" w:rsidP="005A679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Esclarecer em relação ao desconto para pessoa jurídica, previsto no art. 7º, III, b, como serão feitas as análises das pessoas jurídicas que possuírem o quadro </w:t>
      </w:r>
      <w:r>
        <w:rPr>
          <w:rFonts w:ascii="Arial" w:hAnsi="Arial" w:cs="Arial"/>
        </w:rPr>
        <w:lastRenderedPageBreak/>
        <w:t>societário composto por diversas formações, a exemplo, uma pessoa jurídica que possuir 02 sócios arquitetos</w:t>
      </w:r>
      <w:r w:rsidR="00871B9A">
        <w:rPr>
          <w:rFonts w:ascii="Arial" w:hAnsi="Arial" w:cs="Arial"/>
        </w:rPr>
        <w:t xml:space="preserve"> e urbanistas</w:t>
      </w:r>
      <w:r>
        <w:rPr>
          <w:rFonts w:ascii="Arial" w:hAnsi="Arial" w:cs="Arial"/>
        </w:rPr>
        <w:t xml:space="preserve"> e 02 sócios com outra formação faz</w:t>
      </w:r>
      <w:r w:rsidR="00871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jus ao desconto acima mencionado?</w:t>
      </w:r>
      <w:r w:rsidR="00CB2095">
        <w:rPr>
          <w:rFonts w:ascii="Arial" w:hAnsi="Arial" w:cs="Arial"/>
        </w:rPr>
        <w:t xml:space="preserve"> E ainda, qual o tratamento a ser dado para empresas já constituídas, </w:t>
      </w:r>
      <w:r w:rsidR="00E72233">
        <w:rPr>
          <w:rFonts w:ascii="Arial" w:hAnsi="Arial" w:cs="Arial"/>
        </w:rPr>
        <w:t>que alterarem o quadro societário na vigência do evento que disponibiliza o desconto de 50%.</w:t>
      </w:r>
    </w:p>
    <w:p w14:paraId="3EFD22CF" w14:textId="77777777" w:rsidR="00CB2095" w:rsidRDefault="00CB2095" w:rsidP="00CB2095">
      <w:pPr>
        <w:pStyle w:val="PargrafodaLista"/>
        <w:jc w:val="both"/>
        <w:rPr>
          <w:rFonts w:ascii="Arial" w:hAnsi="Arial" w:cs="Arial"/>
        </w:rPr>
      </w:pPr>
    </w:p>
    <w:p w14:paraId="5C616BEE" w14:textId="5B10020E" w:rsidR="00D51ECD" w:rsidRPr="00343C4C" w:rsidRDefault="00D51ECD" w:rsidP="00D51EC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43C4C">
        <w:rPr>
          <w:rFonts w:ascii="Arial" w:hAnsi="Arial" w:cs="Arial"/>
        </w:rPr>
        <w:t>Esclarecer, também em relação ao desconto para pessoa jurídica previsto no art. 7º, III, b, qual deve ser a data fim do desconto para pessoas jurídicas que completam 5 anos de constituição antes de 31/12/2023: a data fim do desconto deve ser a data de aniversário de 5 anos (de constituição) da pessoa jurídica ou deve ser 31/12/2023, independente de quando se completam os 5 anos? Ou ainda, deve ser 31/12 do ano em que a pessoa jurídica completa os 5 anos?</w:t>
      </w:r>
    </w:p>
    <w:p w14:paraId="102BB0C0" w14:textId="77777777" w:rsidR="00D51ECD" w:rsidRDefault="00D51ECD" w:rsidP="00D51ECD">
      <w:pPr>
        <w:pStyle w:val="PargrafodaLista"/>
        <w:jc w:val="both"/>
        <w:rPr>
          <w:rFonts w:ascii="Arial" w:hAnsi="Arial" w:cs="Arial"/>
        </w:rPr>
      </w:pPr>
    </w:p>
    <w:p w14:paraId="14172CB3" w14:textId="41374D61" w:rsidR="007B0B1C" w:rsidRPr="00D51ECD" w:rsidRDefault="005E5F4F" w:rsidP="005A679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51ECD">
        <w:rPr>
          <w:rFonts w:ascii="Arial" w:hAnsi="Arial" w:cs="Arial"/>
        </w:rPr>
        <w:t>Adequa</w:t>
      </w:r>
      <w:r w:rsidR="0074245C" w:rsidRPr="00D51ECD">
        <w:rPr>
          <w:rFonts w:ascii="Arial" w:hAnsi="Arial" w:cs="Arial"/>
        </w:rPr>
        <w:t>r</w:t>
      </w:r>
      <w:r w:rsidR="00F45409" w:rsidRPr="00D51ECD">
        <w:rPr>
          <w:rFonts w:ascii="Arial" w:hAnsi="Arial" w:cs="Arial"/>
        </w:rPr>
        <w:t xml:space="preserve"> </w:t>
      </w:r>
      <w:r w:rsidR="001D3166" w:rsidRPr="00D51ECD">
        <w:rPr>
          <w:rFonts w:ascii="Arial" w:hAnsi="Arial" w:cs="Arial"/>
        </w:rPr>
        <w:t>o</w:t>
      </w:r>
      <w:r w:rsidR="00F45409" w:rsidRPr="00D51ECD">
        <w:rPr>
          <w:rFonts w:ascii="Arial" w:hAnsi="Arial" w:cs="Arial"/>
        </w:rPr>
        <w:t xml:space="preserve"> SICCAU</w:t>
      </w:r>
      <w:r w:rsidR="001D3166" w:rsidRPr="00D51ECD">
        <w:rPr>
          <w:rFonts w:ascii="Arial" w:hAnsi="Arial" w:cs="Arial"/>
        </w:rPr>
        <w:t xml:space="preserve"> para inserir</w:t>
      </w:r>
      <w:r w:rsidR="00F45409" w:rsidRPr="00D51ECD">
        <w:rPr>
          <w:rFonts w:ascii="Arial" w:hAnsi="Arial" w:cs="Arial"/>
        </w:rPr>
        <w:t xml:space="preserve"> um aviso</w:t>
      </w:r>
      <w:r w:rsidR="001D3166" w:rsidRPr="00D51ECD">
        <w:rPr>
          <w:rFonts w:ascii="Arial" w:hAnsi="Arial" w:cs="Arial"/>
        </w:rPr>
        <w:t>,</w:t>
      </w:r>
      <w:r w:rsidR="00F45409" w:rsidRPr="00D51ECD">
        <w:rPr>
          <w:rFonts w:ascii="Arial" w:hAnsi="Arial" w:cs="Arial"/>
        </w:rPr>
        <w:t xml:space="preserve"> com declaração de ciência dos </w:t>
      </w:r>
      <w:proofErr w:type="gramStart"/>
      <w:r w:rsidR="00F45409" w:rsidRPr="00D51ECD">
        <w:rPr>
          <w:rFonts w:ascii="Arial" w:hAnsi="Arial" w:cs="Arial"/>
        </w:rPr>
        <w:t>Arquitetos(</w:t>
      </w:r>
      <w:proofErr w:type="gramEnd"/>
      <w:r w:rsidR="00F45409" w:rsidRPr="00D51ECD">
        <w:rPr>
          <w:rFonts w:ascii="Arial" w:hAnsi="Arial" w:cs="Arial"/>
        </w:rPr>
        <w:t xml:space="preserve">as) e Urbanistas, </w:t>
      </w:r>
      <w:r w:rsidR="001D3166" w:rsidRPr="00D51ECD">
        <w:rPr>
          <w:rFonts w:ascii="Arial" w:hAnsi="Arial" w:cs="Arial"/>
        </w:rPr>
        <w:t xml:space="preserve">em </w:t>
      </w:r>
      <w:r w:rsidR="00F45409" w:rsidRPr="00D51ECD">
        <w:rPr>
          <w:rFonts w:ascii="Arial" w:hAnsi="Arial" w:cs="Arial"/>
        </w:rPr>
        <w:t>relação a cobrança anuidade do exercício vigente</w:t>
      </w:r>
      <w:r w:rsidR="00091989" w:rsidRPr="00D51ECD">
        <w:rPr>
          <w:rFonts w:ascii="Arial" w:hAnsi="Arial" w:cs="Arial"/>
        </w:rPr>
        <w:t>, bem como</w:t>
      </w:r>
      <w:r w:rsidR="00F45409" w:rsidRPr="00D51ECD">
        <w:rPr>
          <w:rFonts w:ascii="Arial" w:hAnsi="Arial" w:cs="Arial"/>
        </w:rPr>
        <w:t xml:space="preserve"> as possibilidades de negociação, anterior </w:t>
      </w:r>
      <w:r w:rsidR="007B0B1C" w:rsidRPr="00D51ECD">
        <w:rPr>
          <w:rFonts w:ascii="Arial" w:hAnsi="Arial" w:cs="Arial"/>
        </w:rPr>
        <w:t>à</w:t>
      </w:r>
      <w:r w:rsidR="00F45409" w:rsidRPr="00D51ECD">
        <w:rPr>
          <w:rFonts w:ascii="Arial" w:hAnsi="Arial" w:cs="Arial"/>
        </w:rPr>
        <w:t xml:space="preserve"> </w:t>
      </w:r>
      <w:r w:rsidR="00F3416C" w:rsidRPr="00D51ECD">
        <w:rPr>
          <w:rFonts w:ascii="Arial" w:hAnsi="Arial" w:cs="Arial"/>
        </w:rPr>
        <w:t>cobrança dos encargos previstos no art. 10 da Resolução</w:t>
      </w:r>
      <w:r w:rsidR="001D3166" w:rsidRPr="00D51ECD">
        <w:rPr>
          <w:rFonts w:ascii="Arial" w:hAnsi="Arial" w:cs="Arial"/>
        </w:rPr>
        <w:t xml:space="preserve"> nº </w:t>
      </w:r>
      <w:r w:rsidR="00F3416C" w:rsidRPr="00D51ECD">
        <w:rPr>
          <w:rFonts w:ascii="Arial" w:hAnsi="Arial" w:cs="Arial"/>
        </w:rPr>
        <w:t xml:space="preserve">193 e do processo administrativo de cobrança, </w:t>
      </w:r>
      <w:r w:rsidR="00F45409" w:rsidRPr="00D51ECD">
        <w:rPr>
          <w:rFonts w:ascii="Arial" w:hAnsi="Arial" w:cs="Arial"/>
        </w:rPr>
        <w:t xml:space="preserve">preferencialmente no início de cada </w:t>
      </w:r>
      <w:r w:rsidR="00F3416C" w:rsidRPr="00D51ECD">
        <w:rPr>
          <w:rFonts w:ascii="Arial" w:hAnsi="Arial" w:cs="Arial"/>
        </w:rPr>
        <w:t>exercício</w:t>
      </w:r>
      <w:r w:rsidR="00EF512F" w:rsidRPr="00D51ECD">
        <w:rPr>
          <w:rFonts w:ascii="Arial" w:hAnsi="Arial" w:cs="Arial"/>
        </w:rPr>
        <w:t>, haja vista o entendimento jurisp</w:t>
      </w:r>
      <w:r w:rsidR="007B0B1C" w:rsidRPr="00D51ECD">
        <w:rPr>
          <w:rFonts w:ascii="Arial" w:hAnsi="Arial" w:cs="Arial"/>
        </w:rPr>
        <w:t xml:space="preserve">rudencial de que a notificação extrajudicial não pode contar encargos moratórios: </w:t>
      </w:r>
    </w:p>
    <w:p w14:paraId="65DF925E" w14:textId="77777777" w:rsidR="007B0B1C" w:rsidRPr="00D51ECD" w:rsidRDefault="007B0B1C" w:rsidP="007B0B1C">
      <w:pPr>
        <w:pStyle w:val="PargrafodaLista"/>
        <w:jc w:val="both"/>
        <w:rPr>
          <w:rFonts w:ascii="Arial" w:hAnsi="Arial" w:cs="Arial"/>
        </w:rPr>
      </w:pPr>
    </w:p>
    <w:p w14:paraId="1294927E" w14:textId="6E97FBC2" w:rsidR="004E7B4A" w:rsidRPr="00D51ECD" w:rsidRDefault="007B0B1C" w:rsidP="007B0B1C">
      <w:pPr>
        <w:pStyle w:val="PargrafodaLista"/>
        <w:ind w:left="2552"/>
        <w:jc w:val="both"/>
        <w:rPr>
          <w:rFonts w:ascii="Arial" w:hAnsi="Arial" w:cs="Arial"/>
          <w:sz w:val="20"/>
          <w:szCs w:val="20"/>
        </w:rPr>
      </w:pPr>
      <w:r w:rsidRPr="00D51ECD">
        <w:rPr>
          <w:rFonts w:ascii="Arial" w:hAnsi="Arial" w:cs="Arial"/>
          <w:i/>
          <w:iCs/>
          <w:sz w:val="20"/>
          <w:szCs w:val="20"/>
        </w:rPr>
        <w:t>EXECUÇÃO FISCAL</w:t>
      </w:r>
      <w:r w:rsidRPr="00D51ECD">
        <w:rPr>
          <w:rStyle w:val="aaaChar"/>
        </w:rPr>
        <w:t>. CONSELHO PROFISSIONAL. NOTIFICAÇÃO. EXIGÊNCIA. Cabe ao juiz verificar a higidez do título que instrui a execução fiscal. A falta de notificação regular invalida o lançamento. O Conselho</w:t>
      </w:r>
      <w:r w:rsidRPr="00D51ECD">
        <w:rPr>
          <w:rStyle w:val="Forte"/>
          <w:rFonts w:ascii="Arial" w:hAnsi="Arial" w:cs="Arial"/>
          <w:b w:val="0"/>
          <w:i/>
          <w:iCs/>
          <w:sz w:val="20"/>
          <w:szCs w:val="20"/>
        </w:rPr>
        <w:t xml:space="preserve"> deve comprovar o envio de notificação, pois é impossível para o contribuinte realizar prova negativa.</w:t>
      </w:r>
      <w:r w:rsidRPr="00D51ECD">
        <w:rPr>
          <w:rStyle w:val="Forte"/>
          <w:rFonts w:ascii="Arial" w:hAnsi="Arial" w:cs="Arial"/>
          <w:i/>
          <w:iCs/>
          <w:sz w:val="20"/>
          <w:szCs w:val="20"/>
        </w:rPr>
        <w:t xml:space="preserve"> A notificação de débito referente a várias anuidades, com a inclusão de juros e multa não é apta para constituir o crédito.</w:t>
      </w:r>
      <w:r w:rsidRPr="00D51ECD">
        <w:rPr>
          <w:rFonts w:ascii="Arial" w:hAnsi="Arial" w:cs="Arial"/>
          <w:i/>
          <w:iCs/>
          <w:sz w:val="20"/>
          <w:szCs w:val="20"/>
        </w:rPr>
        <w:t> (TRF4, AC 5003836-59.2016.4.04.7121, SEGUNDA TURMA, Relatora CARLA EVELISE JUSTINO HENDGES, juntado aos autos em 09/09/2020)</w:t>
      </w:r>
      <w:r w:rsidR="00EF512F" w:rsidRPr="00D51ECD">
        <w:rPr>
          <w:rFonts w:ascii="Arial" w:hAnsi="Arial" w:cs="Arial"/>
          <w:sz w:val="20"/>
          <w:szCs w:val="20"/>
        </w:rPr>
        <w:t xml:space="preserve">. </w:t>
      </w:r>
    </w:p>
    <w:p w14:paraId="57A235EA" w14:textId="77777777" w:rsidR="007B0B1C" w:rsidRPr="00D51ECD" w:rsidRDefault="007B0B1C" w:rsidP="007B0B1C">
      <w:pPr>
        <w:jc w:val="both"/>
        <w:rPr>
          <w:rFonts w:ascii="Arial" w:hAnsi="Arial" w:cs="Arial"/>
          <w:sz w:val="20"/>
          <w:szCs w:val="20"/>
        </w:rPr>
      </w:pPr>
    </w:p>
    <w:p w14:paraId="6B3BA643" w14:textId="2B2C0F39" w:rsidR="00ED008C" w:rsidRPr="00D51ECD" w:rsidRDefault="00ED008C" w:rsidP="00ED008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51ECD">
        <w:rPr>
          <w:rFonts w:ascii="Arial" w:hAnsi="Arial" w:cs="Arial"/>
        </w:rPr>
        <w:t>Adequa</w:t>
      </w:r>
      <w:r w:rsidR="0074245C" w:rsidRPr="00D51ECD">
        <w:rPr>
          <w:rFonts w:ascii="Arial" w:hAnsi="Arial" w:cs="Arial"/>
        </w:rPr>
        <w:t xml:space="preserve">r </w:t>
      </w:r>
      <w:r w:rsidR="001D3166" w:rsidRPr="00D51ECD">
        <w:rPr>
          <w:rFonts w:ascii="Arial" w:hAnsi="Arial" w:cs="Arial"/>
        </w:rPr>
        <w:t>o SICCAU para inserir</w:t>
      </w:r>
      <w:r w:rsidRPr="00D51ECD">
        <w:rPr>
          <w:rFonts w:ascii="Arial" w:hAnsi="Arial" w:cs="Arial"/>
        </w:rPr>
        <w:t xml:space="preserve"> um segundo aviso</w:t>
      </w:r>
      <w:r w:rsidR="001D3166" w:rsidRPr="00D51ECD">
        <w:rPr>
          <w:rFonts w:ascii="Arial" w:hAnsi="Arial" w:cs="Arial"/>
        </w:rPr>
        <w:t>,</w:t>
      </w:r>
      <w:r w:rsidRPr="00D51ECD">
        <w:rPr>
          <w:rFonts w:ascii="Arial" w:hAnsi="Arial" w:cs="Arial"/>
        </w:rPr>
        <w:t xml:space="preserve"> com declaração de ciência dos Arquitetos(as) e Urbanistas, com relação ao fim do prazo para negociação das anuidades sem encargos no último dia de março de cada exercício e</w:t>
      </w:r>
      <w:r w:rsidR="001D3166" w:rsidRPr="00D51ECD">
        <w:rPr>
          <w:rFonts w:ascii="Arial" w:hAnsi="Arial" w:cs="Arial"/>
        </w:rPr>
        <w:t xml:space="preserve"> informando sobre</w:t>
      </w:r>
      <w:r w:rsidRPr="00D51ECD">
        <w:rPr>
          <w:rFonts w:ascii="Arial" w:hAnsi="Arial" w:cs="Arial"/>
        </w:rPr>
        <w:t xml:space="preserve"> o início da cobrança dos encargos previstos no art. 10 da Resolução 193 no primeiro dia de abril de </w:t>
      </w:r>
      <w:r w:rsidR="001D3166" w:rsidRPr="00D51ECD">
        <w:rPr>
          <w:rFonts w:ascii="Arial" w:hAnsi="Arial" w:cs="Arial"/>
        </w:rPr>
        <w:t xml:space="preserve">cada </w:t>
      </w:r>
      <w:r w:rsidR="00361A45" w:rsidRPr="00D51ECD">
        <w:rPr>
          <w:rFonts w:ascii="Arial" w:hAnsi="Arial" w:cs="Arial"/>
        </w:rPr>
        <w:t>exercício, a fim de tornar o processo o mais transparente possível e de se certificar sobre a efetiva ciência do profissional. Isso porque o entendimento jurisprudencial ainda exige</w:t>
      </w:r>
      <w:r w:rsidR="00F356E4" w:rsidRPr="00D51ECD">
        <w:rPr>
          <w:rFonts w:ascii="Arial" w:hAnsi="Arial" w:cs="Arial"/>
        </w:rPr>
        <w:t>,</w:t>
      </w:r>
      <w:r w:rsidR="00361A45" w:rsidRPr="00D51ECD">
        <w:rPr>
          <w:rFonts w:ascii="Arial" w:hAnsi="Arial" w:cs="Arial"/>
        </w:rPr>
        <w:t xml:space="preserve"> para a </w:t>
      </w:r>
      <w:proofErr w:type="spellStart"/>
      <w:r w:rsidR="00361A45" w:rsidRPr="00D51ECD">
        <w:rPr>
          <w:rFonts w:ascii="Arial" w:hAnsi="Arial" w:cs="Arial"/>
        </w:rPr>
        <w:t>perfectibilização</w:t>
      </w:r>
      <w:proofErr w:type="spellEnd"/>
      <w:r w:rsidR="00361A45" w:rsidRPr="00D51ECD">
        <w:rPr>
          <w:rFonts w:ascii="Arial" w:hAnsi="Arial" w:cs="Arial"/>
        </w:rPr>
        <w:t xml:space="preserve"> do lançamento tributário</w:t>
      </w:r>
      <w:r w:rsidR="00F356E4" w:rsidRPr="00D51ECD">
        <w:rPr>
          <w:rFonts w:ascii="Arial" w:hAnsi="Arial" w:cs="Arial"/>
        </w:rPr>
        <w:t>,</w:t>
      </w:r>
      <w:r w:rsidR="00361A45" w:rsidRPr="00D51ECD">
        <w:rPr>
          <w:rFonts w:ascii="Arial" w:hAnsi="Arial" w:cs="Arial"/>
        </w:rPr>
        <w:t xml:space="preserve"> a remessa de carnê pelos Correios.</w:t>
      </w:r>
      <w:r w:rsidR="00F356E4" w:rsidRPr="00D51ECD">
        <w:rPr>
          <w:rFonts w:ascii="Arial" w:hAnsi="Arial" w:cs="Arial"/>
        </w:rPr>
        <w:t xml:space="preserve"> Como </w:t>
      </w:r>
      <w:r w:rsidR="00361A45" w:rsidRPr="00D51ECD">
        <w:rPr>
          <w:rFonts w:ascii="Arial" w:hAnsi="Arial" w:cs="Arial"/>
        </w:rPr>
        <w:t>o CAU não adot</w:t>
      </w:r>
      <w:r w:rsidR="00F356E4" w:rsidRPr="00D51ECD">
        <w:rPr>
          <w:rFonts w:ascii="Arial" w:hAnsi="Arial" w:cs="Arial"/>
        </w:rPr>
        <w:t>a</w:t>
      </w:r>
      <w:r w:rsidR="00361A45" w:rsidRPr="00D51ECD">
        <w:rPr>
          <w:rFonts w:ascii="Arial" w:hAnsi="Arial" w:cs="Arial"/>
        </w:rPr>
        <w:t xml:space="preserve"> essa medida, por utilizar sistema informatizado</w:t>
      </w:r>
      <w:r w:rsidR="00F356E4" w:rsidRPr="00D51ECD">
        <w:rPr>
          <w:rFonts w:ascii="Arial" w:hAnsi="Arial" w:cs="Arial"/>
        </w:rPr>
        <w:t xml:space="preserve"> (argumento que os tribunais ainda não têm acolhido)</w:t>
      </w:r>
      <w:r w:rsidR="00361A45" w:rsidRPr="00D51ECD">
        <w:rPr>
          <w:rFonts w:ascii="Arial" w:hAnsi="Arial" w:cs="Arial"/>
        </w:rPr>
        <w:t xml:space="preserve">, reputa-se </w:t>
      </w:r>
      <w:r w:rsidR="00F356E4" w:rsidRPr="00D51ECD">
        <w:rPr>
          <w:rFonts w:ascii="Arial" w:hAnsi="Arial" w:cs="Arial"/>
        </w:rPr>
        <w:t>imprescindível a adoção de</w:t>
      </w:r>
      <w:r w:rsidR="00361A45" w:rsidRPr="00D51ECD">
        <w:rPr>
          <w:rFonts w:ascii="Arial" w:hAnsi="Arial" w:cs="Arial"/>
        </w:rPr>
        <w:t xml:space="preserve"> todas as cautelas quanto à efetiva ciência do contribuinte</w:t>
      </w:r>
      <w:r w:rsidR="006C0CEB" w:rsidRPr="00D51ECD">
        <w:rPr>
          <w:rFonts w:ascii="Arial" w:hAnsi="Arial" w:cs="Arial"/>
        </w:rPr>
        <w:t xml:space="preserve">, a fim </w:t>
      </w:r>
      <w:r w:rsidR="00361A45" w:rsidRPr="00D51ECD">
        <w:rPr>
          <w:rFonts w:ascii="Arial" w:hAnsi="Arial" w:cs="Arial"/>
        </w:rPr>
        <w:t>de</w:t>
      </w:r>
      <w:r w:rsidR="006C0CEB" w:rsidRPr="00D51ECD">
        <w:rPr>
          <w:rFonts w:ascii="Arial" w:hAnsi="Arial" w:cs="Arial"/>
        </w:rPr>
        <w:t>, ao menos,</w:t>
      </w:r>
      <w:r w:rsidR="00F356E4" w:rsidRPr="00D51ECD">
        <w:rPr>
          <w:rFonts w:ascii="Arial" w:hAnsi="Arial" w:cs="Arial"/>
        </w:rPr>
        <w:t xml:space="preserve"> munir-se de argumentos jurídicos plausíveis a </w:t>
      </w:r>
      <w:r w:rsidR="00361A45" w:rsidRPr="00D51ECD">
        <w:rPr>
          <w:rFonts w:ascii="Arial" w:hAnsi="Arial" w:cs="Arial"/>
        </w:rPr>
        <w:t xml:space="preserve">evitar o insucesso de futuras execuções fiscais com base na nulidade da notificação. </w:t>
      </w:r>
    </w:p>
    <w:p w14:paraId="37215A17" w14:textId="3EEF8784" w:rsidR="00361A45" w:rsidRPr="00D51ECD" w:rsidRDefault="00361A45" w:rsidP="00361A45">
      <w:pPr>
        <w:pStyle w:val="aaa"/>
      </w:pPr>
    </w:p>
    <w:p w14:paraId="062EABF9" w14:textId="1E92F8E0" w:rsidR="00361A45" w:rsidRPr="00D51ECD" w:rsidRDefault="00361A45" w:rsidP="00361A45">
      <w:pPr>
        <w:pStyle w:val="aaa"/>
      </w:pPr>
      <w:r w:rsidRPr="00D51ECD">
        <w:t xml:space="preserve">(...) para o caso específico destas contribuições dos conselhos de fiscalização profissional, é assente na jurisprudência que o lançamento e a notificação podem ser feitos de forma simplificada com a </w:t>
      </w:r>
      <w:r w:rsidRPr="00D51ECD">
        <w:rPr>
          <w:b/>
          <w:u w:val="single"/>
        </w:rPr>
        <w:t>remessa do </w:t>
      </w:r>
      <w:r w:rsidRPr="00D51ECD">
        <w:rPr>
          <w:rStyle w:val="Forte"/>
          <w:u w:val="single"/>
        </w:rPr>
        <w:t>carnê através dos Correios</w:t>
      </w:r>
      <w:r w:rsidRPr="00D51ECD">
        <w:rPr>
          <w:rStyle w:val="Forte"/>
        </w:rPr>
        <w:t xml:space="preserve">. (...) </w:t>
      </w:r>
      <w:r w:rsidRPr="00D51ECD">
        <w:rPr>
          <w:i w:val="0"/>
          <w:iCs w:val="0"/>
        </w:rPr>
        <w:t>(TRF4, AC 5003836-59.2016.4.04.7121, SEGUNDA TURMA, Relatora CARLA EVELISE JUSTINO HENDGES, juntado aos autos em 09/09/2020)</w:t>
      </w:r>
      <w:r w:rsidRPr="00D51ECD">
        <w:t>.</w:t>
      </w:r>
    </w:p>
    <w:p w14:paraId="076277C1" w14:textId="6798DA70" w:rsidR="00F356E4" w:rsidRPr="00D51ECD" w:rsidRDefault="00F356E4" w:rsidP="00361A45">
      <w:pPr>
        <w:pStyle w:val="aaa"/>
      </w:pPr>
    </w:p>
    <w:p w14:paraId="6E00E4C9" w14:textId="6CF42846" w:rsidR="00F356E4" w:rsidRPr="00D51ECD" w:rsidRDefault="00F356E4" w:rsidP="00F356E4">
      <w:pPr>
        <w:pStyle w:val="aaa"/>
      </w:pPr>
      <w:r w:rsidRPr="00D51ECD">
        <w:t xml:space="preserve">EXECUÇÃO FISCAL. CONSELHO DE FISCALIZAÇÃO PROFISSIONAL. CONSTITUIÇÃO DO CRÉDITO TRIBUTÁRIO. AUSÊNCIA DE REGULAR NOTIFICAÇÃO DO EXECUTADO. NULIDADE. 1. O pagamento de anuidades devidas aos Conselhos </w:t>
      </w:r>
      <w:r w:rsidRPr="00D51ECD">
        <w:lastRenderedPageBreak/>
        <w:t>Profissionais constitui contribuição de interesse das categorias profissionais, de natureza tributária, sujeita a lançamento de ofício</w:t>
      </w:r>
      <w:r w:rsidRPr="00D51ECD">
        <w:rPr>
          <w:b/>
        </w:rPr>
        <w:t xml:space="preserve">. O lançamento se aperfeiçoa com a notificação do contribuinte para efetuar o pagamento do tributo, sendo considerada suficiente a </w:t>
      </w:r>
      <w:r w:rsidRPr="00D51ECD">
        <w:rPr>
          <w:b/>
          <w:u w:val="single"/>
        </w:rPr>
        <w:t>remessa do carnê</w:t>
      </w:r>
      <w:r w:rsidRPr="00D51ECD">
        <w:rPr>
          <w:b/>
        </w:rPr>
        <w:t xml:space="preserve"> com o valor da anuidade, ficando constituído em definitivo o crédito a partir de seu vencimento, se inexistente recurso administrativo.</w:t>
      </w:r>
      <w:r w:rsidRPr="00D51ECD">
        <w:t xml:space="preserve"> 2. A notificação do sujeito passivo é condição de eficácia do lançamento. (...) (TRF4, AC 5005492-43.2018.4.04.7101, PRIMEIRA TURMA, Relator ROGER RAUPP RIOS, juntado aos autos em 16/12/2020)</w:t>
      </w:r>
    </w:p>
    <w:p w14:paraId="6DB9EB2E" w14:textId="10803754" w:rsidR="00F356E4" w:rsidRPr="00D51ECD" w:rsidRDefault="00F356E4" w:rsidP="00F356E4">
      <w:pPr>
        <w:pStyle w:val="aaa"/>
      </w:pPr>
    </w:p>
    <w:p w14:paraId="771EE064" w14:textId="0B92FAD0" w:rsidR="00F356E4" w:rsidRPr="00D51ECD" w:rsidRDefault="00F356E4" w:rsidP="00F356E4">
      <w:pPr>
        <w:pStyle w:val="aaa"/>
      </w:pPr>
      <w:r w:rsidRPr="00D51ECD">
        <w:t>TRIBUTÁRIO. CONTRIBUIÇÕES SOCIAIS DE CATEGORIAS PROFISSIONAIS.</w:t>
      </w:r>
      <w:r w:rsidR="006C0CEB" w:rsidRPr="00D51ECD">
        <w:t xml:space="preserve"> </w:t>
      </w:r>
      <w:r w:rsidRPr="00D51ECD">
        <w:t>ALEGAÇÃO DE VIOLAÇÃO DO ART. 1.022, II, CPC/15. INEXISTÊNCIA.</w:t>
      </w:r>
      <w:r w:rsidR="006C0CEB" w:rsidRPr="00D51ECD">
        <w:t xml:space="preserve"> </w:t>
      </w:r>
      <w:r w:rsidRPr="00D51ECD">
        <w:rPr>
          <w:b/>
        </w:rPr>
        <w:t>CONSTITUIÇÃO DO CRÉDITO COM O ENVIO DO CARNÊ DE PAGAMENTO.</w:t>
      </w:r>
      <w:r w:rsidRPr="00D51ECD">
        <w:t xml:space="preserve"> ACÓRDÃO EM CONSONÂNCIA COM A JURISPRUDÊNCIA DO STJ.</w:t>
      </w:r>
    </w:p>
    <w:p w14:paraId="769364C5" w14:textId="77777777" w:rsidR="00F356E4" w:rsidRPr="00D51ECD" w:rsidRDefault="00F356E4" w:rsidP="00F356E4">
      <w:pPr>
        <w:pStyle w:val="aaa"/>
      </w:pPr>
      <w:r w:rsidRPr="00D51ECD">
        <w:t>(...)</w:t>
      </w:r>
    </w:p>
    <w:p w14:paraId="21D74F7C" w14:textId="01897F33" w:rsidR="00F356E4" w:rsidRPr="00D51ECD" w:rsidRDefault="00F356E4" w:rsidP="00F356E4">
      <w:pPr>
        <w:pStyle w:val="aaa"/>
      </w:pPr>
      <w:r w:rsidRPr="00D51ECD">
        <w:t xml:space="preserve">IV - </w:t>
      </w:r>
      <w:r w:rsidRPr="00D51ECD">
        <w:rPr>
          <w:b/>
        </w:rPr>
        <w:t>O Superior Tribunal de Justiça possui o mesmo entendimento consignado no acórdão recorrido, segundo o qual se tem suficiente a comprovação da remessa do carnê com o valor da anuidade para a constituição do crédito a partir de seu vencimento.</w:t>
      </w:r>
      <w:r w:rsidRPr="00D51ECD">
        <w:t xml:space="preserve"> </w:t>
      </w:r>
      <w:r w:rsidR="006C0CEB" w:rsidRPr="00D51ECD">
        <w:t xml:space="preserve">(...) </w:t>
      </w:r>
      <w:r w:rsidRPr="00D51ECD">
        <w:t>(</w:t>
      </w:r>
      <w:r w:rsidR="006C0CEB" w:rsidRPr="00D51ECD">
        <w:t xml:space="preserve">STJ. </w:t>
      </w:r>
      <w:proofErr w:type="spellStart"/>
      <w:r w:rsidRPr="00D51ECD">
        <w:t>AgInt</w:t>
      </w:r>
      <w:proofErr w:type="spellEnd"/>
      <w:r w:rsidRPr="00D51ECD">
        <w:t xml:space="preserve"> no </w:t>
      </w:r>
      <w:proofErr w:type="spellStart"/>
      <w:r w:rsidRPr="00D51ECD">
        <w:t>REsp</w:t>
      </w:r>
      <w:proofErr w:type="spellEnd"/>
      <w:r w:rsidRPr="00D51ECD">
        <w:t xml:space="preserve"> 1658064/PR, Rel. Ministro FRANCISCO FALCÃO, SEGUNDA TURMA, julgado em 15/03/2018, </w:t>
      </w:r>
      <w:proofErr w:type="spellStart"/>
      <w:r w:rsidRPr="00D51ECD">
        <w:t>DJe</w:t>
      </w:r>
      <w:proofErr w:type="spellEnd"/>
      <w:r w:rsidRPr="00D51ECD">
        <w:t xml:space="preserve"> 21/03/2018)</w:t>
      </w:r>
    </w:p>
    <w:p w14:paraId="21A8496B" w14:textId="77777777" w:rsidR="00361A45" w:rsidRPr="00D51ECD" w:rsidRDefault="00361A45" w:rsidP="00361A45">
      <w:pPr>
        <w:pStyle w:val="PargrafodaLista"/>
        <w:jc w:val="both"/>
        <w:rPr>
          <w:rFonts w:ascii="Arial" w:hAnsi="Arial" w:cs="Arial"/>
          <w:i/>
          <w:iCs/>
        </w:rPr>
      </w:pPr>
    </w:p>
    <w:p w14:paraId="463F6542" w14:textId="4B655E80" w:rsidR="00F45409" w:rsidRPr="00D51ECD" w:rsidRDefault="006C0CEB" w:rsidP="00EA381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51ECD">
        <w:rPr>
          <w:rFonts w:ascii="Arial" w:hAnsi="Arial" w:cs="Arial"/>
        </w:rPr>
        <w:t xml:space="preserve">Manter o disposto </w:t>
      </w:r>
      <w:r w:rsidR="004F15F7" w:rsidRPr="00D51ECD">
        <w:rPr>
          <w:rFonts w:ascii="Arial" w:hAnsi="Arial" w:cs="Arial"/>
        </w:rPr>
        <w:t>no art. 11</w:t>
      </w:r>
      <w:r w:rsidR="00DC24B3" w:rsidRPr="00D51ECD">
        <w:rPr>
          <w:rFonts w:ascii="Arial" w:hAnsi="Arial" w:cs="Arial"/>
        </w:rPr>
        <w:t xml:space="preserve">, </w:t>
      </w:r>
      <w:r w:rsidR="004F15F7" w:rsidRPr="00D51ECD">
        <w:rPr>
          <w:rFonts w:ascii="Arial" w:hAnsi="Arial" w:cs="Arial"/>
        </w:rPr>
        <w:t>§2º “</w:t>
      </w:r>
      <w:r w:rsidR="004F15F7" w:rsidRPr="00D51ECD">
        <w:rPr>
          <w:rFonts w:ascii="Arial" w:hAnsi="Arial" w:cs="Arial"/>
          <w:i/>
          <w:iCs/>
        </w:rPr>
        <w:t>É condição de admissibilidade do requerimento a existência de situação de isenção, desconto ou</w:t>
      </w:r>
      <w:r w:rsidRPr="00D51ECD">
        <w:rPr>
          <w:rFonts w:ascii="Arial" w:hAnsi="Arial" w:cs="Arial"/>
          <w:i/>
          <w:iCs/>
        </w:rPr>
        <w:t xml:space="preserve"> </w:t>
      </w:r>
      <w:r w:rsidR="004F15F7" w:rsidRPr="00D51ECD">
        <w:rPr>
          <w:rFonts w:ascii="Arial" w:hAnsi="Arial" w:cs="Arial"/>
          <w:i/>
          <w:iCs/>
        </w:rPr>
        <w:t>ressarcimento prevista nos atos normativos do CAU/BR.”</w:t>
      </w:r>
      <w:r w:rsidR="00DC24B3" w:rsidRPr="00D51ECD">
        <w:rPr>
          <w:rFonts w:ascii="Arial" w:hAnsi="Arial" w:cs="Arial"/>
          <w:i/>
          <w:iCs/>
        </w:rPr>
        <w:t xml:space="preserve">, </w:t>
      </w:r>
      <w:r w:rsidRPr="00D51ECD">
        <w:rPr>
          <w:rFonts w:ascii="Arial" w:hAnsi="Arial" w:cs="Arial"/>
          <w:iCs/>
        </w:rPr>
        <w:t>porém, acrescentar um dispositivo que contemple a possibilidade de questionamento de outras matérias de forma geral, em respeito aos princípios do contraditório e da ampla defesa.</w:t>
      </w:r>
      <w:r w:rsidR="00DC24B3" w:rsidRPr="00D51ECD">
        <w:rPr>
          <w:rFonts w:ascii="Arial" w:hAnsi="Arial" w:cs="Arial"/>
        </w:rPr>
        <w:t>. Neste sentido, sugere-se que as hipóteses de requerimento que não se enquadrem no §2º do referido artigo sejam direcionadas à Comissão de Administração e Finanças para análise</w:t>
      </w:r>
      <w:r w:rsidRPr="00D51ECD">
        <w:rPr>
          <w:rFonts w:ascii="Arial" w:hAnsi="Arial" w:cs="Arial"/>
        </w:rPr>
        <w:t>, pois, dado o grau de subjetividade que a análise requer, afigura-se mais adequado e legítimo o julgamento pelos pares do que pelo corpo técnico do CAU/UF</w:t>
      </w:r>
      <w:r w:rsidR="00DC24B3" w:rsidRPr="00D51ECD">
        <w:rPr>
          <w:rFonts w:ascii="Arial" w:hAnsi="Arial" w:cs="Arial"/>
        </w:rPr>
        <w:t xml:space="preserve">. </w:t>
      </w:r>
    </w:p>
    <w:p w14:paraId="43C8A698" w14:textId="77777777" w:rsidR="006C0CEB" w:rsidRPr="00D51ECD" w:rsidRDefault="006C0CEB" w:rsidP="006C0CEB">
      <w:pPr>
        <w:pStyle w:val="PargrafodaLista"/>
        <w:jc w:val="both"/>
        <w:rPr>
          <w:rFonts w:ascii="Arial" w:hAnsi="Arial" w:cs="Arial"/>
        </w:rPr>
      </w:pPr>
    </w:p>
    <w:p w14:paraId="35C7721F" w14:textId="6C851405" w:rsidR="00897BB5" w:rsidRPr="00D51ECD" w:rsidRDefault="00E93181" w:rsidP="00A45F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51ECD">
        <w:rPr>
          <w:rFonts w:ascii="Arial" w:hAnsi="Arial" w:cs="Arial"/>
        </w:rPr>
        <w:t xml:space="preserve">Esclarecer </w:t>
      </w:r>
      <w:r w:rsidR="00E921F5" w:rsidRPr="00D51ECD">
        <w:rPr>
          <w:rFonts w:ascii="Arial" w:hAnsi="Arial" w:cs="Arial"/>
        </w:rPr>
        <w:t>sobre a aplicabilidade do parcelamento e descontos prevista no art. 25 somente após o trânsito em julgado dos processos administrativos “</w:t>
      </w:r>
      <w:r w:rsidR="00E921F5" w:rsidRPr="00D51ECD">
        <w:rPr>
          <w:rFonts w:ascii="Arial" w:hAnsi="Arial" w:cs="Arial"/>
          <w:i/>
          <w:iCs/>
        </w:rPr>
        <w:t xml:space="preserve">Os valores de anuidades e multas apurados em processos administrativos transitados em julgado, quando vencidas, devidamente acrescidos dos encargos legais, inclusive, quando for o caso, daqueles previstos no art. 10, poderão ser parcelados em até 12 (doze) vezes </w:t>
      </w:r>
      <w:r w:rsidR="006C0CEB" w:rsidRPr="00D51ECD">
        <w:rPr>
          <w:rFonts w:ascii="Arial" w:hAnsi="Arial" w:cs="Arial"/>
        </w:rPr>
        <w:t>(...)”. S</w:t>
      </w:r>
      <w:r w:rsidR="00E921F5" w:rsidRPr="00D51ECD">
        <w:rPr>
          <w:rFonts w:ascii="Arial" w:hAnsi="Arial" w:cs="Arial"/>
        </w:rPr>
        <w:t xml:space="preserve">ugere-se </w:t>
      </w:r>
      <w:r w:rsidR="00923302" w:rsidRPr="00D51ECD">
        <w:rPr>
          <w:rFonts w:ascii="Arial" w:hAnsi="Arial" w:cs="Arial"/>
        </w:rPr>
        <w:t xml:space="preserve">a adequação do normativo para </w:t>
      </w:r>
      <w:r w:rsidR="00E921F5" w:rsidRPr="00D51ECD">
        <w:rPr>
          <w:rFonts w:ascii="Arial" w:hAnsi="Arial" w:cs="Arial"/>
        </w:rPr>
        <w:t>que o parcelamento possa ser ofertado</w:t>
      </w:r>
      <w:r w:rsidR="006C0CEB" w:rsidRPr="00D51ECD">
        <w:rPr>
          <w:rFonts w:ascii="Arial" w:hAnsi="Arial" w:cs="Arial"/>
        </w:rPr>
        <w:t xml:space="preserve"> também</w:t>
      </w:r>
      <w:r w:rsidR="00E921F5" w:rsidRPr="00D51ECD">
        <w:rPr>
          <w:rFonts w:ascii="Arial" w:hAnsi="Arial" w:cs="Arial"/>
        </w:rPr>
        <w:t xml:space="preserve"> durante o</w:t>
      </w:r>
      <w:r w:rsidR="006C0CEB" w:rsidRPr="00D51ECD">
        <w:rPr>
          <w:rFonts w:ascii="Arial" w:hAnsi="Arial" w:cs="Arial"/>
        </w:rPr>
        <w:t xml:space="preserve"> curso</w:t>
      </w:r>
      <w:r w:rsidR="00E921F5" w:rsidRPr="00D51ECD">
        <w:rPr>
          <w:rFonts w:ascii="Arial" w:hAnsi="Arial" w:cs="Arial"/>
        </w:rPr>
        <w:t xml:space="preserve"> processo administrativo de cobrança. </w:t>
      </w:r>
    </w:p>
    <w:p w14:paraId="485E055E" w14:textId="5ECF7697" w:rsidR="006C0CEB" w:rsidRPr="00D51ECD" w:rsidRDefault="006C0CEB" w:rsidP="006C0CEB">
      <w:pPr>
        <w:jc w:val="both"/>
        <w:rPr>
          <w:rFonts w:ascii="Arial" w:hAnsi="Arial" w:cs="Arial"/>
        </w:rPr>
      </w:pPr>
    </w:p>
    <w:p w14:paraId="37A87913" w14:textId="641728A4" w:rsidR="00E921F5" w:rsidRPr="00D51ECD" w:rsidRDefault="00923302" w:rsidP="00A45F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51ECD">
        <w:rPr>
          <w:rFonts w:ascii="Arial" w:hAnsi="Arial" w:cs="Arial"/>
        </w:rPr>
        <w:t xml:space="preserve">Esclarecer sobre o disposto no art. 27 em relação a exigência de pagamento antecipado mínimo para </w:t>
      </w:r>
      <w:r w:rsidR="006C0CEB" w:rsidRPr="00D51ECD">
        <w:rPr>
          <w:rFonts w:ascii="Arial" w:hAnsi="Arial" w:cs="Arial"/>
        </w:rPr>
        <w:t>requisição de novo parcelamento. O</w:t>
      </w:r>
      <w:r w:rsidRPr="00D51ECD">
        <w:rPr>
          <w:rFonts w:ascii="Arial" w:hAnsi="Arial" w:cs="Arial"/>
        </w:rPr>
        <w:t xml:space="preserve"> SICCAU está adequado para emissão dos boletos com essa regra ou os boletos devem ser emitidos</w:t>
      </w:r>
      <w:r w:rsidR="006C0CEB" w:rsidRPr="00D51ECD">
        <w:rPr>
          <w:rFonts w:ascii="Arial" w:hAnsi="Arial" w:cs="Arial"/>
        </w:rPr>
        <w:t xml:space="preserve"> de forma avulsa pelos CAU/</w:t>
      </w:r>
      <w:proofErr w:type="spellStart"/>
      <w:r w:rsidR="006C0CEB" w:rsidRPr="00D51ECD">
        <w:rPr>
          <w:rFonts w:ascii="Arial" w:hAnsi="Arial" w:cs="Arial"/>
        </w:rPr>
        <w:t>UFs</w:t>
      </w:r>
      <w:proofErr w:type="spellEnd"/>
      <w:r w:rsidR="006C0CEB" w:rsidRPr="00D51ECD">
        <w:rPr>
          <w:rFonts w:ascii="Arial" w:hAnsi="Arial" w:cs="Arial"/>
        </w:rPr>
        <w:t>?</w:t>
      </w:r>
    </w:p>
    <w:p w14:paraId="0E20C9F5" w14:textId="77777777" w:rsidR="006C0CEB" w:rsidRPr="00D51ECD" w:rsidRDefault="006C0CEB" w:rsidP="006C0CEB">
      <w:pPr>
        <w:pStyle w:val="PargrafodaLista"/>
        <w:rPr>
          <w:rFonts w:ascii="Arial" w:hAnsi="Arial" w:cs="Arial"/>
        </w:rPr>
      </w:pPr>
    </w:p>
    <w:p w14:paraId="677EFF9B" w14:textId="1F73E227" w:rsidR="006C0CEB" w:rsidRPr="00D51ECD" w:rsidRDefault="006C0CEB" w:rsidP="006C0CE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51ECD">
        <w:rPr>
          <w:rFonts w:ascii="Arial" w:hAnsi="Arial" w:cs="Arial"/>
        </w:rPr>
        <w:t>Esclarecer, em relação a previsão do art. 35, § 2º, como ocorreria o destacamento dos honorários advocatícios em caso de seu parcelamento conjuntamente aos valores devidos ao Conselho, haja vista que atualmente seria operacionalmente inviável o parcelamento conjunto por boleto do SICCAU, uma vez que o convenio de cobrança do CAU/SC (e, possivelmente, de diversos outros CAU/UF) com a Instituição Financeira já possui “</w:t>
      </w:r>
      <w:proofErr w:type="spellStart"/>
      <w:r w:rsidRPr="00D51ECD">
        <w:rPr>
          <w:rFonts w:ascii="Arial" w:hAnsi="Arial" w:cs="Arial"/>
        </w:rPr>
        <w:t>particionamento</w:t>
      </w:r>
      <w:proofErr w:type="spellEnd"/>
      <w:r w:rsidRPr="00D51ECD">
        <w:rPr>
          <w:rFonts w:ascii="Arial" w:hAnsi="Arial" w:cs="Arial"/>
        </w:rPr>
        <w:t xml:space="preserve">” na fonte, ou seja, 20% de tudo que é pago é destinado ao CAU/BR, sem a possibilidade de destacar os honorários. Questiona-se, também, se a previsão desse dispositivo (art. 35, § 2º) </w:t>
      </w:r>
      <w:r w:rsidRPr="00D51ECD">
        <w:rPr>
          <w:rFonts w:ascii="Arial" w:hAnsi="Arial" w:cs="Arial"/>
        </w:rPr>
        <w:lastRenderedPageBreak/>
        <w:t>não ofenderia o entendimento de que a titularidade dos honorários advocatícios pertence aos advogados, sendo verba autônoma, mormente diante da recente decisão do Supremo Tribunal Federal (por ocasião do julgamento da ação declaratória de preceito fundamental – ADPF 597, da ação direta de inconstitucionalidade – ADI 6159 e da ADI 6162, em sessão encerrada em 21/08/2020) que reforçou a constitucionalidade do pagamento de honorários advocatícios aos advogados públicos.</w:t>
      </w:r>
    </w:p>
    <w:p w14:paraId="3B27359C" w14:textId="77777777" w:rsidR="00510AF3" w:rsidRDefault="00510AF3" w:rsidP="007D14E2">
      <w:pPr>
        <w:jc w:val="both"/>
        <w:rPr>
          <w:rFonts w:ascii="Arial" w:hAnsi="Arial" w:cs="Arial"/>
        </w:rPr>
      </w:pPr>
    </w:p>
    <w:p w14:paraId="6A406E52" w14:textId="77777777" w:rsidR="00510AF3" w:rsidRPr="00510AF3" w:rsidRDefault="00510AF3" w:rsidP="00510AF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10AF3">
        <w:rPr>
          <w:rFonts w:ascii="Arial" w:hAnsi="Arial" w:cs="Arial"/>
        </w:rPr>
        <w:t>Encaminhar esta deliberação à Presidência do CAU/SC para providências cabíveis.</w:t>
      </w:r>
    </w:p>
    <w:p w14:paraId="44D53906" w14:textId="77777777" w:rsidR="00F35EFD" w:rsidRDefault="00F35EFD" w:rsidP="00303817">
      <w:pPr>
        <w:jc w:val="both"/>
        <w:rPr>
          <w:rFonts w:ascii="Arial" w:hAnsi="Arial" w:cs="Arial"/>
        </w:rPr>
      </w:pPr>
    </w:p>
    <w:p w14:paraId="42F970F9" w14:textId="77777777" w:rsidR="00353545" w:rsidRDefault="00353545" w:rsidP="00353545">
      <w:pPr>
        <w:rPr>
          <w:rFonts w:ascii="Arial" w:hAnsi="Arial" w:cs="Arial"/>
        </w:rPr>
      </w:pPr>
    </w:p>
    <w:p w14:paraId="43303EC7" w14:textId="49B33E44" w:rsidR="00B04308" w:rsidRPr="00B04308" w:rsidRDefault="00B04308" w:rsidP="00B04308">
      <w:pPr>
        <w:jc w:val="both"/>
        <w:rPr>
          <w:rFonts w:ascii="Arial" w:eastAsia="MS Mincho" w:hAnsi="Arial" w:cs="Arial"/>
        </w:rPr>
      </w:pPr>
      <w:r w:rsidRPr="00820481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(três</w:t>
      </w:r>
      <w:r w:rsidRPr="00820481">
        <w:rPr>
          <w:rFonts w:ascii="Arial" w:hAnsi="Arial" w:cs="Arial"/>
          <w:b/>
        </w:rPr>
        <w:t>) votos favoráveis</w:t>
      </w:r>
      <w:r w:rsidRPr="00820481">
        <w:rPr>
          <w:rFonts w:ascii="Arial" w:hAnsi="Arial" w:cs="Arial"/>
        </w:rPr>
        <w:t xml:space="preserve"> dos conselheiros Silvya Helena Caprario, </w:t>
      </w:r>
      <w:r w:rsidRPr="00820481">
        <w:rPr>
          <w:rFonts w:ascii="Arial" w:eastAsia="MS Mincho" w:hAnsi="Arial" w:cs="Arial"/>
        </w:rPr>
        <w:t>Valesca Menezes</w:t>
      </w:r>
      <w:r>
        <w:rPr>
          <w:rFonts w:ascii="Arial" w:eastAsia="MS Mincho" w:hAnsi="Arial" w:cs="Arial"/>
        </w:rPr>
        <w:t xml:space="preserve"> </w:t>
      </w:r>
      <w:r w:rsidRPr="00820481">
        <w:rPr>
          <w:rFonts w:ascii="Arial" w:eastAsia="MS Mincho" w:hAnsi="Arial" w:cs="Arial"/>
        </w:rPr>
        <w:t xml:space="preserve">Marques e Francisco Ricardo Klein </w:t>
      </w:r>
      <w:r w:rsidRPr="00820481">
        <w:rPr>
          <w:rFonts w:ascii="Arial" w:hAnsi="Arial" w:cs="Arial"/>
          <w:b/>
        </w:rPr>
        <w:t>(zero) votos contrários; 0 (zero) abstenções e 0 (zero) ausências.</w:t>
      </w:r>
      <w:r w:rsidRPr="00591B0A">
        <w:rPr>
          <w:rFonts w:ascii="Arial" w:hAnsi="Arial" w:cs="Arial"/>
          <w:b/>
        </w:rPr>
        <w:t xml:space="preserve"> </w:t>
      </w:r>
    </w:p>
    <w:p w14:paraId="2CE521F3" w14:textId="77777777" w:rsidR="00B04308" w:rsidRPr="00591B0A" w:rsidRDefault="00B04308" w:rsidP="00B04308">
      <w:pPr>
        <w:jc w:val="both"/>
        <w:rPr>
          <w:rFonts w:ascii="Arial" w:hAnsi="Arial" w:cs="Arial"/>
        </w:rPr>
      </w:pPr>
    </w:p>
    <w:p w14:paraId="559C2DF7" w14:textId="77777777" w:rsidR="00B04308" w:rsidRDefault="00B04308" w:rsidP="00B04308">
      <w:pPr>
        <w:jc w:val="center"/>
        <w:rPr>
          <w:rFonts w:ascii="Arial" w:hAnsi="Arial" w:cs="Arial"/>
        </w:rPr>
      </w:pPr>
    </w:p>
    <w:p w14:paraId="6D542FF5" w14:textId="0068F56E" w:rsidR="00B04308" w:rsidRPr="00591B0A" w:rsidRDefault="00B04308" w:rsidP="00B043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01 de março</w:t>
      </w:r>
      <w:r w:rsidRPr="00591B0A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591B0A">
        <w:rPr>
          <w:rFonts w:ascii="Arial" w:hAnsi="Arial" w:cs="Arial"/>
        </w:rPr>
        <w:t>.</w:t>
      </w:r>
    </w:p>
    <w:p w14:paraId="51C0AB2F" w14:textId="77777777" w:rsidR="00B04308" w:rsidRDefault="00B04308" w:rsidP="00B04308">
      <w:pPr>
        <w:jc w:val="both"/>
        <w:rPr>
          <w:rFonts w:ascii="Arial" w:hAnsi="Arial" w:cs="Arial"/>
        </w:rPr>
      </w:pPr>
    </w:p>
    <w:p w14:paraId="10AFFC13" w14:textId="77777777" w:rsidR="00976386" w:rsidRDefault="00B04308" w:rsidP="0097638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976386" w:rsidRPr="00CC1D13">
        <w:rPr>
          <w:rFonts w:ascii="Arial" w:hAnsi="Arial" w:cs="Arial"/>
        </w:rPr>
        <w:t>Plenária nº 489/2020.</w:t>
      </w:r>
    </w:p>
    <w:p w14:paraId="4A6629C3" w14:textId="29BB3287" w:rsidR="00976386" w:rsidRDefault="00976386" w:rsidP="0097638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14:paraId="4C5CF4E8" w14:textId="77777777" w:rsidR="00976386" w:rsidRDefault="00976386" w:rsidP="0097638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252C44AB" w14:textId="77777777" w:rsidR="00976386" w:rsidRPr="00CC1D13" w:rsidRDefault="00976386" w:rsidP="0097638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14:paraId="2E532C8A" w14:textId="77777777" w:rsidR="00976386" w:rsidRPr="00E643B2" w:rsidRDefault="00976386" w:rsidP="009763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14:paraId="47E06A7F" w14:textId="77777777" w:rsidR="00976386" w:rsidRPr="00E643B2" w:rsidRDefault="00976386" w:rsidP="009763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14:paraId="0762651A" w14:textId="77777777" w:rsidR="00976386" w:rsidRPr="00CC1D13" w:rsidRDefault="00976386" w:rsidP="0097638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14:paraId="25CB6B9F" w14:textId="77659FCA" w:rsidR="00B04308" w:rsidRDefault="00B04308" w:rsidP="00976386">
      <w:pPr>
        <w:jc w:val="both"/>
        <w:rPr>
          <w:rFonts w:ascii="Arial" w:hAnsi="Arial" w:cs="Arial"/>
          <w:b/>
          <w:bCs/>
          <w:lang w:eastAsia="pt-BR"/>
        </w:rPr>
      </w:pPr>
    </w:p>
    <w:p w14:paraId="07EC6E55" w14:textId="77777777" w:rsidR="00B04308" w:rsidRDefault="00B04308" w:rsidP="00B043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45175DE" w14:textId="77777777" w:rsidR="00B04308" w:rsidRDefault="00B04308" w:rsidP="00B043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42387F7" w14:textId="77777777" w:rsidR="00B04308" w:rsidRDefault="00B04308" w:rsidP="00B043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223B8B1" w14:textId="77777777" w:rsidR="00B04308" w:rsidRDefault="00B04308" w:rsidP="00B04308">
      <w:pPr>
        <w:rPr>
          <w:rFonts w:ascii="Arial" w:hAnsi="Arial" w:cs="Arial"/>
          <w:b/>
          <w:bCs/>
          <w:lang w:eastAsia="pt-BR"/>
        </w:rPr>
      </w:pPr>
    </w:p>
    <w:p w14:paraId="56406B80" w14:textId="77777777" w:rsidR="00B04308" w:rsidRDefault="00B04308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14:paraId="1F712D5A" w14:textId="494AD0FE" w:rsidR="00B04308" w:rsidRPr="00591B0A" w:rsidRDefault="00B04308" w:rsidP="00B043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2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53E5A15F" w14:textId="77777777" w:rsidR="00B04308" w:rsidRPr="00591B0A" w:rsidRDefault="00B04308" w:rsidP="00B0430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B6CA4E3" w14:textId="77777777" w:rsidR="00B04308" w:rsidRPr="00591B0A" w:rsidRDefault="00B04308" w:rsidP="00B0430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1FE571C" w14:textId="77777777" w:rsidR="00B04308" w:rsidRPr="00591B0A" w:rsidRDefault="00B04308" w:rsidP="00B0430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04308" w:rsidRPr="00591B0A" w14:paraId="5A86C485" w14:textId="77777777" w:rsidTr="00404796">
        <w:tc>
          <w:tcPr>
            <w:tcW w:w="5807" w:type="dxa"/>
            <w:vMerge w:val="restart"/>
            <w:shd w:val="clear" w:color="auto" w:fill="auto"/>
            <w:vAlign w:val="center"/>
          </w:tcPr>
          <w:p w14:paraId="15607AF5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159BBCF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B04308" w:rsidRPr="00591B0A" w14:paraId="04E49404" w14:textId="77777777" w:rsidTr="00404796">
        <w:tc>
          <w:tcPr>
            <w:tcW w:w="5807" w:type="dxa"/>
            <w:vMerge/>
            <w:shd w:val="clear" w:color="auto" w:fill="auto"/>
            <w:vAlign w:val="center"/>
          </w:tcPr>
          <w:p w14:paraId="7F2E17BA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512C9D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94832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372BE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215AEED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04308" w:rsidRPr="00591B0A" w14:paraId="6363A4BA" w14:textId="77777777" w:rsidTr="0040479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0F0FBB" w14:textId="77777777" w:rsidR="00B04308" w:rsidRPr="00820481" w:rsidRDefault="00B04308" w:rsidP="004047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0481">
              <w:rPr>
                <w:rFonts w:ascii="Arial" w:hAnsi="Arial" w:cs="Arial"/>
              </w:rPr>
              <w:t xml:space="preserve">Francisco Ricardo Klein </w:t>
            </w:r>
            <w:r w:rsidRPr="00820481">
              <w:rPr>
                <w:rFonts w:ascii="Arial" w:hAnsi="Arial" w:cs="Arial"/>
                <w:sz w:val="22"/>
                <w:szCs w:val="22"/>
              </w:rPr>
              <w:t>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DB4E33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53EF7E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3177D15" w14:textId="77777777" w:rsidR="00B04308" w:rsidRPr="00591B0A" w:rsidRDefault="00B04308" w:rsidP="00404796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7264CF9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04308" w:rsidRPr="00591B0A" w14:paraId="79397380" w14:textId="77777777" w:rsidTr="0040479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0B35D39" w14:textId="77777777" w:rsidR="00B04308" w:rsidRPr="00820481" w:rsidRDefault="00B04308" w:rsidP="0040479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eastAsia="MS Mincho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C0C0B86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23203E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F98ECF9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8C7EF71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04308" w:rsidRPr="00591B0A" w14:paraId="6083A57F" w14:textId="77777777" w:rsidTr="0040479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C10F135" w14:textId="77777777" w:rsidR="00B04308" w:rsidRPr="00820481" w:rsidRDefault="00B04308" w:rsidP="00404796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82048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0253E6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15969A1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E3645D8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32228CA" w14:textId="77777777" w:rsidR="00B04308" w:rsidRPr="00591B0A" w:rsidRDefault="00B04308" w:rsidP="00404796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570EA5B" w14:textId="77777777" w:rsidR="00B04308" w:rsidRPr="00591B0A" w:rsidRDefault="00B04308" w:rsidP="00B0430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04308" w:rsidRPr="00591B0A" w14:paraId="4783D30D" w14:textId="77777777" w:rsidTr="0040479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7DB6A24" w14:textId="77777777" w:rsidR="00B04308" w:rsidRPr="00591B0A" w:rsidRDefault="00B04308" w:rsidP="0040479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B04308" w:rsidRPr="00591B0A" w14:paraId="06999DEE" w14:textId="77777777" w:rsidTr="00404796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74469BF" w14:textId="77777777" w:rsidR="00B04308" w:rsidRPr="00591B0A" w:rsidRDefault="00B04308" w:rsidP="0040479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 de 2021</w:t>
            </w:r>
          </w:p>
        </w:tc>
      </w:tr>
      <w:tr w:rsidR="00B04308" w:rsidRPr="00591B0A" w14:paraId="0F6761ED" w14:textId="77777777" w:rsidTr="0040479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E4C6942" w14:textId="77777777" w:rsidR="00B04308" w:rsidRPr="00591B0A" w:rsidRDefault="00B04308" w:rsidP="0040479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>Data</w:t>
            </w:r>
            <w:r w:rsidRPr="00B02DD4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01/03/2021</w:t>
            </w:r>
          </w:p>
          <w:p w14:paraId="646EF2D9" w14:textId="2881B2B3" w:rsidR="00B04308" w:rsidRPr="00591B0A" w:rsidRDefault="00B04308" w:rsidP="0040479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6850EE">
              <w:rPr>
                <w:rFonts w:ascii="Arial" w:eastAsia="Times New Roman" w:hAnsi="Arial" w:cs="Arial"/>
                <w:color w:val="000000"/>
                <w:lang w:eastAsia="pt-BR"/>
              </w:rPr>
              <w:t>Resolução 193 – Consulta ao CAU/BR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B04308" w:rsidRPr="00591B0A" w14:paraId="6D98FD12" w14:textId="77777777" w:rsidTr="0040479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0C247494" w14:textId="77777777" w:rsidR="00B04308" w:rsidRPr="00591B0A" w:rsidRDefault="00B04308" w:rsidP="00404796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B04308" w:rsidRPr="00591B0A" w14:paraId="071F5A8D" w14:textId="77777777" w:rsidTr="0040479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1319B4B" w14:textId="77777777" w:rsidR="00B04308" w:rsidRPr="00591B0A" w:rsidRDefault="00B04308" w:rsidP="0040479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B04308" w:rsidRPr="00591B0A" w14:paraId="31C52ACE" w14:textId="77777777" w:rsidTr="00404796">
        <w:trPr>
          <w:trHeight w:val="257"/>
        </w:trPr>
        <w:tc>
          <w:tcPr>
            <w:tcW w:w="4530" w:type="dxa"/>
            <w:shd w:val="clear" w:color="auto" w:fill="D9D9D9"/>
          </w:tcPr>
          <w:p w14:paraId="58E17F94" w14:textId="77777777" w:rsidR="00B04308" w:rsidRPr="00591B0A" w:rsidRDefault="00B04308" w:rsidP="00404796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5DE83EFC" w14:textId="77777777" w:rsidR="00B04308" w:rsidRPr="00591B0A" w:rsidRDefault="00B04308" w:rsidP="00404796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B546AC">
              <w:rPr>
                <w:rFonts w:ascii="Arial" w:eastAsia="MS Mincho" w:hAnsi="Arial" w:cs="Arial"/>
              </w:rPr>
              <w:t>Francisco Ricardo Klein</w:t>
            </w:r>
          </w:p>
        </w:tc>
      </w:tr>
    </w:tbl>
    <w:p w14:paraId="7407F1D5" w14:textId="77777777" w:rsidR="00B04308" w:rsidRDefault="00B04308" w:rsidP="00B04308"/>
    <w:p w14:paraId="6FD55FC7" w14:textId="77777777" w:rsidR="00B04308" w:rsidRPr="00591B0A" w:rsidRDefault="00B04308" w:rsidP="00B04308">
      <w:pPr>
        <w:jc w:val="both"/>
        <w:rPr>
          <w:rFonts w:ascii="Arial" w:hAnsi="Arial" w:cs="Arial"/>
        </w:rPr>
      </w:pPr>
    </w:p>
    <w:p w14:paraId="67C8489B" w14:textId="77777777" w:rsidR="00B04308" w:rsidRDefault="00B04308" w:rsidP="00B04308"/>
    <w:p w14:paraId="09965122" w14:textId="77777777" w:rsidR="00B04308" w:rsidRDefault="00B04308" w:rsidP="00B04308">
      <w:pPr>
        <w:jc w:val="both"/>
        <w:rPr>
          <w:rFonts w:ascii="Arial" w:hAnsi="Arial" w:cs="Arial"/>
        </w:rPr>
      </w:pPr>
    </w:p>
    <w:p w14:paraId="66B32B43" w14:textId="77777777" w:rsidR="00B04308" w:rsidRDefault="00B04308" w:rsidP="00B04308"/>
    <w:p w14:paraId="028FA619" w14:textId="77777777" w:rsidR="00B04308" w:rsidRPr="00591B0A" w:rsidRDefault="00B04308" w:rsidP="00B04308">
      <w:pPr>
        <w:jc w:val="both"/>
        <w:rPr>
          <w:rFonts w:ascii="Arial" w:hAnsi="Arial" w:cs="Arial"/>
        </w:rPr>
      </w:pPr>
    </w:p>
    <w:p w14:paraId="5BE3D11E" w14:textId="77777777" w:rsidR="00B04308" w:rsidRDefault="00B04308" w:rsidP="00B04308"/>
    <w:p w14:paraId="4DDA430B" w14:textId="77777777" w:rsidR="00B04308" w:rsidRDefault="00B04308" w:rsidP="00B04308">
      <w:pPr>
        <w:jc w:val="both"/>
        <w:rPr>
          <w:rFonts w:ascii="Arial" w:hAnsi="Arial" w:cs="Arial"/>
        </w:rPr>
      </w:pPr>
    </w:p>
    <w:p w14:paraId="0932AD3F" w14:textId="77777777" w:rsidR="00A95BD0" w:rsidRDefault="00A95BD0" w:rsidP="00B04308">
      <w:pPr>
        <w:jc w:val="both"/>
        <w:rPr>
          <w:rFonts w:ascii="Arial" w:hAnsi="Arial" w:cs="Arial"/>
        </w:rPr>
      </w:pPr>
    </w:p>
    <w:sectPr w:rsidR="00A95BD0" w:rsidSect="00303817">
      <w:headerReference w:type="default" r:id="rId8"/>
      <w:footerReference w:type="even" r:id="rId9"/>
      <w:footerReference w:type="default" r:id="rId10"/>
      <w:pgSz w:w="11906" w:h="16838"/>
      <w:pgMar w:top="1702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B1F71" w14:textId="77777777" w:rsidR="00B461EA" w:rsidRDefault="00B461EA" w:rsidP="00480328">
      <w:r>
        <w:separator/>
      </w:r>
    </w:p>
  </w:endnote>
  <w:endnote w:type="continuationSeparator" w:id="0">
    <w:p w14:paraId="07B76534" w14:textId="77777777" w:rsidR="00B461EA" w:rsidRDefault="00B461E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167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E1F0A77" wp14:editId="07E16202">
          <wp:extent cx="5397500" cy="525145"/>
          <wp:effectExtent l="0" t="0" r="0" b="0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C79940E" wp14:editId="0F31D92C">
          <wp:extent cx="5397500" cy="525145"/>
          <wp:effectExtent l="0" t="0" r="0" b="0"/>
          <wp:docPr id="43" name="Imagem 4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499C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66518AC" wp14:editId="6F702DFD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4" name="Imagem 4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DA122E5" wp14:editId="69C478E4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5" name="Imagem 4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BC8D0" w14:textId="77777777" w:rsidR="00B461EA" w:rsidRDefault="00B461EA" w:rsidP="00480328">
      <w:r>
        <w:separator/>
      </w:r>
    </w:p>
  </w:footnote>
  <w:footnote w:type="continuationSeparator" w:id="0">
    <w:p w14:paraId="0FFF277D" w14:textId="77777777" w:rsidR="00B461EA" w:rsidRDefault="00B461E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1184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57C1957" wp14:editId="24E4F1DA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2D25"/>
    <w:multiLevelType w:val="hybridMultilevel"/>
    <w:tmpl w:val="644C1F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33267"/>
    <w:multiLevelType w:val="hybridMultilevel"/>
    <w:tmpl w:val="DAC6847E"/>
    <w:lvl w:ilvl="0" w:tplc="1E701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FA0630"/>
    <w:multiLevelType w:val="hybridMultilevel"/>
    <w:tmpl w:val="39DE62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13535"/>
    <w:rsid w:val="000225FC"/>
    <w:rsid w:val="0002459C"/>
    <w:rsid w:val="00033DEE"/>
    <w:rsid w:val="00041BE7"/>
    <w:rsid w:val="0004346A"/>
    <w:rsid w:val="00062FAD"/>
    <w:rsid w:val="00066835"/>
    <w:rsid w:val="0008628D"/>
    <w:rsid w:val="00091989"/>
    <w:rsid w:val="00093705"/>
    <w:rsid w:val="000B460B"/>
    <w:rsid w:val="000E50B6"/>
    <w:rsid w:val="000E6DF2"/>
    <w:rsid w:val="000F559C"/>
    <w:rsid w:val="001031B8"/>
    <w:rsid w:val="001073BF"/>
    <w:rsid w:val="00143CB8"/>
    <w:rsid w:val="00175041"/>
    <w:rsid w:val="001848AD"/>
    <w:rsid w:val="00185E5D"/>
    <w:rsid w:val="00190120"/>
    <w:rsid w:val="001938FA"/>
    <w:rsid w:val="001B10E5"/>
    <w:rsid w:val="001D3166"/>
    <w:rsid w:val="001D6F4C"/>
    <w:rsid w:val="001E0565"/>
    <w:rsid w:val="00224F00"/>
    <w:rsid w:val="002276A2"/>
    <w:rsid w:val="002320C4"/>
    <w:rsid w:val="0023300A"/>
    <w:rsid w:val="00237A18"/>
    <w:rsid w:val="0024303B"/>
    <w:rsid w:val="00244567"/>
    <w:rsid w:val="00253306"/>
    <w:rsid w:val="00257D87"/>
    <w:rsid w:val="00274573"/>
    <w:rsid w:val="002C2569"/>
    <w:rsid w:val="002C779B"/>
    <w:rsid w:val="002E61BC"/>
    <w:rsid w:val="00301983"/>
    <w:rsid w:val="00303817"/>
    <w:rsid w:val="00333A8B"/>
    <w:rsid w:val="00343C4C"/>
    <w:rsid w:val="00353545"/>
    <w:rsid w:val="00356594"/>
    <w:rsid w:val="00361A45"/>
    <w:rsid w:val="003A2B01"/>
    <w:rsid w:val="003B4522"/>
    <w:rsid w:val="003B6826"/>
    <w:rsid w:val="0040558B"/>
    <w:rsid w:val="004105C9"/>
    <w:rsid w:val="00422778"/>
    <w:rsid w:val="00425319"/>
    <w:rsid w:val="004432AD"/>
    <w:rsid w:val="0044711D"/>
    <w:rsid w:val="00450D5F"/>
    <w:rsid w:val="004536EC"/>
    <w:rsid w:val="00455BC9"/>
    <w:rsid w:val="00477B9B"/>
    <w:rsid w:val="00480328"/>
    <w:rsid w:val="00483EC6"/>
    <w:rsid w:val="004B3F19"/>
    <w:rsid w:val="004D0EB0"/>
    <w:rsid w:val="004E7B4A"/>
    <w:rsid w:val="004F15F7"/>
    <w:rsid w:val="00510668"/>
    <w:rsid w:val="00510AF3"/>
    <w:rsid w:val="00524FB5"/>
    <w:rsid w:val="00525D33"/>
    <w:rsid w:val="00527D5C"/>
    <w:rsid w:val="005373F9"/>
    <w:rsid w:val="00556D0D"/>
    <w:rsid w:val="00561A66"/>
    <w:rsid w:val="00577E67"/>
    <w:rsid w:val="005858B0"/>
    <w:rsid w:val="00586BCC"/>
    <w:rsid w:val="005A679A"/>
    <w:rsid w:val="005B6DBF"/>
    <w:rsid w:val="005D05A4"/>
    <w:rsid w:val="005E5F4F"/>
    <w:rsid w:val="005F4DCE"/>
    <w:rsid w:val="005F7784"/>
    <w:rsid w:val="006002ED"/>
    <w:rsid w:val="00602D32"/>
    <w:rsid w:val="00620F32"/>
    <w:rsid w:val="00645514"/>
    <w:rsid w:val="00661C42"/>
    <w:rsid w:val="006850EE"/>
    <w:rsid w:val="006B5D74"/>
    <w:rsid w:val="006C0A73"/>
    <w:rsid w:val="006C0CEB"/>
    <w:rsid w:val="006E2694"/>
    <w:rsid w:val="007212D0"/>
    <w:rsid w:val="00722D25"/>
    <w:rsid w:val="0072349C"/>
    <w:rsid w:val="0074184B"/>
    <w:rsid w:val="0074245C"/>
    <w:rsid w:val="007630C8"/>
    <w:rsid w:val="0077046A"/>
    <w:rsid w:val="0077386D"/>
    <w:rsid w:val="007A1C8F"/>
    <w:rsid w:val="007B0B1C"/>
    <w:rsid w:val="007B14D6"/>
    <w:rsid w:val="007B16D0"/>
    <w:rsid w:val="007D14E2"/>
    <w:rsid w:val="007D3751"/>
    <w:rsid w:val="007F78E0"/>
    <w:rsid w:val="0081426A"/>
    <w:rsid w:val="00825886"/>
    <w:rsid w:val="00827195"/>
    <w:rsid w:val="008348F1"/>
    <w:rsid w:val="0084274A"/>
    <w:rsid w:val="00845FFF"/>
    <w:rsid w:val="008656D9"/>
    <w:rsid w:val="00871B9A"/>
    <w:rsid w:val="008723E6"/>
    <w:rsid w:val="00897BB5"/>
    <w:rsid w:val="008A3D5B"/>
    <w:rsid w:val="008D28C8"/>
    <w:rsid w:val="00923302"/>
    <w:rsid w:val="00952B80"/>
    <w:rsid w:val="00957866"/>
    <w:rsid w:val="009716F1"/>
    <w:rsid w:val="00976386"/>
    <w:rsid w:val="00982B9A"/>
    <w:rsid w:val="00991C98"/>
    <w:rsid w:val="0099598E"/>
    <w:rsid w:val="00997B38"/>
    <w:rsid w:val="009A3BE2"/>
    <w:rsid w:val="009D0393"/>
    <w:rsid w:val="00A361C9"/>
    <w:rsid w:val="00A4379D"/>
    <w:rsid w:val="00A56D84"/>
    <w:rsid w:val="00A63139"/>
    <w:rsid w:val="00A673F9"/>
    <w:rsid w:val="00A916B1"/>
    <w:rsid w:val="00A95BD0"/>
    <w:rsid w:val="00AA4C75"/>
    <w:rsid w:val="00AC3A9E"/>
    <w:rsid w:val="00AC5E8F"/>
    <w:rsid w:val="00AE051E"/>
    <w:rsid w:val="00B04308"/>
    <w:rsid w:val="00B14EE1"/>
    <w:rsid w:val="00B24804"/>
    <w:rsid w:val="00B32131"/>
    <w:rsid w:val="00B37A8D"/>
    <w:rsid w:val="00B461EA"/>
    <w:rsid w:val="00B65995"/>
    <w:rsid w:val="00B70C9D"/>
    <w:rsid w:val="00B8099C"/>
    <w:rsid w:val="00BE1907"/>
    <w:rsid w:val="00BF546C"/>
    <w:rsid w:val="00BF60D3"/>
    <w:rsid w:val="00C044A2"/>
    <w:rsid w:val="00C047FD"/>
    <w:rsid w:val="00C06B1B"/>
    <w:rsid w:val="00C13A64"/>
    <w:rsid w:val="00C278E8"/>
    <w:rsid w:val="00C27E1C"/>
    <w:rsid w:val="00C6364C"/>
    <w:rsid w:val="00C70B02"/>
    <w:rsid w:val="00C839F3"/>
    <w:rsid w:val="00C930D5"/>
    <w:rsid w:val="00C9364D"/>
    <w:rsid w:val="00C93F86"/>
    <w:rsid w:val="00C94D88"/>
    <w:rsid w:val="00CA6BED"/>
    <w:rsid w:val="00CB2095"/>
    <w:rsid w:val="00CE2DD0"/>
    <w:rsid w:val="00D12915"/>
    <w:rsid w:val="00D365A4"/>
    <w:rsid w:val="00D4016E"/>
    <w:rsid w:val="00D40727"/>
    <w:rsid w:val="00D5081D"/>
    <w:rsid w:val="00D51ECD"/>
    <w:rsid w:val="00DA424F"/>
    <w:rsid w:val="00DA6011"/>
    <w:rsid w:val="00DB1428"/>
    <w:rsid w:val="00DB7827"/>
    <w:rsid w:val="00DC24B3"/>
    <w:rsid w:val="00DD469E"/>
    <w:rsid w:val="00E1064A"/>
    <w:rsid w:val="00E126AE"/>
    <w:rsid w:val="00E14245"/>
    <w:rsid w:val="00E17E0C"/>
    <w:rsid w:val="00E24E98"/>
    <w:rsid w:val="00E561D4"/>
    <w:rsid w:val="00E72233"/>
    <w:rsid w:val="00E74409"/>
    <w:rsid w:val="00E761A5"/>
    <w:rsid w:val="00E7664E"/>
    <w:rsid w:val="00E83898"/>
    <w:rsid w:val="00E91948"/>
    <w:rsid w:val="00E921F5"/>
    <w:rsid w:val="00E93181"/>
    <w:rsid w:val="00E931A8"/>
    <w:rsid w:val="00EB070D"/>
    <w:rsid w:val="00ED008C"/>
    <w:rsid w:val="00ED47B3"/>
    <w:rsid w:val="00EF512F"/>
    <w:rsid w:val="00EF54E0"/>
    <w:rsid w:val="00F263E8"/>
    <w:rsid w:val="00F3416C"/>
    <w:rsid w:val="00F356E4"/>
    <w:rsid w:val="00F35EFD"/>
    <w:rsid w:val="00F40441"/>
    <w:rsid w:val="00F45409"/>
    <w:rsid w:val="00F504B7"/>
    <w:rsid w:val="00F86DFD"/>
    <w:rsid w:val="00F8748D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C0E5D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95B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7D14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uiPriority w:val="1"/>
    <w:qFormat/>
    <w:rsid w:val="00F35EFD"/>
    <w:pPr>
      <w:ind w:left="720"/>
      <w:contextualSpacing/>
    </w:pPr>
  </w:style>
  <w:style w:type="paragraph" w:customStyle="1" w:styleId="Default">
    <w:name w:val="Default"/>
    <w:rsid w:val="00333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D14E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483EC6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483EC6"/>
    <w:rPr>
      <w:sz w:val="22"/>
      <w:szCs w:val="22"/>
      <w:lang w:eastAsia="en-US"/>
    </w:rPr>
  </w:style>
  <w:style w:type="paragraph" w:customStyle="1" w:styleId="Artigo">
    <w:name w:val="Artigo"/>
    <w:basedOn w:val="Normal"/>
    <w:qFormat/>
    <w:rsid w:val="00483EC6"/>
    <w:pPr>
      <w:spacing w:before="300" w:after="300" w:line="300" w:lineRule="exact"/>
      <w:jc w:val="both"/>
    </w:pPr>
    <w:rPr>
      <w:rFonts w:ascii="Arial" w:eastAsia="Cambria" w:hAnsi="Arial"/>
    </w:rPr>
  </w:style>
  <w:style w:type="paragraph" w:styleId="SemEspaamento">
    <w:name w:val="No Spacing"/>
    <w:uiPriority w:val="99"/>
    <w:qFormat/>
    <w:rsid w:val="000E50B6"/>
    <w:rPr>
      <w:rFonts w:ascii="Cambria" w:eastAsia="MS Mincho" w:hAnsi="Cambr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95B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95BD0"/>
    <w:pPr>
      <w:widowControl w:val="0"/>
      <w:autoSpaceDE w:val="0"/>
      <w:autoSpaceDN w:val="0"/>
    </w:pPr>
    <w:rPr>
      <w:rFonts w:ascii="Times New Roman" w:eastAsia="Times New Roman" w:hAnsi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95BD0"/>
    <w:rPr>
      <w:rFonts w:ascii="Times New Roman" w:eastAsia="Times New Roman" w:hAnsi="Times New Roman"/>
      <w:sz w:val="22"/>
      <w:szCs w:val="22"/>
      <w:lang w:val="pt-PT" w:eastAsia="en-US"/>
    </w:rPr>
  </w:style>
  <w:style w:type="character" w:styleId="Forte">
    <w:name w:val="Strong"/>
    <w:basedOn w:val="Fontepargpadro"/>
    <w:uiPriority w:val="22"/>
    <w:qFormat/>
    <w:rsid w:val="007B0B1C"/>
    <w:rPr>
      <w:b/>
      <w:bCs/>
    </w:rPr>
  </w:style>
  <w:style w:type="paragraph" w:customStyle="1" w:styleId="aaa">
    <w:name w:val="aaa"/>
    <w:basedOn w:val="PargrafodaLista"/>
    <w:link w:val="aaaChar"/>
    <w:qFormat/>
    <w:rsid w:val="00361A45"/>
    <w:pPr>
      <w:ind w:left="2552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361A45"/>
    <w:rPr>
      <w:rFonts w:ascii="Cambria" w:hAnsi="Cambria"/>
      <w:sz w:val="22"/>
      <w:szCs w:val="22"/>
      <w:lang w:eastAsia="en-US"/>
    </w:rPr>
  </w:style>
  <w:style w:type="character" w:customStyle="1" w:styleId="aaaChar">
    <w:name w:val="aaa Char"/>
    <w:basedOn w:val="PargrafodaListaChar"/>
    <w:link w:val="aaa"/>
    <w:rsid w:val="00361A45"/>
    <w:rPr>
      <w:rFonts w:ascii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7146-12F4-4D59-91EB-2B38D683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1745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2021-03-04T14:58:00Z</cp:lastPrinted>
  <dcterms:created xsi:type="dcterms:W3CDTF">2021-03-04T14:50:00Z</dcterms:created>
  <dcterms:modified xsi:type="dcterms:W3CDTF">2021-03-04T14:58:00Z</dcterms:modified>
</cp:coreProperties>
</file>