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637E4A" w:rsidRPr="00E14245" w:rsidTr="00D14C3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E4A" w:rsidRPr="00E14245" w:rsidRDefault="00637E4A" w:rsidP="00D14C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E4A" w:rsidRPr="00E14245" w:rsidRDefault="0071340A" w:rsidP="0068008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1340A">
              <w:rPr>
                <w:rFonts w:ascii="Arial" w:eastAsia="Times New Roman" w:hAnsi="Arial" w:cs="Arial"/>
                <w:color w:val="000000"/>
                <w:lang w:eastAsia="pt-BR"/>
              </w:rPr>
              <w:t>1336610</w:t>
            </w:r>
            <w:r w:rsidR="0068008B">
              <w:rPr>
                <w:rFonts w:ascii="Arial" w:eastAsia="Times New Roman" w:hAnsi="Arial" w:cs="Arial"/>
                <w:color w:val="000000"/>
                <w:lang w:eastAsia="pt-BR"/>
              </w:rPr>
              <w:t xml:space="preserve"> |</w:t>
            </w:r>
            <w:r w:rsidR="00637E4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31902" w:rsidRPr="00031902">
              <w:rPr>
                <w:rFonts w:ascii="Arial" w:eastAsia="Times New Roman" w:hAnsi="Arial" w:cs="Arial"/>
                <w:color w:val="000000"/>
                <w:lang w:eastAsia="pt-BR"/>
              </w:rPr>
              <w:t>1382925</w:t>
            </w:r>
          </w:p>
        </w:tc>
      </w:tr>
      <w:tr w:rsidR="00637E4A" w:rsidRPr="00E14245" w:rsidTr="00D14C3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E4A" w:rsidRPr="00E14245" w:rsidRDefault="00637E4A" w:rsidP="00D14C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E4A" w:rsidRPr="00E14245" w:rsidRDefault="0068008B" w:rsidP="00D14C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637E4A" w:rsidRPr="00E14245" w:rsidTr="00D14C3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E4A" w:rsidRPr="00E14245" w:rsidRDefault="00637E4A" w:rsidP="00D14C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E4A" w:rsidRPr="003F4E6E" w:rsidRDefault="00637E4A" w:rsidP="0068008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68008B" w:rsidRPr="0068008B">
              <w:rPr>
                <w:rFonts w:ascii="Arial" w:eastAsia="Times New Roman" w:hAnsi="Arial" w:cs="Arial"/>
                <w:color w:val="000000"/>
                <w:lang w:eastAsia="pt-BR"/>
              </w:rPr>
              <w:t>duas</w:t>
            </w:r>
            <w:r w:rsidR="0068008B">
              <w:rPr>
                <w:rFonts w:ascii="Arial" w:eastAsia="Times New Roman" w:hAnsi="Arial" w:cs="Arial"/>
                <w:color w:val="000000"/>
                <w:lang w:eastAsia="pt-BR"/>
              </w:rPr>
              <w:t xml:space="preserve"> i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nterrupç</w:t>
            </w:r>
            <w:r w:rsidR="0068008B">
              <w:rPr>
                <w:rFonts w:ascii="Arial" w:eastAsia="Times New Roman" w:hAnsi="Arial" w:cs="Arial"/>
                <w:color w:val="000000"/>
                <w:lang w:eastAsia="pt-BR"/>
              </w:rPr>
              <w:t xml:space="preserve">ões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68008B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 w:rsidR="0068008B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68008B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637E4A" w:rsidRPr="00E14245" w:rsidTr="00D14C3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4A" w:rsidRPr="00E14245" w:rsidRDefault="00637E4A" w:rsidP="00D14C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4A" w:rsidRPr="00E14245" w:rsidRDefault="00637E4A" w:rsidP="00D14C3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37E4A" w:rsidRPr="00E14245" w:rsidTr="00D14C3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E4A" w:rsidRPr="00E14245" w:rsidRDefault="00637E4A" w:rsidP="00072D1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72D1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62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93792D" w:rsidRDefault="0093792D" w:rsidP="00637E4A">
      <w:pPr>
        <w:jc w:val="both"/>
        <w:rPr>
          <w:rFonts w:ascii="Arial" w:hAnsi="Arial" w:cs="Arial"/>
        </w:rPr>
      </w:pPr>
    </w:p>
    <w:p w:rsidR="00637E4A" w:rsidRDefault="00637E4A" w:rsidP="00637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ordinariamente no dia </w:t>
      </w:r>
      <w:r w:rsidR="0068008B">
        <w:rPr>
          <w:rFonts w:ascii="Arial" w:hAnsi="Arial" w:cs="Arial"/>
        </w:rPr>
        <w:t>21</w:t>
      </w:r>
      <w:r w:rsidR="0068008B" w:rsidRPr="00C32BE3">
        <w:rPr>
          <w:rFonts w:ascii="Arial" w:hAnsi="Arial" w:cs="Arial"/>
        </w:rPr>
        <w:t xml:space="preserve"> de </w:t>
      </w:r>
      <w:r w:rsidR="0068008B">
        <w:rPr>
          <w:rFonts w:ascii="Arial" w:hAnsi="Arial" w:cs="Arial"/>
        </w:rPr>
        <w:t>setembro</w:t>
      </w:r>
      <w:r w:rsidR="0068008B" w:rsidRPr="00C32BE3">
        <w:rPr>
          <w:rFonts w:ascii="Arial" w:hAnsi="Arial" w:cs="Arial"/>
        </w:rPr>
        <w:t xml:space="preserve"> de 2021, </w:t>
      </w:r>
      <w:r w:rsidR="001B6D25">
        <w:rPr>
          <w:rFonts w:ascii="Arial" w:hAnsi="Arial" w:cs="Arial"/>
        </w:rPr>
        <w:t>de forma virtual, nos termos da Deliberação Plenária nº 583, de 12 de março de 2021, no uso das competências que lhe conferem os artigos 91 e 95 do Regimento Interno do CAU/SC, após análise do assunto em epígrafe, e</w:t>
      </w:r>
    </w:p>
    <w:p w:rsidR="001B6D25" w:rsidRDefault="001B6D25" w:rsidP="00637E4A">
      <w:pPr>
        <w:jc w:val="both"/>
        <w:rPr>
          <w:rFonts w:ascii="Arial" w:hAnsi="Arial" w:cs="Arial"/>
        </w:rPr>
      </w:pPr>
    </w:p>
    <w:p w:rsidR="00637E4A" w:rsidRDefault="00637E4A" w:rsidP="00637E4A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637E4A" w:rsidRDefault="00637E4A" w:rsidP="00637E4A">
      <w:pPr>
        <w:jc w:val="both"/>
        <w:rPr>
          <w:rFonts w:ascii="Arial" w:hAnsi="Arial" w:cs="Arial"/>
        </w:rPr>
      </w:pPr>
    </w:p>
    <w:p w:rsidR="00637E4A" w:rsidRDefault="00637E4A" w:rsidP="00637E4A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:rsidR="00637E4A" w:rsidRPr="00CA7CC4" w:rsidRDefault="00637E4A" w:rsidP="00637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</w:p>
    <w:p w:rsidR="00637E4A" w:rsidRPr="006A4B3A" w:rsidRDefault="00637E4A" w:rsidP="00637E4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aberto;</w:t>
      </w:r>
    </w:p>
    <w:p w:rsidR="00637E4A" w:rsidRPr="006A4B3A" w:rsidRDefault="00637E4A" w:rsidP="00637E4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6A4B3A">
        <w:rPr>
          <w:rFonts w:ascii="Arial" w:hAnsi="Arial" w:cs="Arial"/>
          <w:i/>
        </w:rPr>
        <w:t xml:space="preserve">Que </w:t>
      </w:r>
      <w:proofErr w:type="gramStart"/>
      <w:r w:rsidRPr="006A4B3A">
        <w:rPr>
          <w:rFonts w:ascii="Arial" w:hAnsi="Arial" w:cs="Arial"/>
          <w:i/>
        </w:rPr>
        <w:t>o(</w:t>
      </w:r>
      <w:proofErr w:type="gramEnd"/>
      <w:r w:rsidRPr="006A4B3A">
        <w:rPr>
          <w:rFonts w:ascii="Arial" w:hAnsi="Arial" w:cs="Arial"/>
          <w:i/>
        </w:rPr>
        <w:t>s) responsável(eis) técnico(s) tenham realizado a baixa do seu RRT Cargo e Função e anexado o comprovante de desvinculo entre profissional e pessoa jurídica na solicitação de baixa do RRT ou no protocolo de interrupção de registro;</w:t>
      </w:r>
    </w:p>
    <w:p w:rsidR="00637E4A" w:rsidRPr="00CA7CC4" w:rsidRDefault="00637E4A" w:rsidP="00637E4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A4B3A">
        <w:rPr>
          <w:rFonts w:ascii="Arial" w:hAnsi="Arial" w:cs="Arial"/>
          <w:i/>
        </w:rPr>
        <w:t xml:space="preserve">Que a pessoa jurídica não esteja respondendo a processo no âmbito do </w:t>
      </w:r>
      <w:proofErr w:type="gramStart"/>
      <w:r w:rsidRPr="006A4B3A">
        <w:rPr>
          <w:rFonts w:ascii="Arial" w:hAnsi="Arial" w:cs="Arial"/>
          <w:i/>
        </w:rPr>
        <w:t>CAU</w:t>
      </w:r>
      <w:r w:rsidRPr="00CA7CC4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proofErr w:type="gramEnd"/>
    </w:p>
    <w:p w:rsidR="00637E4A" w:rsidRDefault="00637E4A" w:rsidP="00637E4A">
      <w:pPr>
        <w:pStyle w:val="PargrafodaLista"/>
        <w:ind w:left="1065"/>
        <w:jc w:val="both"/>
        <w:rPr>
          <w:rFonts w:ascii="Arial" w:hAnsi="Arial" w:cs="Arial"/>
        </w:rPr>
      </w:pPr>
    </w:p>
    <w:p w:rsidR="00637E4A" w:rsidRPr="00CA7CC4" w:rsidRDefault="00637E4A" w:rsidP="00637E4A">
      <w:pPr>
        <w:pStyle w:val="PargrafodaLista"/>
        <w:ind w:left="1065"/>
        <w:jc w:val="both"/>
        <w:rPr>
          <w:rFonts w:ascii="Arial" w:hAnsi="Arial" w:cs="Arial"/>
        </w:rPr>
      </w:pPr>
    </w:p>
    <w:p w:rsidR="00637E4A" w:rsidRPr="00DF720C" w:rsidRDefault="00637E4A" w:rsidP="00637E4A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na presente deliberação</w:t>
      </w:r>
      <w:r w:rsidRPr="00553547">
        <w:rPr>
          <w:rFonts w:ascii="Arial" w:hAnsi="Arial" w:cs="Arial"/>
        </w:rPr>
        <w:t>;</w:t>
      </w:r>
      <w:r w:rsidR="00C244FB">
        <w:rPr>
          <w:rFonts w:ascii="Arial" w:hAnsi="Arial" w:cs="Arial"/>
        </w:rPr>
        <w:t xml:space="preserve"> e</w:t>
      </w:r>
    </w:p>
    <w:p w:rsidR="00637E4A" w:rsidRDefault="00637E4A" w:rsidP="00637E4A">
      <w:pPr>
        <w:jc w:val="both"/>
        <w:rPr>
          <w:rFonts w:ascii="Arial" w:hAnsi="Arial" w:cs="Arial"/>
        </w:rPr>
      </w:pPr>
    </w:p>
    <w:p w:rsidR="00637E4A" w:rsidRDefault="00637E4A" w:rsidP="00637E4A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637E4A" w:rsidRDefault="00637E4A" w:rsidP="00637E4A">
      <w:pPr>
        <w:jc w:val="both"/>
        <w:rPr>
          <w:rFonts w:ascii="Arial" w:hAnsi="Arial" w:cs="Arial"/>
          <w:b/>
        </w:rPr>
      </w:pPr>
    </w:p>
    <w:p w:rsidR="00637E4A" w:rsidRDefault="00637E4A" w:rsidP="00637E4A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37E4A" w:rsidRPr="00F35EFD" w:rsidRDefault="00637E4A" w:rsidP="00637E4A">
      <w:pPr>
        <w:jc w:val="both"/>
        <w:rPr>
          <w:rFonts w:ascii="Arial" w:hAnsi="Arial" w:cs="Arial"/>
          <w:b/>
        </w:rPr>
      </w:pPr>
    </w:p>
    <w:p w:rsidR="00637E4A" w:rsidRDefault="00637E4A" w:rsidP="00637E4A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lang w:eastAsia="pt-BR"/>
        </w:rPr>
      </w:pPr>
      <w:r w:rsidRPr="00D40C8E">
        <w:rPr>
          <w:rFonts w:ascii="Arial" w:eastAsia="Times New Roman" w:hAnsi="Arial" w:cs="Arial"/>
          <w:lang w:eastAsia="pt-BR"/>
        </w:rPr>
        <w:t xml:space="preserve">Deferir a </w:t>
      </w:r>
      <w:r>
        <w:rPr>
          <w:rFonts w:ascii="Arial" w:eastAsia="Times New Roman" w:hAnsi="Arial" w:cs="Arial"/>
          <w:lang w:eastAsia="pt-BR"/>
        </w:rPr>
        <w:t>interrupção</w:t>
      </w:r>
      <w:r w:rsidRPr="00D40C8E">
        <w:rPr>
          <w:rFonts w:ascii="Arial" w:eastAsia="Times New Roman" w:hAnsi="Arial" w:cs="Arial"/>
          <w:lang w:eastAsia="pt-BR"/>
        </w:rPr>
        <w:t xml:space="preserve"> de registro da</w:t>
      </w:r>
      <w:r>
        <w:rPr>
          <w:rFonts w:ascii="Arial" w:eastAsia="Times New Roman" w:hAnsi="Arial" w:cs="Arial"/>
          <w:lang w:eastAsia="pt-BR"/>
        </w:rPr>
        <w:t>s</w:t>
      </w:r>
      <w:r w:rsidRPr="00D40C8E">
        <w:rPr>
          <w:rFonts w:ascii="Arial" w:eastAsia="Times New Roman" w:hAnsi="Arial" w:cs="Arial"/>
          <w:lang w:eastAsia="pt-BR"/>
        </w:rPr>
        <w:t xml:space="preserve"> pessoa</w:t>
      </w:r>
      <w:r>
        <w:rPr>
          <w:rFonts w:ascii="Arial" w:eastAsia="Times New Roman" w:hAnsi="Arial" w:cs="Arial"/>
          <w:lang w:eastAsia="pt-BR"/>
        </w:rPr>
        <w:t xml:space="preserve">s </w:t>
      </w:r>
      <w:r w:rsidRPr="00D40C8E">
        <w:rPr>
          <w:rFonts w:ascii="Arial" w:eastAsia="Times New Roman" w:hAnsi="Arial" w:cs="Arial"/>
          <w:lang w:eastAsia="pt-BR"/>
        </w:rPr>
        <w:t>jurídica</w:t>
      </w:r>
      <w:r>
        <w:rPr>
          <w:rFonts w:ascii="Arial" w:eastAsia="Times New Roman" w:hAnsi="Arial" w:cs="Arial"/>
          <w:lang w:eastAsia="pt-BR"/>
        </w:rPr>
        <w:t>s com razão social</w:t>
      </w:r>
      <w:r w:rsidRPr="00D40C8E">
        <w:rPr>
          <w:rFonts w:ascii="Arial" w:eastAsia="Times New Roman" w:hAnsi="Arial" w:cs="Arial"/>
          <w:lang w:eastAsia="pt-BR"/>
        </w:rPr>
        <w:t>:</w:t>
      </w:r>
    </w:p>
    <w:p w:rsidR="00637E4A" w:rsidRDefault="00637E4A" w:rsidP="00637E4A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637E4A" w:rsidRDefault="0071340A" w:rsidP="0071340A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71340A">
        <w:rPr>
          <w:rFonts w:ascii="Arial" w:eastAsia="Times New Roman" w:hAnsi="Arial" w:cs="Arial"/>
          <w:lang w:eastAsia="pt-BR"/>
        </w:rPr>
        <w:t xml:space="preserve">GILBERTO BAZZO EIRELI </w:t>
      </w:r>
      <w:r w:rsidR="00C244FB">
        <w:rPr>
          <w:rFonts w:ascii="Arial" w:eastAsia="Times New Roman" w:hAnsi="Arial" w:cs="Arial"/>
          <w:lang w:eastAsia="pt-BR"/>
        </w:rPr>
        <w:t>–</w:t>
      </w:r>
      <w:r w:rsidRPr="0071340A">
        <w:rPr>
          <w:rFonts w:ascii="Arial" w:eastAsia="Times New Roman" w:hAnsi="Arial" w:cs="Arial"/>
          <w:lang w:eastAsia="pt-BR"/>
        </w:rPr>
        <w:t xml:space="preserve"> ME</w:t>
      </w:r>
      <w:r w:rsidR="00C244FB">
        <w:rPr>
          <w:rFonts w:ascii="Arial" w:eastAsia="Times New Roman" w:hAnsi="Arial" w:cs="Arial"/>
          <w:lang w:eastAsia="pt-BR"/>
        </w:rPr>
        <w:t xml:space="preserve">; </w:t>
      </w:r>
    </w:p>
    <w:p w:rsidR="002C4E7D" w:rsidRDefault="00031902" w:rsidP="00031902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031902">
        <w:rPr>
          <w:rFonts w:ascii="Arial" w:eastAsia="Times New Roman" w:hAnsi="Arial" w:cs="Arial"/>
          <w:lang w:eastAsia="pt-BR"/>
        </w:rPr>
        <w:t>SCALA ACÚSTICA LTDA</w:t>
      </w:r>
      <w:r w:rsidR="00C244FB">
        <w:rPr>
          <w:rFonts w:ascii="Arial" w:eastAsia="Times New Roman" w:hAnsi="Arial" w:cs="Arial"/>
          <w:lang w:eastAsia="pt-BR"/>
        </w:rPr>
        <w:t>;</w:t>
      </w:r>
    </w:p>
    <w:p w:rsidR="00031902" w:rsidRPr="0068008B" w:rsidRDefault="00031902" w:rsidP="0068008B">
      <w:pPr>
        <w:jc w:val="both"/>
        <w:rPr>
          <w:rFonts w:ascii="Arial" w:eastAsia="Times New Roman" w:hAnsi="Arial" w:cs="Arial"/>
          <w:lang w:eastAsia="pt-BR"/>
        </w:rPr>
      </w:pPr>
    </w:p>
    <w:p w:rsidR="00637E4A" w:rsidRPr="00DE01C2" w:rsidRDefault="00637E4A" w:rsidP="00637E4A">
      <w:pPr>
        <w:pStyle w:val="PargrafodaLista"/>
        <w:ind w:left="1800"/>
        <w:jc w:val="both"/>
        <w:rPr>
          <w:rFonts w:ascii="Arial" w:hAnsi="Arial" w:cs="Arial"/>
        </w:rPr>
      </w:pPr>
    </w:p>
    <w:p w:rsidR="00637E4A" w:rsidRPr="00D331C3" w:rsidRDefault="00637E4A" w:rsidP="00637E4A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lang w:eastAsia="pt-BR"/>
        </w:rPr>
      </w:pPr>
      <w:r w:rsidRPr="00D331C3">
        <w:rPr>
          <w:rFonts w:ascii="Arial" w:hAnsi="Arial" w:cs="Arial"/>
        </w:rPr>
        <w:t>Encaminhar esta deliberação à Presidência do CAU/SC para providências cabíveis.</w:t>
      </w:r>
    </w:p>
    <w:p w:rsidR="00637E4A" w:rsidRDefault="00637E4A" w:rsidP="00637E4A">
      <w:pPr>
        <w:jc w:val="both"/>
        <w:rPr>
          <w:rFonts w:ascii="Arial" w:hAnsi="Arial" w:cs="Arial"/>
        </w:rPr>
      </w:pPr>
    </w:p>
    <w:p w:rsidR="0093792D" w:rsidRDefault="0093792D" w:rsidP="00637E4A">
      <w:pPr>
        <w:jc w:val="both"/>
        <w:rPr>
          <w:rFonts w:ascii="Arial" w:hAnsi="Arial" w:cs="Arial"/>
        </w:rPr>
      </w:pPr>
    </w:p>
    <w:p w:rsidR="0093792D" w:rsidRDefault="0093792D" w:rsidP="0093792D">
      <w:pPr>
        <w:jc w:val="center"/>
        <w:rPr>
          <w:rFonts w:ascii="Arial" w:hAnsi="Arial" w:cs="Arial"/>
        </w:rPr>
      </w:pPr>
      <w:r w:rsidRPr="006D188D">
        <w:rPr>
          <w:rFonts w:ascii="Arial" w:hAnsi="Arial" w:cs="Arial"/>
        </w:rPr>
        <w:t>Florianópolis</w:t>
      </w:r>
      <w:r w:rsidR="00C244FB" w:rsidRPr="00141518">
        <w:rPr>
          <w:rFonts w:ascii="Arial" w:hAnsi="Arial" w:cs="Arial"/>
        </w:rPr>
        <w:t>, 21 de setembro</w:t>
      </w:r>
      <w:r w:rsidR="00C244FB" w:rsidRPr="006D188D">
        <w:rPr>
          <w:rFonts w:ascii="Arial" w:hAnsi="Arial" w:cs="Arial"/>
        </w:rPr>
        <w:t xml:space="preserve"> de 2021.</w:t>
      </w:r>
    </w:p>
    <w:p w:rsidR="0093792D" w:rsidRDefault="0093792D" w:rsidP="00637E4A">
      <w:pPr>
        <w:jc w:val="both"/>
        <w:rPr>
          <w:rFonts w:ascii="Arial" w:hAnsi="Arial" w:cs="Arial"/>
        </w:rPr>
      </w:pPr>
    </w:p>
    <w:p w:rsidR="00D72783" w:rsidRDefault="006C295C" w:rsidP="00D72783">
      <w:pPr>
        <w:jc w:val="both"/>
        <w:rPr>
          <w:rFonts w:ascii="Arial" w:eastAsia="Cambria" w:hAnsi="Arial" w:cs="Arial"/>
          <w:bCs/>
        </w:rPr>
      </w:pPr>
      <w:r w:rsidRPr="006D188D">
        <w:rPr>
          <w:rFonts w:ascii="Arial" w:hAnsi="Arial" w:cs="Arial"/>
          <w:bCs/>
        </w:rPr>
        <w:lastRenderedPageBreak/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D72783">
        <w:rPr>
          <w:rFonts w:ascii="Arial" w:hAnsi="Arial" w:cs="Arial"/>
          <w:bCs/>
        </w:rPr>
        <w:t xml:space="preserve">Publique-se. </w:t>
      </w:r>
    </w:p>
    <w:p w:rsidR="00D72783" w:rsidRDefault="00D72783" w:rsidP="00D72783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D72783" w:rsidRDefault="00D72783" w:rsidP="00D72783">
      <w:pPr>
        <w:jc w:val="center"/>
        <w:rPr>
          <w:rFonts w:ascii="Arial" w:hAnsi="Arial" w:cs="Arial"/>
          <w:bCs/>
        </w:rPr>
      </w:pPr>
    </w:p>
    <w:p w:rsidR="00D72783" w:rsidRDefault="00D72783" w:rsidP="00D72783">
      <w:pPr>
        <w:jc w:val="center"/>
        <w:rPr>
          <w:rFonts w:ascii="Arial" w:hAnsi="Arial" w:cs="Arial"/>
          <w:bCs/>
        </w:rPr>
      </w:pPr>
    </w:p>
    <w:p w:rsidR="00D72783" w:rsidRDefault="00D72783" w:rsidP="00D72783">
      <w:pPr>
        <w:jc w:val="center"/>
        <w:rPr>
          <w:rFonts w:ascii="Arial" w:hAnsi="Arial" w:cs="Arial"/>
          <w:bCs/>
        </w:rPr>
      </w:pPr>
    </w:p>
    <w:p w:rsidR="00D72783" w:rsidRDefault="00D72783" w:rsidP="00D72783">
      <w:pPr>
        <w:jc w:val="center"/>
        <w:rPr>
          <w:rFonts w:ascii="Arial" w:hAnsi="Arial" w:cs="Arial"/>
          <w:bCs/>
        </w:rPr>
      </w:pPr>
    </w:p>
    <w:p w:rsidR="00D72783" w:rsidRDefault="00D72783" w:rsidP="00D72783">
      <w:pPr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Pery</w:t>
      </w:r>
      <w:proofErr w:type="spellEnd"/>
      <w:r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</w:rPr>
        <w:t>Segala</w:t>
      </w:r>
      <w:proofErr w:type="spellEnd"/>
      <w:r>
        <w:rPr>
          <w:rFonts w:ascii="Arial" w:eastAsiaTheme="minorHAnsi" w:hAnsi="Arial" w:cs="Arial"/>
          <w:b/>
          <w:bCs/>
        </w:rPr>
        <w:t xml:space="preserve"> Medeiros</w:t>
      </w:r>
    </w:p>
    <w:p w:rsidR="00D72783" w:rsidRDefault="00D72783" w:rsidP="00D72783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Assessor Especial da Presidência do CAU/SC</w:t>
      </w:r>
    </w:p>
    <w:p w:rsidR="00D72783" w:rsidRDefault="00D72783" w:rsidP="00D72783">
      <w:pPr>
        <w:jc w:val="center"/>
        <w:rPr>
          <w:rFonts w:ascii="Arial" w:eastAsia="Cambria" w:hAnsi="Arial" w:cs="Arial"/>
          <w:bCs/>
        </w:rPr>
      </w:pPr>
    </w:p>
    <w:p w:rsidR="00613650" w:rsidRDefault="00613650" w:rsidP="00D727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3792D" w:rsidRPr="006D188D" w:rsidRDefault="00C244FB" w:rsidP="0093792D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9</w:t>
      </w:r>
      <w:r w:rsidR="00637E4A">
        <w:rPr>
          <w:rFonts w:ascii="Arial" w:eastAsia="Cambria" w:hAnsi="Arial" w:cs="Arial"/>
          <w:b/>
          <w:bCs/>
          <w:lang w:eastAsia="pt-BR"/>
        </w:rPr>
        <w:t xml:space="preserve">ª REUNIÃO ORDINÁRIA DA CEP - </w:t>
      </w:r>
      <w:r w:rsidR="0093792D" w:rsidRPr="006D188D">
        <w:rPr>
          <w:rFonts w:ascii="Arial" w:hAnsi="Arial" w:cs="Arial"/>
          <w:b/>
          <w:bCs/>
          <w:lang w:eastAsia="pt-BR"/>
        </w:rPr>
        <w:t>CAU/SC</w:t>
      </w:r>
    </w:p>
    <w:p w:rsidR="0093792D" w:rsidRPr="006D188D" w:rsidRDefault="0093792D" w:rsidP="0093792D">
      <w:pPr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>VIRTUAL</w:t>
      </w:r>
    </w:p>
    <w:p w:rsidR="00637E4A" w:rsidRDefault="00637E4A" w:rsidP="00637E4A">
      <w:pPr>
        <w:jc w:val="center"/>
        <w:rPr>
          <w:rFonts w:ascii="Arial" w:eastAsia="Cambria" w:hAnsi="Arial" w:cs="Arial"/>
          <w:lang w:eastAsia="pt-BR"/>
        </w:rPr>
      </w:pPr>
    </w:p>
    <w:p w:rsidR="0093792D" w:rsidRPr="006D188D" w:rsidRDefault="0093792D" w:rsidP="0093792D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93792D" w:rsidRPr="006D188D" w:rsidRDefault="0093792D" w:rsidP="0093792D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93792D" w:rsidRPr="006D188D" w:rsidTr="00232164">
        <w:tc>
          <w:tcPr>
            <w:tcW w:w="2689" w:type="dxa"/>
            <w:vMerge w:val="restart"/>
            <w:shd w:val="clear" w:color="auto" w:fill="auto"/>
            <w:vAlign w:val="center"/>
          </w:tcPr>
          <w:p w:rsidR="0093792D" w:rsidRPr="006D188D" w:rsidRDefault="0093792D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93792D" w:rsidRPr="006D188D" w:rsidRDefault="0093792D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93792D" w:rsidRPr="006D188D" w:rsidRDefault="0093792D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93792D" w:rsidRPr="006D188D" w:rsidTr="00232164">
        <w:tc>
          <w:tcPr>
            <w:tcW w:w="2689" w:type="dxa"/>
            <w:vMerge/>
            <w:shd w:val="clear" w:color="auto" w:fill="auto"/>
            <w:vAlign w:val="center"/>
          </w:tcPr>
          <w:p w:rsidR="0093792D" w:rsidRPr="006D188D" w:rsidRDefault="0093792D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93792D" w:rsidRPr="006D188D" w:rsidRDefault="0093792D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792D" w:rsidRPr="006D188D" w:rsidRDefault="0093792D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792D" w:rsidRPr="006D188D" w:rsidRDefault="0093792D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792D" w:rsidRPr="006D188D" w:rsidRDefault="0093792D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3792D" w:rsidRPr="006D188D" w:rsidRDefault="0093792D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9878AB" w:rsidRPr="006D188D" w:rsidTr="0023216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878AB" w:rsidRPr="00BB2D8A" w:rsidRDefault="009878AB" w:rsidP="009878A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Coordenador (a)</w:t>
            </w:r>
          </w:p>
        </w:tc>
        <w:tc>
          <w:tcPr>
            <w:tcW w:w="3685" w:type="dxa"/>
          </w:tcPr>
          <w:p w:rsidR="009878AB" w:rsidRPr="00BB2D8A" w:rsidRDefault="009878AB" w:rsidP="009878A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6D188D" w:rsidRDefault="009878AB" w:rsidP="009878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6D188D" w:rsidRDefault="009878AB" w:rsidP="009878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6D188D" w:rsidRDefault="009878AB" w:rsidP="009878A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6D188D" w:rsidRDefault="009878AB" w:rsidP="009878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9878AB" w:rsidRPr="006D188D" w:rsidTr="0023216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BB2D8A" w:rsidRDefault="009878AB" w:rsidP="009878A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9878AB" w:rsidRPr="00BB2D8A" w:rsidRDefault="009878AB" w:rsidP="009878A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6D188D" w:rsidRDefault="009878AB" w:rsidP="009878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6D188D" w:rsidRDefault="009878AB" w:rsidP="009878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6D188D" w:rsidRDefault="009878AB" w:rsidP="009878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6D188D" w:rsidRDefault="009878AB" w:rsidP="009878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9878AB" w:rsidRPr="006D188D" w:rsidTr="0023216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BB2D8A" w:rsidRDefault="009878AB" w:rsidP="009878A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9878AB" w:rsidRPr="00BB2D8A" w:rsidRDefault="009878AB" w:rsidP="009878A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6D188D" w:rsidRDefault="009878AB" w:rsidP="009878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6D188D" w:rsidRDefault="009878AB" w:rsidP="009878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6D188D" w:rsidRDefault="009878AB" w:rsidP="009878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6D188D" w:rsidRDefault="009878AB" w:rsidP="009878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9878AB" w:rsidRPr="006D188D" w:rsidTr="0023216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BB2D8A" w:rsidRDefault="009878AB" w:rsidP="009878A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9878AB" w:rsidRPr="00BB2D8A" w:rsidRDefault="009878AB" w:rsidP="009878AB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Kelly </w:t>
            </w:r>
            <w:proofErr w:type="spellStart"/>
            <w:r w:rsidRPr="00861E36">
              <w:rPr>
                <w:rFonts w:ascii="Arial" w:hAnsi="Arial" w:cs="Arial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6D188D" w:rsidRDefault="009878AB" w:rsidP="009878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6D188D" w:rsidRDefault="009878AB" w:rsidP="009878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6D188D" w:rsidRDefault="009878AB" w:rsidP="009878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6D188D" w:rsidRDefault="009878AB" w:rsidP="009878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878AB" w:rsidRPr="006D188D" w:rsidTr="0023216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BB2D8A" w:rsidRDefault="009878AB" w:rsidP="009878A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9878AB" w:rsidRDefault="009878AB" w:rsidP="009878A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861E36">
              <w:rPr>
                <w:rFonts w:ascii="Arial" w:hAnsi="Arial" w:cs="Arial"/>
              </w:rPr>
              <w:t xml:space="preserve">Juliana </w:t>
            </w:r>
            <w:proofErr w:type="spellStart"/>
            <w:r w:rsidRPr="00861E36">
              <w:rPr>
                <w:rFonts w:ascii="Arial" w:hAnsi="Arial" w:cs="Arial"/>
              </w:rPr>
              <w:t>Cordula</w:t>
            </w:r>
            <w:proofErr w:type="spellEnd"/>
            <w:r w:rsidRPr="00861E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861E36">
              <w:rPr>
                <w:rFonts w:ascii="Arial" w:hAnsi="Arial" w:cs="Arial"/>
              </w:rPr>
              <w:t>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6D188D" w:rsidRDefault="009878AB" w:rsidP="009878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6D188D" w:rsidRDefault="009878AB" w:rsidP="009878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6D188D" w:rsidRDefault="009878AB" w:rsidP="009878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878AB" w:rsidRPr="006D188D" w:rsidRDefault="009878AB" w:rsidP="009878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93792D" w:rsidRPr="006D188D" w:rsidRDefault="0093792D" w:rsidP="0093792D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93792D" w:rsidRPr="006D188D" w:rsidTr="0023216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93792D" w:rsidRPr="006D188D" w:rsidRDefault="0093792D" w:rsidP="0023216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Histórico da votação:</w:t>
            </w:r>
          </w:p>
          <w:p w:rsidR="0093792D" w:rsidRPr="006D188D" w:rsidRDefault="0093792D" w:rsidP="0023216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3792D" w:rsidRPr="006D188D" w:rsidTr="00232164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93792D" w:rsidRPr="009878AB" w:rsidRDefault="0093792D" w:rsidP="00C244F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878AB">
              <w:rPr>
                <w:rFonts w:ascii="Arial" w:hAnsi="Arial" w:cs="Arial"/>
                <w:b/>
              </w:rPr>
              <w:t xml:space="preserve">Reunião CEP-CAU/SC: </w:t>
            </w:r>
            <w:r w:rsidR="00C244FB" w:rsidRPr="009878AB">
              <w:rPr>
                <w:rFonts w:ascii="Arial" w:hAnsi="Arial" w:cs="Arial"/>
              </w:rPr>
              <w:t>9</w:t>
            </w:r>
            <w:r w:rsidRPr="009878AB">
              <w:rPr>
                <w:rFonts w:ascii="Arial" w:hAnsi="Arial" w:cs="Arial"/>
              </w:rPr>
              <w:t>ª Reunião Ordinária/Extraordinária de 2021</w:t>
            </w:r>
          </w:p>
        </w:tc>
      </w:tr>
      <w:tr w:rsidR="0093792D" w:rsidRPr="006D188D" w:rsidTr="0023216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93792D" w:rsidRPr="009878AB" w:rsidRDefault="0093792D" w:rsidP="0023216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878AB">
              <w:rPr>
                <w:rFonts w:ascii="Arial" w:hAnsi="Arial" w:cs="Arial"/>
                <w:b/>
              </w:rPr>
              <w:t xml:space="preserve">Data: </w:t>
            </w:r>
            <w:r w:rsidR="00C244FB" w:rsidRPr="009878AB">
              <w:rPr>
                <w:rFonts w:ascii="Arial" w:hAnsi="Arial" w:cs="Arial"/>
              </w:rPr>
              <w:t>21</w:t>
            </w:r>
            <w:r w:rsidRPr="009878AB">
              <w:rPr>
                <w:rFonts w:ascii="Arial" w:hAnsi="Arial" w:cs="Arial"/>
              </w:rPr>
              <w:t>/</w:t>
            </w:r>
            <w:r w:rsidR="00C244FB" w:rsidRPr="009878AB">
              <w:rPr>
                <w:rFonts w:ascii="Arial" w:hAnsi="Arial" w:cs="Arial"/>
              </w:rPr>
              <w:t>09/2021</w:t>
            </w:r>
          </w:p>
          <w:p w:rsidR="0093792D" w:rsidRPr="009878AB" w:rsidRDefault="0093792D" w:rsidP="0023216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93792D" w:rsidRPr="009878AB" w:rsidRDefault="0093792D" w:rsidP="00232164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78AB">
              <w:rPr>
                <w:rFonts w:ascii="Arial" w:hAnsi="Arial" w:cs="Arial"/>
                <w:b/>
              </w:rPr>
              <w:t xml:space="preserve">Matéria em votação: </w:t>
            </w:r>
            <w:r w:rsidR="00C244FB" w:rsidRPr="009878AB">
              <w:rPr>
                <w:rFonts w:ascii="Arial" w:eastAsia="Times New Roman" w:hAnsi="Arial" w:cs="Arial"/>
                <w:color w:val="000000"/>
                <w:lang w:eastAsia="pt-BR"/>
              </w:rPr>
              <w:t>Homologação de duas interrupções de registro de pessoa jurídica</w:t>
            </w:r>
          </w:p>
          <w:p w:rsidR="0093792D" w:rsidRPr="009878AB" w:rsidRDefault="0093792D" w:rsidP="0023216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93792D" w:rsidRPr="006D188D" w:rsidTr="00232164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93792D" w:rsidRPr="006D188D" w:rsidRDefault="0093792D" w:rsidP="0023216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6D188D">
              <w:rPr>
                <w:rFonts w:ascii="Arial" w:hAnsi="Arial" w:cs="Arial"/>
              </w:rPr>
              <w:t xml:space="preserve">( </w:t>
            </w:r>
            <w:r w:rsidR="009878AB">
              <w:rPr>
                <w:rFonts w:ascii="Arial" w:hAnsi="Arial" w:cs="Arial"/>
              </w:rPr>
              <w:t>3</w:t>
            </w:r>
            <w:proofErr w:type="gramEnd"/>
            <w:r w:rsidRPr="006D188D">
              <w:rPr>
                <w:rFonts w:ascii="Arial" w:hAnsi="Arial" w:cs="Arial"/>
              </w:rPr>
              <w:t xml:space="preserve"> ) </w:t>
            </w:r>
            <w:r w:rsidRPr="006D188D">
              <w:rPr>
                <w:rFonts w:ascii="Arial" w:hAnsi="Arial" w:cs="Arial"/>
                <w:b/>
              </w:rPr>
              <w:t xml:space="preserve">Não </w:t>
            </w:r>
            <w:r w:rsidRPr="006D188D">
              <w:rPr>
                <w:rFonts w:ascii="Arial" w:hAnsi="Arial" w:cs="Arial"/>
              </w:rPr>
              <w:t xml:space="preserve">(  ) </w:t>
            </w:r>
            <w:r w:rsidRPr="006D188D">
              <w:rPr>
                <w:rFonts w:ascii="Arial" w:hAnsi="Arial" w:cs="Arial"/>
                <w:b/>
              </w:rPr>
              <w:t xml:space="preserve">Abstenções </w:t>
            </w:r>
            <w:r w:rsidRPr="006D188D">
              <w:rPr>
                <w:rFonts w:ascii="Arial" w:hAnsi="Arial" w:cs="Arial"/>
              </w:rPr>
              <w:t xml:space="preserve">(  ) </w:t>
            </w:r>
            <w:r w:rsidRPr="006D188D">
              <w:rPr>
                <w:rFonts w:ascii="Arial" w:hAnsi="Arial" w:cs="Arial"/>
                <w:b/>
              </w:rPr>
              <w:t xml:space="preserve">Ausências </w:t>
            </w:r>
            <w:r w:rsidRPr="006D188D">
              <w:rPr>
                <w:rFonts w:ascii="Arial" w:hAnsi="Arial" w:cs="Arial"/>
              </w:rPr>
              <w:t xml:space="preserve">( </w:t>
            </w:r>
            <w:r w:rsidR="009878AB">
              <w:rPr>
                <w:rFonts w:ascii="Arial" w:hAnsi="Arial" w:cs="Arial"/>
              </w:rPr>
              <w:t>2</w:t>
            </w:r>
            <w:r w:rsidRPr="006D188D">
              <w:rPr>
                <w:rFonts w:ascii="Arial" w:hAnsi="Arial" w:cs="Arial"/>
              </w:rPr>
              <w:t xml:space="preserve"> ) </w:t>
            </w:r>
            <w:r w:rsidRPr="006D188D">
              <w:rPr>
                <w:rFonts w:ascii="Arial" w:hAnsi="Arial" w:cs="Arial"/>
                <w:b/>
              </w:rPr>
              <w:t xml:space="preserve">Total </w:t>
            </w:r>
            <w:r w:rsidRPr="006D188D">
              <w:rPr>
                <w:rFonts w:ascii="Arial" w:hAnsi="Arial" w:cs="Arial"/>
              </w:rPr>
              <w:t xml:space="preserve">( </w:t>
            </w:r>
            <w:r w:rsidR="009878AB">
              <w:rPr>
                <w:rFonts w:ascii="Arial" w:hAnsi="Arial" w:cs="Arial"/>
              </w:rPr>
              <w:t>5</w:t>
            </w:r>
            <w:r w:rsidRPr="006D188D">
              <w:rPr>
                <w:rFonts w:ascii="Arial" w:hAnsi="Arial" w:cs="Arial"/>
              </w:rPr>
              <w:t xml:space="preserve"> )</w:t>
            </w:r>
          </w:p>
          <w:p w:rsidR="0093792D" w:rsidRPr="006D188D" w:rsidRDefault="0093792D" w:rsidP="0023216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93792D" w:rsidRPr="006D188D" w:rsidTr="0023216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93792D" w:rsidRPr="006D188D" w:rsidRDefault="0093792D" w:rsidP="0023216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 xml:space="preserve">Ocorrências: </w:t>
            </w:r>
            <w:r w:rsidR="00C244FB" w:rsidRPr="00BB2D8A">
              <w:rPr>
                <w:rFonts w:ascii="Arial" w:hAnsi="Arial" w:cs="Arial"/>
              </w:rPr>
              <w:t>-</w:t>
            </w:r>
          </w:p>
          <w:p w:rsidR="0093792D" w:rsidRPr="006D188D" w:rsidRDefault="0093792D" w:rsidP="0023216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93792D" w:rsidRPr="006D188D" w:rsidTr="00232164">
        <w:trPr>
          <w:trHeight w:val="257"/>
        </w:trPr>
        <w:tc>
          <w:tcPr>
            <w:tcW w:w="4530" w:type="dxa"/>
            <w:shd w:val="clear" w:color="auto" w:fill="D9D9D9"/>
          </w:tcPr>
          <w:p w:rsidR="0093792D" w:rsidRPr="006D188D" w:rsidRDefault="0093792D" w:rsidP="00C244F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>Secretári</w:t>
            </w:r>
            <w:r w:rsidR="00C244FB">
              <w:rPr>
                <w:rFonts w:ascii="Arial" w:hAnsi="Arial" w:cs="Arial"/>
                <w:b/>
              </w:rPr>
              <w:t>o</w:t>
            </w:r>
            <w:r w:rsidRPr="006D188D">
              <w:rPr>
                <w:rFonts w:ascii="Arial" w:hAnsi="Arial" w:cs="Arial"/>
                <w:b/>
              </w:rPr>
              <w:t xml:space="preserve"> da Reunião: </w:t>
            </w:r>
            <w:r w:rsidR="00C244FB" w:rsidRPr="00C13F39">
              <w:rPr>
                <w:rFonts w:ascii="Arial" w:hAnsi="Arial" w:cs="Arial"/>
              </w:rPr>
              <w:t>Fernando Volkmer</w:t>
            </w:r>
            <w:r w:rsidR="00C244FB" w:rsidRPr="00C13F39">
              <w:rPr>
                <w:rFonts w:ascii="Arial" w:hAnsi="Arial" w:cs="Arial"/>
                <w:b/>
              </w:rPr>
              <w:t xml:space="preserve"> </w:t>
            </w:r>
            <w:r w:rsidR="00C244FB" w:rsidRPr="00C13F39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93792D" w:rsidRDefault="0093792D" w:rsidP="00232164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C244FB">
              <w:rPr>
                <w:rFonts w:ascii="Arial" w:hAnsi="Arial" w:cs="Arial"/>
                <w:b/>
              </w:rPr>
              <w:t>Condutor</w:t>
            </w:r>
            <w:r w:rsidR="00C244FB" w:rsidRPr="00C244FB">
              <w:rPr>
                <w:rFonts w:ascii="Arial" w:hAnsi="Arial" w:cs="Arial"/>
                <w:b/>
              </w:rPr>
              <w:t>a</w:t>
            </w:r>
            <w:r w:rsidRPr="00C244FB">
              <w:rPr>
                <w:rFonts w:ascii="Arial" w:hAnsi="Arial" w:cs="Arial"/>
                <w:b/>
              </w:rPr>
              <w:t xml:space="preserve"> da Reunião: </w:t>
            </w:r>
            <w:r w:rsidR="00C244FB" w:rsidRPr="00C244FB">
              <w:rPr>
                <w:rFonts w:ascii="Arial" w:hAnsi="Arial" w:cs="Arial"/>
              </w:rPr>
              <w:t>Eliane De Queiroz Gomes Castro</w:t>
            </w:r>
            <w:r w:rsidR="00C244FB" w:rsidRPr="00BB2D8A">
              <w:rPr>
                <w:rFonts w:ascii="Arial" w:eastAsia="MS Mincho" w:hAnsi="Arial" w:cs="Arial"/>
              </w:rPr>
              <w:t xml:space="preserve"> - Coordenadora</w:t>
            </w:r>
            <w:r w:rsidR="00C244FB" w:rsidRPr="006D188D">
              <w:rPr>
                <w:rFonts w:ascii="Arial" w:hAnsi="Arial" w:cs="Arial"/>
                <w:i/>
              </w:rPr>
              <w:t xml:space="preserve"> </w:t>
            </w:r>
          </w:p>
          <w:p w:rsidR="00C244FB" w:rsidRPr="006D188D" w:rsidRDefault="00C244FB" w:rsidP="00232164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CA6597" w:rsidRDefault="00D72783" w:rsidP="0093792D"/>
    <w:sectPr w:rsidR="00CA6597" w:rsidSect="00613650">
      <w:headerReference w:type="default" r:id="rId7"/>
      <w:footerReference w:type="even" r:id="rId8"/>
      <w:footerReference w:type="default" r:id="rId9"/>
      <w:pgSz w:w="11906" w:h="16838"/>
      <w:pgMar w:top="2269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C1" w:rsidRDefault="00614747">
      <w:r>
        <w:separator/>
      </w:r>
    </w:p>
  </w:endnote>
  <w:endnote w:type="continuationSeparator" w:id="0">
    <w:p w:rsidR="00734BC1" w:rsidRDefault="0061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637E4A">
    <w:pPr>
      <w:pStyle w:val="Rodap"/>
    </w:pPr>
    <w:r>
      <w:rPr>
        <w:noProof/>
        <w:lang w:eastAsia="pt-BR"/>
      </w:rPr>
      <w:drawing>
        <wp:inline distT="0" distB="0" distL="0" distR="0" wp14:anchorId="05CE3B1A" wp14:editId="53BDFD0E">
          <wp:extent cx="5397500" cy="525145"/>
          <wp:effectExtent l="0" t="0" r="0" b="0"/>
          <wp:docPr id="52" name="Imagem 5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AA1ED29" wp14:editId="71140706">
          <wp:extent cx="5397500" cy="525145"/>
          <wp:effectExtent l="0" t="0" r="0" b="0"/>
          <wp:docPr id="53" name="Imagem 5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637E4A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85E55CF" wp14:editId="460EBDF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54" name="Imagem 5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3E9994ED" wp14:editId="24F321C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5" name="Imagem 5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C1" w:rsidRDefault="00614747">
      <w:r>
        <w:separator/>
      </w:r>
    </w:p>
  </w:footnote>
  <w:footnote w:type="continuationSeparator" w:id="0">
    <w:p w:rsidR="00734BC1" w:rsidRDefault="0061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637E4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4E4D6B8F" wp14:editId="0B242C9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51" name="Imagem 5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4A"/>
    <w:rsid w:val="00031902"/>
    <w:rsid w:val="00072D1A"/>
    <w:rsid w:val="001B53C9"/>
    <w:rsid w:val="001B6D25"/>
    <w:rsid w:val="002C4E7D"/>
    <w:rsid w:val="003A0D3D"/>
    <w:rsid w:val="00613650"/>
    <w:rsid w:val="00614747"/>
    <w:rsid w:val="00637E4A"/>
    <w:rsid w:val="0068008B"/>
    <w:rsid w:val="006C295C"/>
    <w:rsid w:val="0071340A"/>
    <w:rsid w:val="00734BC1"/>
    <w:rsid w:val="007A7376"/>
    <w:rsid w:val="008B1790"/>
    <w:rsid w:val="009151D1"/>
    <w:rsid w:val="0093792D"/>
    <w:rsid w:val="009878AB"/>
    <w:rsid w:val="00C163AB"/>
    <w:rsid w:val="00C244FB"/>
    <w:rsid w:val="00D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163B3B-55BA-4583-932A-3C2B9ED5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E4A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7E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E4A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637E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E4A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63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Luiza Mecabo</cp:lastModifiedBy>
  <cp:revision>9</cp:revision>
  <cp:lastPrinted>2021-09-24T17:02:00Z</cp:lastPrinted>
  <dcterms:created xsi:type="dcterms:W3CDTF">2021-08-18T15:47:00Z</dcterms:created>
  <dcterms:modified xsi:type="dcterms:W3CDTF">2021-09-24T17:03:00Z</dcterms:modified>
</cp:coreProperties>
</file>