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A914D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1334628/2021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A914D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GERAF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A914D3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de revisão de cobrança nº 1334628/2021.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DF05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D118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COAF-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>A COMISSÃO DE ORGANIZAÇÃO, ADMINISTRAÇÃO E FINANÇAS – COAF – CAU/SC, reunida ordinariamente de forma virtual, nos termos da Deliberação Plenária nº 583, de 12 de março de 2021, no uso das competências que lhe conferem os artigos 91 e 96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que compete a COAF </w:t>
      </w:r>
      <w:r w:rsidR="004048F9" w:rsidRPr="004048F9">
        <w:rPr>
          <w:rFonts w:ascii="Arial" w:hAnsi="Arial" w:cs="Arial"/>
          <w:sz w:val="22"/>
          <w:szCs w:val="22"/>
        </w:rPr>
        <w:t>apreciar e deliberar sobre a promoção da cobrança de anuidades, taxas e multas</w:t>
      </w:r>
      <w:r w:rsidR="004048F9">
        <w:rPr>
          <w:rFonts w:ascii="Arial" w:hAnsi="Arial" w:cs="Arial"/>
          <w:sz w:val="22"/>
          <w:szCs w:val="22"/>
        </w:rPr>
        <w:t xml:space="preserve">, conforme inciso XX, do Art. 96 da Regimento interno. </w:t>
      </w:r>
    </w:p>
    <w:p w:rsidR="004048F9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048F9" w:rsidRPr="006D188D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art. 12</w:t>
      </w:r>
      <w:r w:rsidRPr="004048F9">
        <w:rPr>
          <w:rFonts w:ascii="Arial" w:hAnsi="Arial" w:cs="Arial"/>
          <w:sz w:val="22"/>
          <w:szCs w:val="22"/>
        </w:rPr>
        <w:t xml:space="preserve"> da Resolução N</w:t>
      </w:r>
      <w:r>
        <w:rPr>
          <w:rFonts w:ascii="Arial" w:hAnsi="Arial" w:cs="Arial"/>
          <w:sz w:val="22"/>
          <w:szCs w:val="22"/>
        </w:rPr>
        <w:t>º 193 do CAU/BR que estabelece que a</w:t>
      </w:r>
      <w:r w:rsidRPr="004048F9">
        <w:rPr>
          <w:rFonts w:ascii="Arial" w:hAnsi="Arial" w:cs="Arial"/>
          <w:sz w:val="22"/>
          <w:szCs w:val="22"/>
        </w:rPr>
        <w:t>s solicitações de r</w:t>
      </w:r>
      <w:r>
        <w:rPr>
          <w:rFonts w:ascii="Arial" w:hAnsi="Arial" w:cs="Arial"/>
          <w:sz w:val="22"/>
          <w:szCs w:val="22"/>
        </w:rPr>
        <w:t xml:space="preserve">evisão de cobrança de anuidades </w:t>
      </w:r>
      <w:r w:rsidRPr="004048F9">
        <w:rPr>
          <w:rFonts w:ascii="Arial" w:hAnsi="Arial" w:cs="Arial"/>
          <w:sz w:val="22"/>
          <w:szCs w:val="22"/>
        </w:rPr>
        <w:t>serão analisadas pela área técnica competente do CAU/UF</w:t>
      </w:r>
      <w:r>
        <w:rPr>
          <w:rFonts w:ascii="Arial" w:hAnsi="Arial" w:cs="Arial"/>
          <w:sz w:val="22"/>
          <w:szCs w:val="22"/>
        </w:rPr>
        <w:t xml:space="preserve"> </w:t>
      </w:r>
      <w:r w:rsidRPr="004048F9">
        <w:rPr>
          <w:rFonts w:ascii="Arial" w:hAnsi="Arial" w:cs="Arial"/>
          <w:sz w:val="22"/>
          <w:szCs w:val="22"/>
        </w:rPr>
        <w:t>cabendo recurso à comissão de planeja</w:t>
      </w:r>
      <w:r>
        <w:rPr>
          <w:rFonts w:ascii="Arial" w:hAnsi="Arial" w:cs="Arial"/>
          <w:sz w:val="22"/>
          <w:szCs w:val="22"/>
        </w:rPr>
        <w:t xml:space="preserve">mento e finanças ou equivalente </w:t>
      </w:r>
      <w:r w:rsidRPr="004048F9">
        <w:rPr>
          <w:rFonts w:ascii="Arial" w:hAnsi="Arial" w:cs="Arial"/>
          <w:sz w:val="22"/>
          <w:szCs w:val="22"/>
        </w:rPr>
        <w:t>do CAU/UF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o recebimento do protocolo nº </w:t>
      </w:r>
      <w:r w:rsidR="004048F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1334628/2021 em grau de recurso à COAF. </w:t>
      </w:r>
    </w:p>
    <w:p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A12396" w:rsidRPr="006D188D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55/2017 da CPFI do CAU/BR que dispõe sobre cobrança de anuidades de empresas inativas. </w:t>
      </w:r>
      <w:r w:rsidR="00A12396">
        <w:rPr>
          <w:rFonts w:ascii="Arial" w:hAnsi="Arial" w:cs="Arial"/>
          <w:sz w:val="22"/>
          <w:szCs w:val="22"/>
        </w:rPr>
        <w:br/>
      </w:r>
      <w:r w:rsidR="00A12396">
        <w:rPr>
          <w:rFonts w:ascii="Arial" w:hAnsi="Arial" w:cs="Arial"/>
          <w:sz w:val="22"/>
          <w:szCs w:val="22"/>
        </w:rPr>
        <w:br/>
        <w:t>Considerando a Deliberação nº 017/2021 da COAF do CAU/SC que isentou equivocadamente anuidades, em desacordo com a resolução vigente.</w:t>
      </w:r>
      <w:r w:rsidR="00AD19A0">
        <w:rPr>
          <w:rFonts w:ascii="Arial" w:hAnsi="Arial" w:cs="Arial"/>
          <w:sz w:val="22"/>
          <w:szCs w:val="22"/>
        </w:rPr>
        <w:br/>
      </w:r>
      <w:r w:rsidR="00AD19A0">
        <w:rPr>
          <w:rFonts w:ascii="Arial" w:hAnsi="Arial" w:cs="Arial"/>
          <w:sz w:val="22"/>
          <w:szCs w:val="22"/>
        </w:rPr>
        <w:br/>
        <w:t>Considerando o entendimento pacificado, no âmbito dos tribunais, acerca de</w:t>
      </w:r>
      <w:r w:rsidR="00AD19A0" w:rsidRPr="00A12396">
        <w:t xml:space="preserve"> </w:t>
      </w:r>
      <w:r w:rsidR="00AD19A0" w:rsidRPr="00A12396">
        <w:rPr>
          <w:rFonts w:ascii="Arial" w:hAnsi="Arial" w:cs="Arial"/>
          <w:sz w:val="22"/>
          <w:szCs w:val="22"/>
        </w:rPr>
        <w:t>ausência de fato gerador de anuidades</w:t>
      </w:r>
      <w:r w:rsidR="00AD19A0">
        <w:rPr>
          <w:rFonts w:ascii="Arial" w:hAnsi="Arial" w:cs="Arial"/>
          <w:sz w:val="22"/>
          <w:szCs w:val="22"/>
        </w:rPr>
        <w:t xml:space="preserve"> de Pessoas Jurídicas que comprovaram inatividade operacional.</w:t>
      </w:r>
    </w:p>
    <w:p w:rsidR="004048F9" w:rsidRPr="006D188D" w:rsidRDefault="004048F9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727A7C">
      <w:pPr>
        <w:ind w:right="276"/>
        <w:rPr>
          <w:rFonts w:ascii="Arial" w:hAnsi="Arial" w:cs="Arial"/>
          <w:b/>
          <w:sz w:val="22"/>
          <w:szCs w:val="22"/>
        </w:rPr>
      </w:pPr>
    </w:p>
    <w:p w:rsidR="00E01EE7" w:rsidRDefault="00E01EE7" w:rsidP="00727A7C">
      <w:pPr>
        <w:ind w:right="276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 xml:space="preserve">1 – </w:t>
      </w:r>
      <w:r w:rsidR="00BB6BEE">
        <w:rPr>
          <w:rFonts w:ascii="Arial" w:hAnsi="Arial" w:cs="Arial"/>
          <w:sz w:val="22"/>
          <w:szCs w:val="22"/>
        </w:rPr>
        <w:t xml:space="preserve">Revogar a </w:t>
      </w:r>
      <w:r w:rsidR="00BB6BEE" w:rsidRPr="00BB6BEE">
        <w:rPr>
          <w:rFonts w:ascii="Arial" w:hAnsi="Arial" w:cs="Arial"/>
          <w:sz w:val="22"/>
          <w:szCs w:val="22"/>
        </w:rPr>
        <w:t>DELIBERAÇÃO Nº 017/2021 – COAF-CAU/SC</w:t>
      </w:r>
      <w:r w:rsidR="00DA5C4C">
        <w:rPr>
          <w:rFonts w:ascii="Arial" w:hAnsi="Arial" w:cs="Arial"/>
          <w:sz w:val="22"/>
          <w:szCs w:val="22"/>
        </w:rPr>
        <w:t>, que</w:t>
      </w:r>
      <w:r w:rsidR="00BB6BEE">
        <w:rPr>
          <w:rFonts w:ascii="Arial" w:hAnsi="Arial" w:cs="Arial"/>
          <w:sz w:val="22"/>
          <w:szCs w:val="22"/>
        </w:rPr>
        <w:t xml:space="preserve"> </w:t>
      </w:r>
      <w:r w:rsidR="00DA5C4C">
        <w:rPr>
          <w:rFonts w:ascii="Arial" w:hAnsi="Arial" w:cs="Arial"/>
          <w:sz w:val="22"/>
          <w:szCs w:val="22"/>
        </w:rPr>
        <w:t>a</w:t>
      </w:r>
      <w:r w:rsidRPr="00CE4DC9">
        <w:rPr>
          <w:rFonts w:ascii="Arial" w:hAnsi="Arial" w:cs="Arial"/>
          <w:sz w:val="22"/>
          <w:szCs w:val="22"/>
        </w:rPr>
        <w:t>prov</w:t>
      </w:r>
      <w:r w:rsidR="00DA5C4C">
        <w:rPr>
          <w:rFonts w:ascii="Arial" w:hAnsi="Arial" w:cs="Arial"/>
          <w:sz w:val="22"/>
          <w:szCs w:val="22"/>
        </w:rPr>
        <w:t>ou</w:t>
      </w:r>
      <w:r w:rsidR="00ED5C79" w:rsidRPr="00CE4DC9">
        <w:rPr>
          <w:rFonts w:ascii="Arial" w:hAnsi="Arial" w:cs="Arial"/>
          <w:sz w:val="22"/>
          <w:szCs w:val="22"/>
        </w:rPr>
        <w:t xml:space="preserve"> </w:t>
      </w:r>
      <w:r w:rsidR="00842820" w:rsidRPr="00CE4DC9">
        <w:rPr>
          <w:rFonts w:ascii="Arial" w:hAnsi="Arial" w:cs="Arial"/>
          <w:sz w:val="22"/>
          <w:szCs w:val="22"/>
        </w:rPr>
        <w:t>a s</w:t>
      </w:r>
      <w:r w:rsidR="00842820">
        <w:rPr>
          <w:rFonts w:ascii="Arial" w:hAnsi="Arial" w:cs="Arial"/>
          <w:sz w:val="22"/>
          <w:szCs w:val="22"/>
        </w:rPr>
        <w:t>olicitação de isenção das anuidades de 2020 e 2021</w:t>
      </w:r>
      <w:r w:rsidR="00CE4DC9">
        <w:rPr>
          <w:rFonts w:ascii="Arial" w:hAnsi="Arial" w:cs="Arial"/>
          <w:sz w:val="22"/>
          <w:szCs w:val="22"/>
        </w:rPr>
        <w:t xml:space="preserve"> da empresa </w:t>
      </w:r>
      <w:proofErr w:type="spellStart"/>
      <w:r w:rsidR="00BD58D4" w:rsidRPr="00CE4DC9">
        <w:rPr>
          <w:rFonts w:ascii="Arial" w:hAnsi="Arial" w:cs="Arial"/>
          <w:sz w:val="22"/>
          <w:szCs w:val="22"/>
        </w:rPr>
        <w:t>Lepadron</w:t>
      </w:r>
      <w:proofErr w:type="spellEnd"/>
      <w:r w:rsidR="00BD58D4" w:rsidRPr="00CE4DC9">
        <w:rPr>
          <w:rFonts w:ascii="Arial" w:hAnsi="Arial" w:cs="Arial"/>
          <w:sz w:val="22"/>
          <w:szCs w:val="22"/>
        </w:rPr>
        <w:t xml:space="preserve"> Planejamento </w:t>
      </w:r>
      <w:r w:rsidR="00BD58D4">
        <w:rPr>
          <w:rFonts w:ascii="Arial" w:hAnsi="Arial" w:cs="Arial"/>
          <w:sz w:val="22"/>
          <w:szCs w:val="22"/>
        </w:rPr>
        <w:t>e</w:t>
      </w:r>
      <w:r w:rsidR="00BD58D4" w:rsidRPr="00CE4DC9">
        <w:rPr>
          <w:rFonts w:ascii="Arial" w:hAnsi="Arial" w:cs="Arial"/>
          <w:sz w:val="22"/>
          <w:szCs w:val="22"/>
        </w:rPr>
        <w:t xml:space="preserve"> Consultoria Técnica </w:t>
      </w:r>
      <w:r w:rsidR="00601B52" w:rsidRPr="00CE4DC9">
        <w:rPr>
          <w:rFonts w:ascii="Arial" w:hAnsi="Arial" w:cs="Arial"/>
          <w:sz w:val="22"/>
          <w:szCs w:val="22"/>
        </w:rPr>
        <w:t>LTDA</w:t>
      </w:r>
      <w:r w:rsidR="00842820">
        <w:rPr>
          <w:rFonts w:ascii="Arial" w:hAnsi="Arial" w:cs="Arial"/>
          <w:sz w:val="22"/>
          <w:szCs w:val="22"/>
        </w:rPr>
        <w:t xml:space="preserve">. </w:t>
      </w:r>
    </w:p>
    <w:p w:rsidR="00DA5C4C" w:rsidRDefault="00DA5C4C" w:rsidP="00727A7C">
      <w:pPr>
        <w:ind w:right="276"/>
        <w:rPr>
          <w:rFonts w:ascii="Arial" w:hAnsi="Arial" w:cs="Arial"/>
          <w:sz w:val="22"/>
          <w:szCs w:val="22"/>
        </w:rPr>
      </w:pPr>
    </w:p>
    <w:p w:rsidR="00DA5C4C" w:rsidRDefault="00DA5C4C" w:rsidP="00727A7C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Reconhecer o conceito de inatividade da empresa </w:t>
      </w:r>
      <w:proofErr w:type="spellStart"/>
      <w:r w:rsidRPr="00CE4DC9">
        <w:rPr>
          <w:rFonts w:ascii="Arial" w:hAnsi="Arial" w:cs="Arial"/>
          <w:sz w:val="22"/>
          <w:szCs w:val="22"/>
        </w:rPr>
        <w:t>Lepadron</w:t>
      </w:r>
      <w:proofErr w:type="spellEnd"/>
      <w:r w:rsidRPr="00CE4DC9">
        <w:rPr>
          <w:rFonts w:ascii="Arial" w:hAnsi="Arial" w:cs="Arial"/>
          <w:sz w:val="22"/>
          <w:szCs w:val="22"/>
        </w:rPr>
        <w:t xml:space="preserve"> Planejamento </w:t>
      </w:r>
      <w:r>
        <w:rPr>
          <w:rFonts w:ascii="Arial" w:hAnsi="Arial" w:cs="Arial"/>
          <w:sz w:val="22"/>
          <w:szCs w:val="22"/>
        </w:rPr>
        <w:t>e</w:t>
      </w:r>
      <w:r w:rsidRPr="00CE4DC9">
        <w:rPr>
          <w:rFonts w:ascii="Arial" w:hAnsi="Arial" w:cs="Arial"/>
          <w:sz w:val="22"/>
          <w:szCs w:val="22"/>
        </w:rPr>
        <w:t xml:space="preserve"> Consultoria Técnica LTDA</w:t>
      </w:r>
      <w:r>
        <w:rPr>
          <w:rFonts w:ascii="Arial" w:hAnsi="Arial" w:cs="Arial"/>
          <w:sz w:val="22"/>
          <w:szCs w:val="22"/>
        </w:rPr>
        <w:t>, para os exercícios de 2020 e 2021</w:t>
      </w:r>
      <w:r w:rsidR="00727A7C">
        <w:rPr>
          <w:rFonts w:ascii="Arial" w:hAnsi="Arial" w:cs="Arial"/>
          <w:sz w:val="22"/>
          <w:szCs w:val="22"/>
        </w:rPr>
        <w:t xml:space="preserve">, conforme documentação anexada </w:t>
      </w:r>
      <w:r>
        <w:rPr>
          <w:rFonts w:ascii="Arial" w:hAnsi="Arial" w:cs="Arial"/>
          <w:sz w:val="22"/>
          <w:szCs w:val="22"/>
        </w:rPr>
        <w:t>no Protocolo SICCAU 1334628/2021.</w:t>
      </w:r>
      <w:r>
        <w:rPr>
          <w:rFonts w:ascii="Arial" w:hAnsi="Arial" w:cs="Arial"/>
          <w:sz w:val="22"/>
          <w:szCs w:val="22"/>
        </w:rPr>
        <w:br/>
      </w:r>
    </w:p>
    <w:p w:rsidR="00DE7AF3" w:rsidRDefault="00DA5C4C" w:rsidP="00727A7C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– </w:t>
      </w:r>
      <w:r w:rsidR="00DE7AF3" w:rsidRPr="00DE7AF3">
        <w:rPr>
          <w:rFonts w:ascii="Arial" w:hAnsi="Arial" w:cs="Arial"/>
          <w:sz w:val="22"/>
          <w:szCs w:val="22"/>
        </w:rPr>
        <w:t>Tramitar o Protocolo 1334628/2021 para a CEP do CAU/SC, com instrução pela GERTEC, para verificar as condições de admissibilidade de Interrupção Retroativa;</w:t>
      </w:r>
    </w:p>
    <w:p w:rsidR="00E01EE7" w:rsidRPr="006D188D" w:rsidRDefault="00DA5C4C" w:rsidP="00727A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4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D06909" w:rsidRDefault="00D06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lastRenderedPageBreak/>
        <w:t xml:space="preserve">Florianópolis, </w:t>
      </w:r>
      <w:r w:rsidR="00A12396">
        <w:rPr>
          <w:rFonts w:ascii="Arial" w:hAnsi="Arial" w:cs="Arial"/>
          <w:sz w:val="22"/>
          <w:szCs w:val="22"/>
        </w:rPr>
        <w:t>06</w:t>
      </w:r>
      <w:r w:rsidR="00F05E5F">
        <w:rPr>
          <w:rFonts w:ascii="Arial" w:hAnsi="Arial" w:cs="Arial"/>
          <w:sz w:val="22"/>
          <w:szCs w:val="22"/>
        </w:rPr>
        <w:t xml:space="preserve"> de </w:t>
      </w:r>
      <w:r w:rsidR="00A12396">
        <w:rPr>
          <w:rFonts w:ascii="Arial" w:hAnsi="Arial" w:cs="Arial"/>
          <w:sz w:val="22"/>
          <w:szCs w:val="22"/>
        </w:rPr>
        <w:t>dezembro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01050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</w:t>
      </w:r>
    </w:p>
    <w:p w:rsidR="00963269" w:rsidRDefault="00963269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825F1A" w:rsidRDefault="00825F1A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5F1A" w:rsidRDefault="00825F1A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27A7C" w:rsidRDefault="00727A7C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825F1A" w:rsidRDefault="00825F1A" w:rsidP="00D06909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5F1A" w:rsidRDefault="00825F1A" w:rsidP="00727A7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F05E5F" w:rsidRDefault="00825F1A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7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ORDINÁRIA DA COAF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E50CE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E50CED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55953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EE79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Reunião COAF-CAU/SC: </w:t>
            </w:r>
            <w:r w:rsidR="00EE79F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EE79FB">
              <w:rPr>
                <w:rFonts w:ascii="Arial" w:hAnsi="Arial" w:cs="Arial"/>
                <w:sz w:val="22"/>
                <w:szCs w:val="22"/>
              </w:rPr>
              <w:t>Extrao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E79FB">
              <w:rPr>
                <w:rFonts w:ascii="Arial" w:hAnsi="Arial" w:cs="Arial"/>
                <w:sz w:val="22"/>
                <w:szCs w:val="22"/>
              </w:rPr>
              <w:t>06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/</w:t>
            </w:r>
            <w:r w:rsidR="00EE79FB">
              <w:rPr>
                <w:rFonts w:ascii="Arial" w:hAnsi="Arial" w:cs="Arial"/>
                <w:sz w:val="22"/>
                <w:szCs w:val="22"/>
              </w:rPr>
              <w:t>12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34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de revisão de cobrança nº 1334628/2021.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D6196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Pr="00390A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196">
              <w:rPr>
                <w:rFonts w:ascii="Arial" w:hAnsi="Arial" w:cs="Arial"/>
                <w:sz w:val="22"/>
                <w:szCs w:val="22"/>
              </w:rPr>
              <w:t>Vinícius Bastos</w:t>
            </w:r>
          </w:p>
        </w:tc>
        <w:tc>
          <w:tcPr>
            <w:tcW w:w="4963" w:type="dxa"/>
            <w:shd w:val="clear" w:color="auto" w:fill="D9D9D9"/>
          </w:tcPr>
          <w:p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27A7C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727A7C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7C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25EA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A560-EF00-4B1C-8253-AD4EA4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17</cp:revision>
  <cp:lastPrinted>2021-12-07T11:08:00Z</cp:lastPrinted>
  <dcterms:created xsi:type="dcterms:W3CDTF">2021-12-01T18:34:00Z</dcterms:created>
  <dcterms:modified xsi:type="dcterms:W3CDTF">2021-12-07T11:08:00Z</dcterms:modified>
</cp:coreProperties>
</file>