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75B8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86">
              <w:rPr>
                <w:rFonts w:ascii="Arial" w:hAnsi="Arial" w:cs="Arial"/>
                <w:sz w:val="22"/>
                <w:szCs w:val="22"/>
              </w:rPr>
              <w:t>GERAF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867942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Reajuste de Valores dos Auxílios Indenizatórios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F77B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67942"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723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XIII do Art.96 do Regimento Interno, compete a COAF </w:t>
      </w:r>
      <w:r w:rsidRPr="00281886">
        <w:rPr>
          <w:rFonts w:ascii="Arial" w:hAnsi="Arial" w:cs="Arial"/>
          <w:sz w:val="22"/>
          <w:szCs w:val="22"/>
        </w:rPr>
        <w:t xml:space="preserve">propor, apreciar e deliberar sobre atos normativos </w:t>
      </w:r>
      <w:r>
        <w:rPr>
          <w:rFonts w:ascii="Arial" w:hAnsi="Arial" w:cs="Arial"/>
          <w:sz w:val="22"/>
          <w:szCs w:val="22"/>
        </w:rPr>
        <w:t xml:space="preserve">referentes à gestão estratégica </w:t>
      </w:r>
      <w:r w:rsidRPr="00281886">
        <w:rPr>
          <w:rFonts w:ascii="Arial" w:hAnsi="Arial" w:cs="Arial"/>
          <w:sz w:val="22"/>
          <w:szCs w:val="22"/>
        </w:rPr>
        <w:t xml:space="preserve">econômico-financeira e patrimonial do CAU/SC e </w:t>
      </w:r>
      <w:r>
        <w:rPr>
          <w:rFonts w:ascii="Arial" w:hAnsi="Arial" w:cs="Arial"/>
          <w:sz w:val="22"/>
          <w:szCs w:val="22"/>
        </w:rPr>
        <w:t xml:space="preserve">sobre a revisão do Planejamento </w:t>
      </w:r>
      <w:r w:rsidRPr="00281886">
        <w:rPr>
          <w:rFonts w:ascii="Arial" w:hAnsi="Arial" w:cs="Arial"/>
          <w:sz w:val="22"/>
          <w:szCs w:val="22"/>
        </w:rPr>
        <w:t>Estratégico do CAU, encaminhando-a ao CAU/BR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XXII do Art.96 do Regimento Interno, compete a COAF </w:t>
      </w:r>
      <w:r w:rsidRPr="00281886">
        <w:rPr>
          <w:rFonts w:ascii="Arial" w:hAnsi="Arial" w:cs="Arial"/>
          <w:sz w:val="22"/>
          <w:szCs w:val="22"/>
        </w:rPr>
        <w:t>propor, apreciar e deliberar sobre a prestação de contas do CAU/SC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</w:t>
      </w:r>
      <w:r w:rsidRPr="00F50E14">
        <w:rPr>
          <w:rFonts w:ascii="Arial" w:hAnsi="Arial" w:cs="Arial"/>
          <w:sz w:val="22"/>
          <w:szCs w:val="22"/>
        </w:rPr>
        <w:t>inciso XXI</w:t>
      </w:r>
      <w:r w:rsidR="002E4EA8" w:rsidRPr="00F50E14"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>I do</w:t>
      </w:r>
      <w:r>
        <w:rPr>
          <w:rFonts w:ascii="Arial" w:hAnsi="Arial" w:cs="Arial"/>
          <w:sz w:val="22"/>
          <w:szCs w:val="22"/>
        </w:rPr>
        <w:t xml:space="preserve"> Art.96 do Regimento Interno, compete a COAF</w:t>
      </w:r>
      <w:r w:rsidRPr="00281886">
        <w:rPr>
          <w:rFonts w:ascii="Arial" w:hAnsi="Arial" w:cs="Arial"/>
          <w:sz w:val="22"/>
          <w:szCs w:val="22"/>
        </w:rPr>
        <w:t xml:space="preserve"> propor, apreciar, deliberar e monitorar os repass</w:t>
      </w:r>
      <w:r>
        <w:rPr>
          <w:rFonts w:ascii="Arial" w:hAnsi="Arial" w:cs="Arial"/>
          <w:sz w:val="22"/>
          <w:szCs w:val="22"/>
        </w:rPr>
        <w:t xml:space="preserve">es de recursos do CAU/SC e suas </w:t>
      </w:r>
      <w:r w:rsidRPr="00281886">
        <w:rPr>
          <w:rFonts w:ascii="Arial" w:hAnsi="Arial" w:cs="Arial"/>
          <w:sz w:val="22"/>
          <w:szCs w:val="22"/>
        </w:rPr>
        <w:t>aplicações;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7942" w:rsidRDefault="00867942" w:rsidP="008679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02/2019 que dispõe sobre a concessão de diárias, ajudas de custo e o fornecimento de passagens aéreas decorrentes de deslocamento para missão de interesse do CAU/SC, bem como regulamenta os respectivos procedimentos administrativos e financeiros.</w:t>
      </w:r>
    </w:p>
    <w:p w:rsidR="002F5F33" w:rsidRDefault="002F5F33" w:rsidP="00867942">
      <w:pPr>
        <w:jc w:val="both"/>
        <w:rPr>
          <w:rFonts w:ascii="Arial" w:hAnsi="Arial" w:cs="Arial"/>
          <w:sz w:val="22"/>
          <w:szCs w:val="22"/>
        </w:rPr>
      </w:pPr>
    </w:p>
    <w:p w:rsidR="002F5F33" w:rsidRPr="006D188D" w:rsidRDefault="002F5F33" w:rsidP="00867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da GERAF do CAU/SC para o reajuste da tabela de valores de diárias e ajuda de custos aplicada atualmente pelo CAU/SC atualizando financeiramente conforme previsão da portaria 02/2019. 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7A5D" w:rsidRDefault="00AC7A5D" w:rsidP="00A02565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reajustar os valores do anexo II (Valores dos Auxílios Indenizatórios) da Portaria 02/2019 pelo índice IGP-M /FGV referente ao período de janeiro/202</w:t>
      </w:r>
      <w:r w:rsidR="003E0EA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a </w:t>
      </w:r>
      <w:r w:rsidR="00D57DDD">
        <w:rPr>
          <w:rFonts w:ascii="Arial" w:hAnsi="Arial" w:cs="Arial"/>
          <w:sz w:val="22"/>
        </w:rPr>
        <w:t>dezembro</w:t>
      </w:r>
      <w:r>
        <w:rPr>
          <w:rFonts w:ascii="Arial" w:hAnsi="Arial" w:cs="Arial"/>
          <w:sz w:val="22"/>
        </w:rPr>
        <w:t>/202</w:t>
      </w:r>
      <w:r w:rsidR="00D57DDD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, ou seja, </w:t>
      </w:r>
      <w:r w:rsidR="008835C9">
        <w:rPr>
          <w:rFonts w:ascii="Arial" w:hAnsi="Arial" w:cs="Arial"/>
          <w:sz w:val="22"/>
        </w:rPr>
        <w:t>17,78321</w:t>
      </w:r>
      <w:r w:rsidR="00A02565" w:rsidRPr="00A02565">
        <w:rPr>
          <w:rFonts w:ascii="Arial" w:hAnsi="Arial" w:cs="Arial"/>
          <w:sz w:val="22"/>
        </w:rPr>
        <w:t xml:space="preserve"> %.</w:t>
      </w:r>
    </w:p>
    <w:p w:rsidR="00AC7A5D" w:rsidRPr="00B90E3A" w:rsidRDefault="00AC7A5D" w:rsidP="00AC7A5D">
      <w:pPr>
        <w:jc w:val="both"/>
        <w:rPr>
          <w:rFonts w:ascii="Arial" w:hAnsi="Arial" w:cs="Arial"/>
          <w:sz w:val="22"/>
        </w:rPr>
      </w:pPr>
    </w:p>
    <w:p w:rsidR="00AC7A5D" w:rsidRPr="00B21219" w:rsidRDefault="00AC7A5D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16EC8" w:rsidRPr="00616EC8">
        <w:rPr>
          <w:rFonts w:ascii="Arial" w:hAnsi="Arial" w:cs="Arial"/>
          <w:sz w:val="22"/>
          <w:szCs w:val="22"/>
        </w:rPr>
        <w:t>24 de janeiro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C4577" w:rsidRDefault="004C457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C4577" w:rsidRPr="006D188D" w:rsidRDefault="004C457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697097" w:rsidRDefault="0069709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4C457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4C4577" w:rsidRDefault="004C45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AF1C9C" w:rsidRPr="002E4819" w:rsidRDefault="009F5F6D" w:rsidP="00AF1C9C">
      <w:pPr>
        <w:spacing w:after="240"/>
        <w:jc w:val="center"/>
        <w:rPr>
          <w:rFonts w:ascii="Arial" w:hAnsi="Arial" w:cs="Arial"/>
          <w:sz w:val="28"/>
        </w:rPr>
      </w:pPr>
      <w:r w:rsidRPr="002E4819">
        <w:rPr>
          <w:rFonts w:ascii="Arial" w:hAnsi="Arial" w:cs="Arial"/>
          <w:b/>
          <w:bCs/>
          <w:szCs w:val="22"/>
          <w:lang w:eastAsia="pt-BR"/>
        </w:rPr>
        <w:t>Anexo – Tabelas de Reajuste de Valores dos Auxílios Indenizatórios</w:t>
      </w:r>
    </w:p>
    <w:p w:rsidR="00187A42" w:rsidRDefault="00187A42" w:rsidP="00187A42">
      <w:pPr>
        <w:spacing w:after="24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Tabela 1 - Valores no âmbito Estadual</w:t>
      </w:r>
    </w:p>
    <w:tbl>
      <w:tblPr>
        <w:tblW w:w="8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1628"/>
        <w:gridCol w:w="1628"/>
      </w:tblGrid>
      <w:tr w:rsidR="00187A42" w:rsidTr="00785F67">
        <w:tc>
          <w:tcPr>
            <w:tcW w:w="5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187A42" w:rsidTr="00785F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42" w:rsidRDefault="00187A42" w:rsidP="00785F6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12/2021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Hospedagem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 w:rsidRPr="00E82084">
              <w:t>331,96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390,99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Alimentação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79,67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93,84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Locomoção Urbana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46,47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54,73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Quilometragem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1,47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1,73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Estacionamento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54,08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63,70</w:t>
            </w:r>
          </w:p>
        </w:tc>
      </w:tr>
    </w:tbl>
    <w:p w:rsidR="00187A42" w:rsidRDefault="00187A42" w:rsidP="00187A42">
      <w:pPr>
        <w:spacing w:after="240"/>
        <w:ind w:left="851"/>
        <w:rPr>
          <w:rFonts w:ascii="Arial" w:eastAsiaTheme="minorHAnsi" w:hAnsi="Arial" w:cs="Arial"/>
          <w:sz w:val="22"/>
          <w:szCs w:val="22"/>
        </w:rPr>
      </w:pPr>
    </w:p>
    <w:p w:rsidR="00187A42" w:rsidRDefault="00187A42" w:rsidP="00187A42">
      <w:pPr>
        <w:spacing w:after="240"/>
        <w:ind w:left="851"/>
        <w:rPr>
          <w:rFonts w:ascii="Arial" w:hAnsi="Arial" w:cs="Arial"/>
        </w:rPr>
      </w:pPr>
      <w:r>
        <w:rPr>
          <w:rFonts w:ascii="Arial" w:hAnsi="Arial" w:cs="Arial"/>
        </w:rPr>
        <w:t>Tabela 2 – Valores no âmbito Nacional/ Capitais dos estados: DF, SP e RJ</w:t>
      </w:r>
    </w:p>
    <w:tbl>
      <w:tblPr>
        <w:tblW w:w="8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1628"/>
        <w:gridCol w:w="1628"/>
      </w:tblGrid>
      <w:tr w:rsidR="00187A42" w:rsidTr="00785F67">
        <w:tc>
          <w:tcPr>
            <w:tcW w:w="5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187A42" w:rsidTr="00785F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42" w:rsidRDefault="00187A42" w:rsidP="00785F6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12/2021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Hospedagem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557,69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656,87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Alimentação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106,23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125,12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Locomoção Urbana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59,75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70,38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Quilometragem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1,47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1,73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Estacionamento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right"/>
            </w:pPr>
            <w:r>
              <w:t>66,37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</w:pPr>
            <w:r>
              <w:t>78,17</w:t>
            </w:r>
          </w:p>
        </w:tc>
      </w:tr>
    </w:tbl>
    <w:p w:rsidR="00187A42" w:rsidRDefault="00187A42" w:rsidP="00187A42">
      <w:pPr>
        <w:spacing w:after="240"/>
        <w:ind w:left="851"/>
        <w:rPr>
          <w:rFonts w:ascii="Calibri" w:eastAsiaTheme="minorHAnsi" w:hAnsi="Calibri" w:cs="Calibri"/>
          <w:sz w:val="22"/>
          <w:szCs w:val="22"/>
        </w:rPr>
      </w:pPr>
    </w:p>
    <w:p w:rsidR="00187A42" w:rsidRDefault="00187A42" w:rsidP="00187A42">
      <w:pPr>
        <w:spacing w:after="240"/>
        <w:ind w:left="851"/>
        <w:rPr>
          <w:rFonts w:ascii="Arial" w:hAnsi="Arial" w:cs="Arial"/>
        </w:rPr>
      </w:pPr>
      <w:r>
        <w:rPr>
          <w:rFonts w:ascii="Arial" w:hAnsi="Arial" w:cs="Arial"/>
        </w:rPr>
        <w:t>Tabela 3 – Valores no âmbito Nacional/ Demais cidades fora de SC</w:t>
      </w:r>
    </w:p>
    <w:tbl>
      <w:tblPr>
        <w:tblW w:w="8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1628"/>
        <w:gridCol w:w="1628"/>
      </w:tblGrid>
      <w:tr w:rsidR="00187A42" w:rsidTr="00785F67">
        <w:tc>
          <w:tcPr>
            <w:tcW w:w="5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187A42" w:rsidTr="00785F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42" w:rsidRDefault="00187A42" w:rsidP="00785F6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01/2021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hideMark/>
          </w:tcPr>
          <w:p w:rsidR="00187A42" w:rsidRDefault="00187A42" w:rsidP="00785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12/2021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Hospedagem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464,75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547,40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Alimentação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92,94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109,47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Locomoção Urbana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53,11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62,55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Quilometragem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1,73</w:t>
            </w:r>
          </w:p>
        </w:tc>
      </w:tr>
      <w:tr w:rsidR="00187A42" w:rsidTr="00785F67"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  <w:hideMark/>
          </w:tcPr>
          <w:p w:rsidR="00187A42" w:rsidRDefault="00187A42" w:rsidP="00785F67">
            <w:r>
              <w:t>Auxílio Estacionamento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66,37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187A42" w:rsidRDefault="00187A42" w:rsidP="00785F67">
            <w:pPr>
              <w:jc w:val="right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78,17</w:t>
            </w:r>
          </w:p>
        </w:tc>
      </w:tr>
    </w:tbl>
    <w:p w:rsidR="00187A42" w:rsidRDefault="00187A42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87A42" w:rsidRDefault="00187A42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4C4577" w:rsidRPr="009102E1" w:rsidRDefault="004C4577" w:rsidP="004C45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01</w:t>
      </w: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COAF</w:t>
      </w: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C4577" w:rsidRPr="009102E1" w:rsidRDefault="004C4577" w:rsidP="004C45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- PRESENCIAL</w:t>
      </w:r>
    </w:p>
    <w:p w:rsidR="004C4577" w:rsidRDefault="004C457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2E6FF2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FB30D9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EB110F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723">
              <w:rPr>
                <w:rFonts w:ascii="Arial" w:hAnsi="Arial" w:cs="Arial"/>
                <w:sz w:val="22"/>
                <w:szCs w:val="22"/>
              </w:rPr>
              <w:t>1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24/01/2022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67942">
              <w:rPr>
                <w:rFonts w:ascii="Arial" w:hAnsi="Arial" w:cs="Arial"/>
                <w:sz w:val="22"/>
              </w:rPr>
              <w:t>Reajuste de Valores dos Auxílios Indenizatórios</w:t>
            </w:r>
            <w:r w:rsidR="002843AF" w:rsidRPr="002843A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2307E9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2307E9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2307E9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924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Administrativo Vinícius Bastos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C457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4C4577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49CC"/>
    <w:rsid w:val="002F4E92"/>
    <w:rsid w:val="002F5F33"/>
    <w:rsid w:val="002F7ED5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577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2952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78B5-5E92-45EE-8DA7-7FC2A60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54</cp:revision>
  <cp:lastPrinted>2022-01-26T17:21:00Z</cp:lastPrinted>
  <dcterms:created xsi:type="dcterms:W3CDTF">2021-08-24T12:19:00Z</dcterms:created>
  <dcterms:modified xsi:type="dcterms:W3CDTF">2022-01-26T17:21:00Z</dcterms:modified>
</cp:coreProperties>
</file>