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11A52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14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1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0A1461" w:rsidRDefault="004E5AFC" w:rsidP="000A14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14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1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0A1461" w:rsidRDefault="00C95DDE" w:rsidP="00375B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COAF-CAU/SC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CF4833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Desconto de 90% de Anuidade PJ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DD426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A47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DD426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037</w:t>
            </w:r>
            <w:r w:rsidR="00A37ABF" w:rsidRPr="009A47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9A47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F77B74" w:rsidRPr="009A47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9A47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867942" w:rsidRDefault="00896A9D" w:rsidP="00E01EE7">
      <w:pPr>
        <w:jc w:val="both"/>
        <w:rPr>
          <w:rFonts w:ascii="Arial" w:hAnsi="Arial" w:cs="Arial"/>
          <w:sz w:val="22"/>
          <w:szCs w:val="22"/>
        </w:rPr>
      </w:pPr>
      <w:r w:rsidRPr="00896A9D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virtual, nos termos da Deliberação Plenária CAU/SC nº 589/2021, e presencial, nos termos da Deliberação Plenária CAU/SC nº 642/2021, no uso das competências que lhe conferem os artigos 91 e 96 do Regimento Interno do CAU/SC, após análise do assunto em epígrafe, e</w:t>
      </w:r>
    </w:p>
    <w:p w:rsidR="00896A9D" w:rsidRDefault="00896A9D" w:rsidP="00E01EE7">
      <w:pPr>
        <w:jc w:val="both"/>
        <w:rPr>
          <w:rFonts w:ascii="Arial" w:hAnsi="Arial" w:cs="Arial"/>
          <w:sz w:val="22"/>
          <w:szCs w:val="22"/>
        </w:rPr>
      </w:pP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AA5E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segundo o </w:t>
      </w:r>
      <w:r w:rsidRPr="00F50E14">
        <w:rPr>
          <w:rFonts w:ascii="Arial" w:hAnsi="Arial" w:cs="Arial"/>
          <w:sz w:val="22"/>
          <w:szCs w:val="22"/>
        </w:rPr>
        <w:t>inciso XX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96 do Regimento Interno, compete </w:t>
      </w:r>
      <w:r w:rsidR="00D30007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COAF</w:t>
      </w:r>
      <w:r w:rsidRPr="00281886">
        <w:rPr>
          <w:rFonts w:ascii="Arial" w:hAnsi="Arial" w:cs="Arial"/>
          <w:sz w:val="22"/>
          <w:szCs w:val="22"/>
        </w:rPr>
        <w:t xml:space="preserve"> </w:t>
      </w:r>
      <w:r w:rsidR="004E1489" w:rsidRPr="004E1489">
        <w:rPr>
          <w:rFonts w:ascii="Arial" w:hAnsi="Arial" w:cs="Arial"/>
          <w:sz w:val="22"/>
          <w:szCs w:val="22"/>
        </w:rPr>
        <w:t>propor, apreciar e deliberar sobre processos de cobrança de anuidades, taxas e multas</w:t>
      </w:r>
      <w:r w:rsidRPr="00281886">
        <w:rPr>
          <w:rFonts w:ascii="Arial" w:hAnsi="Arial" w:cs="Arial"/>
          <w:sz w:val="22"/>
          <w:szCs w:val="22"/>
        </w:rPr>
        <w:t>;</w:t>
      </w:r>
    </w:p>
    <w:p w:rsidR="00281886" w:rsidRDefault="00281886" w:rsidP="00E01EE7">
      <w:pPr>
        <w:jc w:val="both"/>
        <w:rPr>
          <w:rFonts w:ascii="Arial" w:hAnsi="Arial" w:cs="Arial"/>
          <w:sz w:val="22"/>
          <w:szCs w:val="22"/>
        </w:rPr>
      </w:pPr>
    </w:p>
    <w:p w:rsidR="00860C58" w:rsidRDefault="00D30007" w:rsidP="0077530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AA5E68">
        <w:rPr>
          <w:rFonts w:ascii="Arial" w:hAnsi="Arial" w:cs="Arial"/>
          <w:sz w:val="22"/>
          <w:szCs w:val="22"/>
        </w:rPr>
        <w:t xml:space="preserve">que, de acordo com </w:t>
      </w:r>
      <w:r>
        <w:rPr>
          <w:rFonts w:ascii="Arial" w:hAnsi="Arial" w:cs="Arial"/>
          <w:sz w:val="22"/>
          <w:szCs w:val="22"/>
        </w:rPr>
        <w:t xml:space="preserve">o </w:t>
      </w:r>
      <w:r w:rsidRPr="00F50E14">
        <w:rPr>
          <w:rFonts w:ascii="Arial" w:hAnsi="Arial" w:cs="Arial"/>
          <w:sz w:val="22"/>
          <w:szCs w:val="22"/>
        </w:rPr>
        <w:t>inciso XX</w:t>
      </w:r>
      <w:r>
        <w:rPr>
          <w:rFonts w:ascii="Arial" w:hAnsi="Arial" w:cs="Arial"/>
          <w:sz w:val="22"/>
          <w:szCs w:val="22"/>
        </w:rPr>
        <w:t>I</w:t>
      </w:r>
      <w:r w:rsidRPr="00F50E14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96</w:t>
      </w:r>
      <w:r w:rsidR="00AA5E6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compete à COAF</w:t>
      </w:r>
      <w:r w:rsidRPr="00D30007">
        <w:rPr>
          <w:rFonts w:ascii="Arial" w:hAnsi="Arial" w:cs="Arial"/>
          <w:sz w:val="22"/>
        </w:rPr>
        <w:t xml:space="preserve"> instruir, apreciar e deliberar, em primeira instância, sobre o deferimento de</w:t>
      </w:r>
      <w:r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requerimentos de revisão de cobrança de anuidade, na forma dos atos normativos do</w:t>
      </w:r>
      <w:r w:rsidR="00CA736F"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CAU/BR;</w:t>
      </w:r>
      <w:r w:rsidR="0077530C">
        <w:rPr>
          <w:rFonts w:ascii="Arial" w:hAnsi="Arial" w:cs="Arial"/>
          <w:sz w:val="22"/>
        </w:rPr>
        <w:t xml:space="preserve"> </w:t>
      </w:r>
    </w:p>
    <w:p w:rsidR="00CA736F" w:rsidRDefault="00CA736F" w:rsidP="0077530C">
      <w:pPr>
        <w:jc w:val="both"/>
        <w:rPr>
          <w:rFonts w:ascii="Arial" w:hAnsi="Arial" w:cs="Arial"/>
          <w:sz w:val="22"/>
        </w:rPr>
      </w:pPr>
    </w:p>
    <w:p w:rsidR="00CA736F" w:rsidRDefault="00CA736F" w:rsidP="0077530C">
      <w:pPr>
        <w:jc w:val="both"/>
        <w:rPr>
          <w:rFonts w:ascii="Arial" w:hAnsi="Arial" w:cs="Arial"/>
          <w:sz w:val="22"/>
        </w:rPr>
      </w:pPr>
      <w:r w:rsidRPr="00CA736F">
        <w:rPr>
          <w:rFonts w:ascii="Arial" w:hAnsi="Arial" w:cs="Arial"/>
          <w:sz w:val="22"/>
        </w:rPr>
        <w:t>Considerando a Resolução CAU/BR 193/2020 que dispõe sobre anuidades, revisão, parcelamento e ressarcimento de valores devidos aos Conselhos de Arquitetura e Urbanismo dos Estados e do Distrito Federal (CAU/UF), protesto de dívidas, inscrição em dívida</w:t>
      </w:r>
      <w:r w:rsidR="00AB7D15">
        <w:rPr>
          <w:rFonts w:ascii="Arial" w:hAnsi="Arial" w:cs="Arial"/>
          <w:sz w:val="22"/>
        </w:rPr>
        <w:t xml:space="preserve"> ativa e dá outras providências;</w:t>
      </w:r>
    </w:p>
    <w:p w:rsidR="00FA1C5A" w:rsidRDefault="00FA1C5A" w:rsidP="00D30007">
      <w:pPr>
        <w:jc w:val="both"/>
        <w:rPr>
          <w:rFonts w:ascii="Arial" w:hAnsi="Arial" w:cs="Arial"/>
          <w:sz w:val="22"/>
        </w:rPr>
      </w:pPr>
    </w:p>
    <w:p w:rsidR="00CF4833" w:rsidRDefault="00D51C5B" w:rsidP="003B3B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A904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 </w:t>
      </w:r>
      <w:r w:rsidR="00A9049E">
        <w:rPr>
          <w:rFonts w:ascii="Arial" w:hAnsi="Arial" w:cs="Arial"/>
          <w:sz w:val="22"/>
          <w:szCs w:val="22"/>
        </w:rPr>
        <w:t>empresa</w:t>
      </w:r>
      <w:r>
        <w:rPr>
          <w:rFonts w:ascii="Arial" w:hAnsi="Arial" w:cs="Arial"/>
          <w:sz w:val="22"/>
          <w:szCs w:val="22"/>
        </w:rPr>
        <w:t>s que</w:t>
      </w:r>
      <w:r w:rsidR="00A9049E">
        <w:rPr>
          <w:rFonts w:ascii="Arial" w:hAnsi="Arial" w:cs="Arial"/>
          <w:sz w:val="22"/>
          <w:szCs w:val="22"/>
        </w:rPr>
        <w:t xml:space="preserve"> solicit</w:t>
      </w:r>
      <w:r>
        <w:rPr>
          <w:rFonts w:ascii="Arial" w:hAnsi="Arial" w:cs="Arial"/>
          <w:sz w:val="22"/>
          <w:szCs w:val="22"/>
        </w:rPr>
        <w:t xml:space="preserve">aram </w:t>
      </w:r>
      <w:r w:rsidR="00A9049E">
        <w:rPr>
          <w:rFonts w:ascii="Arial" w:hAnsi="Arial" w:cs="Arial"/>
          <w:sz w:val="22"/>
          <w:szCs w:val="22"/>
        </w:rPr>
        <w:t>pedido</w:t>
      </w:r>
      <w:r>
        <w:rPr>
          <w:rFonts w:ascii="Arial" w:hAnsi="Arial" w:cs="Arial"/>
          <w:sz w:val="22"/>
          <w:szCs w:val="22"/>
        </w:rPr>
        <w:t>s</w:t>
      </w:r>
      <w:r w:rsidR="00A9049E">
        <w:rPr>
          <w:rFonts w:ascii="Arial" w:hAnsi="Arial" w:cs="Arial"/>
          <w:sz w:val="22"/>
          <w:szCs w:val="22"/>
        </w:rPr>
        <w:t xml:space="preserve"> de is</w:t>
      </w:r>
      <w:r w:rsidR="00C2734B">
        <w:rPr>
          <w:rFonts w:ascii="Arial" w:hAnsi="Arial" w:cs="Arial"/>
          <w:sz w:val="22"/>
          <w:szCs w:val="22"/>
        </w:rPr>
        <w:t>enção em prazo hábil e que,</w:t>
      </w:r>
      <w:r w:rsidR="002002C6">
        <w:rPr>
          <w:rFonts w:ascii="Arial" w:hAnsi="Arial" w:cs="Arial"/>
          <w:sz w:val="22"/>
          <w:szCs w:val="22"/>
        </w:rPr>
        <w:t xml:space="preserve"> por falha</w:t>
      </w:r>
      <w:r w:rsidR="00604719">
        <w:rPr>
          <w:rFonts w:ascii="Arial" w:hAnsi="Arial" w:cs="Arial"/>
          <w:sz w:val="22"/>
          <w:szCs w:val="22"/>
        </w:rPr>
        <w:t xml:space="preserve"> não conhecida</w:t>
      </w:r>
      <w:r w:rsidR="00A9049E">
        <w:rPr>
          <w:rFonts w:ascii="Arial" w:hAnsi="Arial" w:cs="Arial"/>
          <w:sz w:val="22"/>
          <w:szCs w:val="22"/>
        </w:rPr>
        <w:t>, não fo</w:t>
      </w:r>
      <w:r>
        <w:rPr>
          <w:rFonts w:ascii="Arial" w:hAnsi="Arial" w:cs="Arial"/>
          <w:sz w:val="22"/>
          <w:szCs w:val="22"/>
        </w:rPr>
        <w:t>ram</w:t>
      </w:r>
      <w:r w:rsidR="00A9049E">
        <w:rPr>
          <w:rFonts w:ascii="Arial" w:hAnsi="Arial" w:cs="Arial"/>
          <w:sz w:val="22"/>
          <w:szCs w:val="22"/>
        </w:rPr>
        <w:t xml:space="preserve"> incluíd</w:t>
      </w:r>
      <w:r>
        <w:rPr>
          <w:rFonts w:ascii="Arial" w:hAnsi="Arial" w:cs="Arial"/>
          <w:sz w:val="22"/>
          <w:szCs w:val="22"/>
        </w:rPr>
        <w:t>as</w:t>
      </w:r>
      <w:r w:rsidR="00A9049E">
        <w:rPr>
          <w:rFonts w:ascii="Arial" w:hAnsi="Arial" w:cs="Arial"/>
          <w:sz w:val="22"/>
          <w:szCs w:val="22"/>
        </w:rPr>
        <w:t xml:space="preserve"> na relação de casos homologados por desconto de anuidade;</w:t>
      </w:r>
    </w:p>
    <w:p w:rsidR="002002C6" w:rsidRDefault="002002C6" w:rsidP="003B3B06">
      <w:pPr>
        <w:jc w:val="both"/>
        <w:rPr>
          <w:rFonts w:ascii="Arial" w:hAnsi="Arial" w:cs="Arial"/>
          <w:sz w:val="22"/>
          <w:szCs w:val="22"/>
        </w:rPr>
      </w:pPr>
    </w:p>
    <w:p w:rsidR="002002C6" w:rsidRPr="00E049EB" w:rsidRDefault="002002C6" w:rsidP="003B3B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pedido de revisão de cobrança, nº </w:t>
      </w:r>
      <w:r w:rsidRPr="002002C6">
        <w:rPr>
          <w:rFonts w:ascii="Arial" w:hAnsi="Arial" w:cs="Arial"/>
          <w:sz w:val="22"/>
          <w:szCs w:val="22"/>
        </w:rPr>
        <w:t>1602586</w:t>
      </w:r>
      <w:r>
        <w:rPr>
          <w:rFonts w:ascii="Arial" w:hAnsi="Arial" w:cs="Arial"/>
          <w:sz w:val="22"/>
          <w:szCs w:val="22"/>
        </w:rPr>
        <w:t>/2022, protocolado pela empresa</w:t>
      </w:r>
      <w:r w:rsidR="00D51C5B">
        <w:rPr>
          <w:rFonts w:ascii="Arial" w:hAnsi="Arial" w:cs="Arial"/>
          <w:sz w:val="22"/>
          <w:szCs w:val="22"/>
        </w:rPr>
        <w:t xml:space="preserve"> </w:t>
      </w:r>
      <w:r w:rsidR="00D51C5B" w:rsidRPr="00CF4833">
        <w:rPr>
          <w:rFonts w:ascii="Arial" w:hAnsi="Arial" w:cs="Arial"/>
          <w:sz w:val="22"/>
          <w:szCs w:val="22"/>
        </w:rPr>
        <w:t>EDIFICAR IMÓVEIS EIRELI</w:t>
      </w:r>
      <w:r w:rsidR="00CF7072">
        <w:rPr>
          <w:rFonts w:ascii="Arial" w:hAnsi="Arial" w:cs="Arial"/>
          <w:sz w:val="22"/>
          <w:szCs w:val="22"/>
        </w:rPr>
        <w:t>, no qual esta c</w:t>
      </w:r>
      <w:r w:rsidR="00D51C5B">
        <w:rPr>
          <w:rFonts w:ascii="Arial" w:hAnsi="Arial" w:cs="Arial"/>
          <w:sz w:val="22"/>
          <w:szCs w:val="22"/>
        </w:rPr>
        <w:t>omissão já deliberou pela isenção</w:t>
      </w:r>
      <w:r>
        <w:rPr>
          <w:rFonts w:ascii="Arial" w:hAnsi="Arial" w:cs="Arial"/>
          <w:sz w:val="22"/>
          <w:szCs w:val="22"/>
        </w:rPr>
        <w:t>;</w:t>
      </w:r>
    </w:p>
    <w:p w:rsidR="00CA736F" w:rsidRPr="00E049EB" w:rsidRDefault="00CA736F">
      <w:pPr>
        <w:rPr>
          <w:rFonts w:ascii="Arial" w:hAnsi="Arial" w:cs="Arial"/>
          <w:sz w:val="22"/>
          <w:szCs w:val="22"/>
        </w:rPr>
      </w:pP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E049EB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AB7D15" w:rsidRDefault="00A113D8" w:rsidP="00A9049E">
      <w:pPr>
        <w:rPr>
          <w:rFonts w:ascii="Arial" w:hAnsi="Arial" w:cs="Arial"/>
          <w:sz w:val="22"/>
        </w:rPr>
      </w:pPr>
      <w:r w:rsidRPr="00BB349F">
        <w:rPr>
          <w:rFonts w:ascii="Arial" w:hAnsi="Arial" w:cs="Arial"/>
          <w:sz w:val="22"/>
          <w:szCs w:val="22"/>
        </w:rPr>
        <w:t xml:space="preserve">1 – </w:t>
      </w:r>
      <w:r w:rsidR="00012467" w:rsidRPr="00BB349F">
        <w:rPr>
          <w:rFonts w:ascii="Arial" w:hAnsi="Arial" w:cs="Arial"/>
          <w:sz w:val="22"/>
        </w:rPr>
        <w:t xml:space="preserve">Por </w:t>
      </w:r>
      <w:r w:rsidR="009A0166" w:rsidRPr="00BB349F">
        <w:rPr>
          <w:rFonts w:ascii="Arial" w:hAnsi="Arial" w:cs="Arial"/>
          <w:sz w:val="22"/>
        </w:rPr>
        <w:t>prover</w:t>
      </w:r>
      <w:r w:rsidR="00FA703A">
        <w:rPr>
          <w:rFonts w:ascii="Arial" w:hAnsi="Arial" w:cs="Arial"/>
          <w:sz w:val="22"/>
        </w:rPr>
        <w:t xml:space="preserve"> o direito de desconto </w:t>
      </w:r>
      <w:r w:rsidR="006804A4">
        <w:rPr>
          <w:rFonts w:ascii="Arial" w:hAnsi="Arial" w:cs="Arial"/>
          <w:sz w:val="22"/>
        </w:rPr>
        <w:t>de 90% d</w:t>
      </w:r>
      <w:r w:rsidR="00012467" w:rsidRPr="00BB349F">
        <w:rPr>
          <w:rFonts w:ascii="Arial" w:hAnsi="Arial" w:cs="Arial"/>
          <w:sz w:val="22"/>
        </w:rPr>
        <w:t>e</w:t>
      </w:r>
      <w:r w:rsidR="00FA703A">
        <w:rPr>
          <w:rFonts w:ascii="Arial" w:hAnsi="Arial" w:cs="Arial"/>
          <w:sz w:val="22"/>
        </w:rPr>
        <w:t xml:space="preserve"> anuidade </w:t>
      </w:r>
      <w:r w:rsidR="006804A4">
        <w:rPr>
          <w:rFonts w:ascii="Arial" w:hAnsi="Arial" w:cs="Arial"/>
          <w:sz w:val="22"/>
        </w:rPr>
        <w:t>de PJ</w:t>
      </w:r>
      <w:r w:rsidR="00FA703A">
        <w:rPr>
          <w:rFonts w:ascii="Arial" w:hAnsi="Arial" w:cs="Arial"/>
          <w:sz w:val="22"/>
        </w:rPr>
        <w:t>, isentando a</w:t>
      </w:r>
      <w:r w:rsidR="00AB7D15">
        <w:rPr>
          <w:rFonts w:ascii="Arial" w:hAnsi="Arial" w:cs="Arial"/>
          <w:sz w:val="22"/>
        </w:rPr>
        <w:t>s</w:t>
      </w:r>
      <w:r w:rsidR="00FA703A">
        <w:rPr>
          <w:rFonts w:ascii="Arial" w:hAnsi="Arial" w:cs="Arial"/>
          <w:sz w:val="22"/>
        </w:rPr>
        <w:t xml:space="preserve"> empresa</w:t>
      </w:r>
      <w:r w:rsidR="00AB7D15">
        <w:rPr>
          <w:rFonts w:ascii="Arial" w:hAnsi="Arial" w:cs="Arial"/>
          <w:sz w:val="22"/>
        </w:rPr>
        <w:t>s</w:t>
      </w:r>
      <w:r w:rsidR="00FA703A">
        <w:rPr>
          <w:rFonts w:ascii="Arial" w:hAnsi="Arial" w:cs="Arial"/>
          <w:sz w:val="22"/>
        </w:rPr>
        <w:t xml:space="preserve"> de valores remanescente</w:t>
      </w:r>
      <w:r w:rsidR="00CF7072">
        <w:rPr>
          <w:rFonts w:ascii="Arial" w:hAnsi="Arial" w:cs="Arial"/>
          <w:sz w:val="22"/>
        </w:rPr>
        <w:t>s</w:t>
      </w:r>
      <w:r w:rsidR="00AB7D15">
        <w:rPr>
          <w:rFonts w:ascii="Arial" w:hAnsi="Arial" w:cs="Arial"/>
          <w:sz w:val="22"/>
        </w:rPr>
        <w:t>, aplicando o entendimento para os demais casos semelhantes;</w:t>
      </w:r>
    </w:p>
    <w:p w:rsidR="00FA703A" w:rsidRPr="0077530C" w:rsidRDefault="00FA703A" w:rsidP="00A9049E">
      <w:pPr>
        <w:rPr>
          <w:rFonts w:ascii="Arial" w:hAnsi="Arial" w:cs="Arial"/>
          <w:sz w:val="22"/>
        </w:rPr>
      </w:pPr>
    </w:p>
    <w:p w:rsidR="003F52A0" w:rsidRPr="00A113D8" w:rsidRDefault="00723324" w:rsidP="00A113D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2</w:t>
      </w:r>
      <w:r w:rsidR="00A113D8" w:rsidRPr="006D188D">
        <w:rPr>
          <w:rFonts w:ascii="Arial" w:hAnsi="Arial" w:cs="Arial"/>
          <w:sz w:val="22"/>
          <w:szCs w:val="22"/>
        </w:rPr>
        <w:t xml:space="preserve"> – </w:t>
      </w:r>
      <w:r w:rsidR="003F52A0" w:rsidRPr="00A113D8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A4567B" w:rsidRDefault="00A4567B" w:rsidP="00410558">
      <w:pPr>
        <w:rPr>
          <w:rFonts w:ascii="Arial" w:hAnsi="Arial" w:cs="Arial"/>
          <w:sz w:val="22"/>
          <w:szCs w:val="22"/>
        </w:rPr>
      </w:pPr>
    </w:p>
    <w:p w:rsidR="00A113D8" w:rsidRPr="006D188D" w:rsidRDefault="00A113D8" w:rsidP="00A113D8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D51C5B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 xml:space="preserve">de </w:t>
      </w:r>
      <w:r w:rsidR="00D51C5B">
        <w:rPr>
          <w:rFonts w:ascii="Arial" w:hAnsi="Arial" w:cs="Arial"/>
          <w:sz w:val="22"/>
          <w:szCs w:val="22"/>
        </w:rPr>
        <w:t>novembro</w:t>
      </w:r>
      <w:r w:rsidR="00F5053D"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>de 2022.</w:t>
      </w:r>
    </w:p>
    <w:p w:rsidR="00A113D8" w:rsidRDefault="00A113D8" w:rsidP="00A113D8">
      <w:pPr>
        <w:jc w:val="both"/>
        <w:rPr>
          <w:rFonts w:ascii="Arial" w:hAnsi="Arial" w:cs="Arial"/>
          <w:bCs/>
          <w:sz w:val="22"/>
          <w:szCs w:val="22"/>
        </w:rPr>
      </w:pPr>
    </w:p>
    <w:p w:rsidR="00723324" w:rsidRDefault="00723324" w:rsidP="00A113D8">
      <w:pPr>
        <w:jc w:val="both"/>
        <w:rPr>
          <w:rFonts w:ascii="Arial" w:hAnsi="Arial" w:cs="Arial"/>
          <w:bCs/>
          <w:sz w:val="22"/>
          <w:szCs w:val="22"/>
        </w:rPr>
      </w:pPr>
    </w:p>
    <w:p w:rsidR="00723324" w:rsidRDefault="00723324" w:rsidP="00A113D8">
      <w:pPr>
        <w:jc w:val="both"/>
        <w:rPr>
          <w:rFonts w:ascii="Arial" w:hAnsi="Arial" w:cs="Arial"/>
          <w:bCs/>
          <w:sz w:val="22"/>
          <w:szCs w:val="22"/>
        </w:rPr>
      </w:pPr>
    </w:p>
    <w:p w:rsidR="00723324" w:rsidRDefault="00723324" w:rsidP="00A113D8">
      <w:pPr>
        <w:jc w:val="both"/>
        <w:rPr>
          <w:rFonts w:ascii="Arial" w:hAnsi="Arial" w:cs="Arial"/>
          <w:bCs/>
          <w:sz w:val="22"/>
          <w:szCs w:val="22"/>
        </w:rPr>
      </w:pPr>
    </w:p>
    <w:p w:rsidR="00723324" w:rsidRPr="006D188D" w:rsidRDefault="00723324" w:rsidP="00A113D8">
      <w:pPr>
        <w:jc w:val="both"/>
        <w:rPr>
          <w:rFonts w:ascii="Arial" w:hAnsi="Arial" w:cs="Arial"/>
          <w:bCs/>
          <w:sz w:val="22"/>
          <w:szCs w:val="22"/>
        </w:rPr>
      </w:pPr>
    </w:p>
    <w:p w:rsidR="00A113D8" w:rsidRPr="006D188D" w:rsidRDefault="00A113D8" w:rsidP="00A113D8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A113D8" w:rsidRPr="006D188D" w:rsidRDefault="00A113D8" w:rsidP="00A113D8">
      <w:pPr>
        <w:jc w:val="center"/>
        <w:rPr>
          <w:rFonts w:ascii="Arial" w:hAnsi="Arial" w:cs="Arial"/>
          <w:bCs/>
          <w:sz w:val="22"/>
          <w:szCs w:val="22"/>
        </w:rPr>
      </w:pPr>
    </w:p>
    <w:p w:rsidR="00A113D8" w:rsidRDefault="00A113D8" w:rsidP="00A113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23324" w:rsidRPr="006D188D" w:rsidRDefault="00723324" w:rsidP="00A113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113D8" w:rsidRPr="00746C22" w:rsidRDefault="00A113D8" w:rsidP="00A113D8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A113D8" w:rsidRPr="00FB064C" w:rsidRDefault="00A113D8" w:rsidP="00A113D8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A113D8" w:rsidRPr="00FB064C" w:rsidRDefault="00A113D8" w:rsidP="00A113D8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Default="00A113D8" w:rsidP="00A113D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D921B6" w:rsidRPr="006D188D" w:rsidRDefault="00D51C5B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D921B6" w:rsidRPr="00D22F06">
        <w:rPr>
          <w:rFonts w:ascii="Arial" w:hAnsi="Arial" w:cs="Arial"/>
          <w:b/>
          <w:bCs/>
          <w:sz w:val="22"/>
          <w:szCs w:val="22"/>
          <w:lang w:eastAsia="pt-BR"/>
        </w:rPr>
        <w:t>REUNIÃO ORDINÁRIA DA COAF - CAU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D921B6" w:rsidRDefault="00D921B6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Maurício Andre Giusti</w:t>
            </w:r>
            <w:r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AB7D15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C778F6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78F6"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355A05" w:rsidRPr="00355A05" w:rsidRDefault="00F65DA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DA5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A4567B" w:rsidP="00D51C5B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B7D1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4F1F6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1C5B">
              <w:rPr>
                <w:rFonts w:ascii="Arial" w:hAnsi="Arial" w:cs="Arial"/>
                <w:sz w:val="22"/>
                <w:szCs w:val="22"/>
              </w:rPr>
              <w:t>11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A456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2022</w:t>
            </w:r>
            <w:r w:rsidR="00C94E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4567B">
              <w:rPr>
                <w:rFonts w:ascii="Arial" w:hAnsi="Arial" w:cs="Arial"/>
                <w:sz w:val="22"/>
                <w:szCs w:val="22"/>
              </w:rPr>
              <w:t>2</w:t>
            </w:r>
            <w:r w:rsidR="005D7E48">
              <w:rPr>
                <w:rFonts w:ascii="Arial" w:hAnsi="Arial" w:cs="Arial"/>
                <w:sz w:val="22"/>
                <w:szCs w:val="22"/>
              </w:rPr>
              <w:t>1</w:t>
            </w:r>
            <w:r w:rsidR="004F1F65">
              <w:rPr>
                <w:rFonts w:ascii="Arial" w:hAnsi="Arial" w:cs="Arial"/>
                <w:sz w:val="22"/>
                <w:szCs w:val="22"/>
              </w:rPr>
              <w:t>/1</w:t>
            </w:r>
            <w:r w:rsidR="005D7E48">
              <w:rPr>
                <w:rFonts w:ascii="Arial" w:hAnsi="Arial" w:cs="Arial"/>
                <w:sz w:val="22"/>
                <w:szCs w:val="22"/>
              </w:rPr>
              <w:t>1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/2022</w:t>
            </w:r>
            <w:r w:rsidR="00C94EE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4F1F65" w:rsidRPr="004F1F65">
              <w:rPr>
                <w:rFonts w:ascii="Arial" w:hAnsi="Arial" w:cs="Arial"/>
                <w:sz w:val="22"/>
              </w:rPr>
              <w:t>Desconto de 90% de Anuidade PJ</w:t>
            </w:r>
            <w:r w:rsidR="00146A74">
              <w:rPr>
                <w:rFonts w:ascii="Arial" w:hAnsi="Arial" w:cs="Arial"/>
                <w:sz w:val="22"/>
              </w:rPr>
              <w:t>.</w:t>
            </w:r>
          </w:p>
          <w:p w:rsidR="002843AF" w:rsidRPr="00390AF9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BB349F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49F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 w:rsidRPr="00BB349F">
              <w:rPr>
                <w:rFonts w:ascii="Arial" w:hAnsi="Arial" w:cs="Arial"/>
                <w:sz w:val="22"/>
                <w:szCs w:val="22"/>
              </w:rPr>
              <w:t>(</w:t>
            </w:r>
            <w:r w:rsidR="00AB7D15">
              <w:rPr>
                <w:rFonts w:ascii="Arial" w:hAnsi="Arial" w:cs="Arial"/>
                <w:sz w:val="22"/>
                <w:szCs w:val="22"/>
              </w:rPr>
              <w:t>02</w:t>
            </w:r>
            <w:r w:rsidRPr="00BB349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349F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B349F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BB349F">
              <w:rPr>
                <w:rFonts w:ascii="Arial" w:hAnsi="Arial" w:cs="Arial"/>
                <w:sz w:val="22"/>
                <w:szCs w:val="22"/>
              </w:rPr>
              <w:t>00</w:t>
            </w:r>
            <w:r w:rsidRPr="00BB349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349F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 w:rsidRPr="00BB349F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BB349F">
              <w:rPr>
                <w:rFonts w:ascii="Arial" w:hAnsi="Arial" w:cs="Arial"/>
                <w:sz w:val="22"/>
                <w:szCs w:val="22"/>
              </w:rPr>
              <w:t>0</w:t>
            </w:r>
            <w:r w:rsidR="00A113D8" w:rsidRPr="00BB349F">
              <w:rPr>
                <w:rFonts w:ascii="Arial" w:hAnsi="Arial" w:cs="Arial"/>
                <w:sz w:val="22"/>
                <w:szCs w:val="22"/>
              </w:rPr>
              <w:t>0</w:t>
            </w:r>
            <w:r w:rsidRPr="00BB349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349F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 w:rsidRPr="00BB349F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BB349F">
              <w:rPr>
                <w:rFonts w:ascii="Arial" w:hAnsi="Arial" w:cs="Arial"/>
                <w:sz w:val="22"/>
                <w:szCs w:val="22"/>
              </w:rPr>
              <w:t>0</w:t>
            </w:r>
            <w:r w:rsidR="004F1F65">
              <w:rPr>
                <w:rFonts w:ascii="Arial" w:hAnsi="Arial" w:cs="Arial"/>
                <w:sz w:val="22"/>
                <w:szCs w:val="22"/>
              </w:rPr>
              <w:t>0</w:t>
            </w:r>
            <w:r w:rsidRPr="00BB349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349F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 w:rsidRPr="00BB349F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BB349F">
              <w:rPr>
                <w:rFonts w:ascii="Arial" w:hAnsi="Arial" w:cs="Arial"/>
                <w:sz w:val="22"/>
                <w:szCs w:val="22"/>
              </w:rPr>
              <w:t>0</w:t>
            </w:r>
            <w:r w:rsidR="005D7E48">
              <w:rPr>
                <w:rFonts w:ascii="Arial" w:hAnsi="Arial" w:cs="Arial"/>
                <w:sz w:val="22"/>
                <w:szCs w:val="22"/>
              </w:rPr>
              <w:t>2</w:t>
            </w:r>
            <w:r w:rsidRPr="00BB349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BB349F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>
              <w:rPr>
                <w:rFonts w:ascii="Arial" w:hAnsi="Arial" w:cs="Arial"/>
                <w:sz w:val="22"/>
                <w:szCs w:val="22"/>
              </w:rPr>
              <w:t>-.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6D3FF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FFE">
              <w:rPr>
                <w:rFonts w:ascii="Arial" w:hAnsi="Arial" w:cs="Arial"/>
                <w:sz w:val="22"/>
                <w:szCs w:val="22"/>
              </w:rPr>
              <w:t>Vinícius Bastos</w:t>
            </w:r>
            <w:r w:rsidR="00860C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Pr="006D188D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C94EEA">
              <w:rPr>
                <w:rFonts w:ascii="Arial" w:eastAsia="MS Mincho" w:hAnsi="Arial" w:cs="Arial"/>
                <w:sz w:val="22"/>
                <w:szCs w:val="22"/>
              </w:rPr>
              <w:t>ordenador Maurício André</w:t>
            </w:r>
            <w:bookmarkStart w:id="0" w:name="_GoBack"/>
            <w:bookmarkEnd w:id="0"/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 Giusti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723324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276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94EEA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C778F6">
          <w:rPr>
            <w:rFonts w:ascii="Arial" w:hAnsi="Arial" w:cs="Arial"/>
            <w:sz w:val="18"/>
            <w:szCs w:val="18"/>
          </w:rPr>
          <w:t>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461"/>
    <w:rsid w:val="000A1BC9"/>
    <w:rsid w:val="000A36F2"/>
    <w:rsid w:val="000A40A7"/>
    <w:rsid w:val="000A6944"/>
    <w:rsid w:val="000A75AD"/>
    <w:rsid w:val="000B19B1"/>
    <w:rsid w:val="000B3910"/>
    <w:rsid w:val="000B39CA"/>
    <w:rsid w:val="000B4624"/>
    <w:rsid w:val="000B46A9"/>
    <w:rsid w:val="000B5393"/>
    <w:rsid w:val="000C0120"/>
    <w:rsid w:val="000C06A0"/>
    <w:rsid w:val="000C27FB"/>
    <w:rsid w:val="000C388F"/>
    <w:rsid w:val="000C4178"/>
    <w:rsid w:val="000C4E6B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E7DE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27546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2C6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169A0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5AFC"/>
    <w:rsid w:val="004E683F"/>
    <w:rsid w:val="004F086F"/>
    <w:rsid w:val="004F134F"/>
    <w:rsid w:val="004F1F65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E48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4719"/>
    <w:rsid w:val="00605183"/>
    <w:rsid w:val="0061081F"/>
    <w:rsid w:val="00611A52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04A4"/>
    <w:rsid w:val="00681E2F"/>
    <w:rsid w:val="006859C6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3261"/>
    <w:rsid w:val="00715F7B"/>
    <w:rsid w:val="00715FE9"/>
    <w:rsid w:val="007165B8"/>
    <w:rsid w:val="00720CA4"/>
    <w:rsid w:val="00722A9E"/>
    <w:rsid w:val="00723324"/>
    <w:rsid w:val="0072663B"/>
    <w:rsid w:val="0072740B"/>
    <w:rsid w:val="007277EF"/>
    <w:rsid w:val="00727AA0"/>
    <w:rsid w:val="0073221A"/>
    <w:rsid w:val="007332F2"/>
    <w:rsid w:val="00736A87"/>
    <w:rsid w:val="00740BE4"/>
    <w:rsid w:val="00746C22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085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3751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6A9D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166"/>
    <w:rsid w:val="009A0865"/>
    <w:rsid w:val="009A0A0F"/>
    <w:rsid w:val="009A1B98"/>
    <w:rsid w:val="009A229E"/>
    <w:rsid w:val="009A332D"/>
    <w:rsid w:val="009A4768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3D8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7ABF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049E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371C"/>
    <w:rsid w:val="00AB4360"/>
    <w:rsid w:val="00AB5058"/>
    <w:rsid w:val="00AB5908"/>
    <w:rsid w:val="00AB6211"/>
    <w:rsid w:val="00AB7C0F"/>
    <w:rsid w:val="00AB7D15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49F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FCF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2734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8F6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4EEA"/>
    <w:rsid w:val="00C95426"/>
    <w:rsid w:val="00C95C5E"/>
    <w:rsid w:val="00C95DD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E7C1D"/>
    <w:rsid w:val="00CF015F"/>
    <w:rsid w:val="00CF0602"/>
    <w:rsid w:val="00CF0666"/>
    <w:rsid w:val="00CF0DF2"/>
    <w:rsid w:val="00CF1764"/>
    <w:rsid w:val="00CF446C"/>
    <w:rsid w:val="00CF4833"/>
    <w:rsid w:val="00CF54EC"/>
    <w:rsid w:val="00CF5B46"/>
    <w:rsid w:val="00CF7072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1C5B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21B6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26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39FC"/>
    <w:rsid w:val="00E04082"/>
    <w:rsid w:val="00E045F3"/>
    <w:rsid w:val="00E049EB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53D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DA5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A703A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3939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A63404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2C51-719D-41EA-9923-D4511374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46</cp:revision>
  <cp:lastPrinted>2021-03-01T18:36:00Z</cp:lastPrinted>
  <dcterms:created xsi:type="dcterms:W3CDTF">2022-05-23T17:45:00Z</dcterms:created>
  <dcterms:modified xsi:type="dcterms:W3CDTF">2022-11-25T12:37:00Z</dcterms:modified>
</cp:coreProperties>
</file>