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72205E" w:rsidRDefault="0072205E" w:rsidP="003677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0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1558138</w:t>
            </w:r>
            <w:r w:rsidR="003677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72205E" w:rsidRDefault="0072205E" w:rsidP="007220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0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FONSECA SERPA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A4F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AA4F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37ABF" w:rsidRPr="00AA4F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AA4F51" w:rsidRPr="00AA4F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18</w:t>
            </w:r>
            <w:r w:rsidR="00A37ABF" w:rsidRPr="00AA4F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AA4F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3677C2" w:rsidRPr="00AA4F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AA4F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6D3334" w:rsidRDefault="006D3334" w:rsidP="006D3334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ordinariamente, de forma </w:t>
      </w:r>
      <w:r>
        <w:rPr>
          <w:rFonts w:ascii="Arial" w:hAnsi="Arial" w:cs="Arial"/>
          <w:sz w:val="22"/>
          <w:szCs w:val="22"/>
        </w:rPr>
        <w:t>híbrida, nos</w:t>
      </w:r>
      <w:r w:rsidRPr="007A058C">
        <w:rPr>
          <w:rFonts w:ascii="Arial" w:hAnsi="Arial" w:cs="Arial"/>
          <w:sz w:val="22"/>
          <w:szCs w:val="22"/>
        </w:rPr>
        <w:t xml:space="preserve"> termos da Deliberação Plenária DPOSC nº 752/2023</w:t>
      </w:r>
      <w:r w:rsidRPr="00896A9D">
        <w:rPr>
          <w:rFonts w:ascii="Arial" w:hAnsi="Arial" w:cs="Arial"/>
          <w:sz w:val="22"/>
          <w:szCs w:val="22"/>
        </w:rPr>
        <w:t>, no uso das competências que lhe conferem os artigos 91 e 96 do Regimento Interno do CAU/SC, após análise do assunto em epígrafe, e</w:t>
      </w:r>
    </w:p>
    <w:p w:rsidR="00896A9D" w:rsidRDefault="00896A9D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="006D3334">
        <w:rPr>
          <w:rFonts w:ascii="Arial" w:hAnsi="Arial" w:cs="Arial"/>
          <w:sz w:val="22"/>
          <w:szCs w:val="22"/>
        </w:rPr>
        <w:t>-CAU/SC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="006D3334">
        <w:rPr>
          <w:rFonts w:ascii="Arial" w:hAnsi="Arial" w:cs="Arial"/>
          <w:sz w:val="22"/>
          <w:szCs w:val="22"/>
        </w:rPr>
        <w:t>-CAU/SC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</w:t>
      </w:r>
      <w:r w:rsidR="006D3334">
        <w:rPr>
          <w:rFonts w:ascii="Arial" w:hAnsi="Arial" w:cs="Arial"/>
          <w:sz w:val="22"/>
        </w:rPr>
        <w:t>;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Pr="00E049EB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 xml:space="preserve">Considerando </w:t>
      </w:r>
      <w:r w:rsidR="00AA5E68" w:rsidRPr="00E049EB">
        <w:rPr>
          <w:rFonts w:ascii="Arial" w:hAnsi="Arial" w:cs="Arial"/>
          <w:sz w:val="22"/>
          <w:szCs w:val="22"/>
        </w:rPr>
        <w:t xml:space="preserve">que já houve </w:t>
      </w:r>
      <w:r w:rsidR="00537498" w:rsidRPr="00E049EB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E049EB">
        <w:rPr>
          <w:rFonts w:ascii="Arial" w:hAnsi="Arial" w:cs="Arial"/>
          <w:sz w:val="22"/>
          <w:szCs w:val="22"/>
        </w:rPr>
        <w:t xml:space="preserve"> </w:t>
      </w:r>
      <w:r w:rsidR="004E398D" w:rsidRPr="00E049EB">
        <w:rPr>
          <w:rFonts w:ascii="Arial" w:hAnsi="Arial" w:cs="Arial"/>
          <w:sz w:val="22"/>
          <w:szCs w:val="22"/>
        </w:rPr>
        <w:t>e foi negado</w:t>
      </w:r>
      <w:r w:rsidR="006D3334">
        <w:rPr>
          <w:rFonts w:ascii="Arial" w:hAnsi="Arial" w:cs="Arial"/>
          <w:sz w:val="22"/>
          <w:szCs w:val="22"/>
        </w:rPr>
        <w:t>;</w:t>
      </w:r>
      <w:r w:rsidR="004E398D" w:rsidRPr="00E049EB">
        <w:rPr>
          <w:rFonts w:ascii="Arial" w:hAnsi="Arial" w:cs="Arial"/>
          <w:sz w:val="22"/>
          <w:szCs w:val="22"/>
        </w:rPr>
        <w:t xml:space="preserve"> </w:t>
      </w:r>
    </w:p>
    <w:p w:rsidR="00E01EE7" w:rsidRPr="00E049EB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que o motivo apresentado não se enquadra nos casos de isenção</w:t>
      </w:r>
      <w:r w:rsidR="00FF3939" w:rsidRPr="00E049EB">
        <w:rPr>
          <w:rFonts w:ascii="Arial" w:hAnsi="Arial" w:cs="Arial"/>
          <w:sz w:val="22"/>
          <w:szCs w:val="22"/>
        </w:rPr>
        <w:t xml:space="preserve"> ou requerimento de revisão de cobrança</w:t>
      </w:r>
      <w:r w:rsidRPr="00E049EB">
        <w:rPr>
          <w:rFonts w:ascii="Arial" w:hAnsi="Arial" w:cs="Arial"/>
          <w:sz w:val="22"/>
          <w:szCs w:val="22"/>
        </w:rPr>
        <w:t xml:space="preserve"> exposto</w:t>
      </w:r>
      <w:r w:rsidR="00FF3939" w:rsidRPr="00E049EB">
        <w:rPr>
          <w:rFonts w:ascii="Arial" w:hAnsi="Arial" w:cs="Arial"/>
          <w:sz w:val="22"/>
          <w:szCs w:val="22"/>
        </w:rPr>
        <w:t>s pela Resolução 193 do CAU/BR;</w:t>
      </w:r>
    </w:p>
    <w:p w:rsidR="00FF3939" w:rsidRPr="00E049EB" w:rsidRDefault="00FF3939" w:rsidP="003B3B06">
      <w:pPr>
        <w:jc w:val="both"/>
        <w:rPr>
          <w:rFonts w:ascii="Arial" w:hAnsi="Arial" w:cs="Arial"/>
          <w:sz w:val="22"/>
          <w:szCs w:val="22"/>
        </w:rPr>
      </w:pPr>
    </w:p>
    <w:p w:rsid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0B46A9" w:rsidRDefault="000B46A9" w:rsidP="00012467">
      <w:pPr>
        <w:jc w:val="both"/>
        <w:rPr>
          <w:rFonts w:ascii="Arial" w:hAnsi="Arial" w:cs="Arial"/>
          <w:sz w:val="22"/>
          <w:szCs w:val="22"/>
        </w:rPr>
      </w:pPr>
    </w:p>
    <w:p w:rsidR="000B46A9" w:rsidRPr="00E049EB" w:rsidRDefault="000B46A9" w:rsidP="00012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Relatório e Voto proferido pelo </w:t>
      </w:r>
      <w:r w:rsidRPr="00774404">
        <w:rPr>
          <w:rFonts w:ascii="Arial" w:hAnsi="Arial" w:cs="Arial"/>
          <w:sz w:val="22"/>
          <w:szCs w:val="22"/>
        </w:rPr>
        <w:t xml:space="preserve">Relator </w:t>
      </w:r>
      <w:r w:rsidR="00774404" w:rsidRPr="00774404">
        <w:rPr>
          <w:rFonts w:ascii="Arial" w:hAnsi="Arial" w:cs="Arial"/>
        </w:rPr>
        <w:t xml:space="preserve">Mauricio </w:t>
      </w:r>
      <w:r w:rsidR="0072205E" w:rsidRPr="00D844D6">
        <w:rPr>
          <w:rFonts w:ascii="Arial" w:hAnsi="Arial" w:cs="Arial"/>
          <w:sz w:val="22"/>
          <w:szCs w:val="22"/>
        </w:rPr>
        <w:t>Daniel Otávio Maffezzolli</w:t>
      </w:r>
      <w:r w:rsidR="0072205E">
        <w:rPr>
          <w:rFonts w:ascii="Arial" w:hAnsi="Arial" w:cs="Arial"/>
          <w:sz w:val="22"/>
          <w:szCs w:val="22"/>
        </w:rPr>
        <w:t>, em 16/10</w:t>
      </w:r>
      <w:r w:rsidRPr="00774404">
        <w:rPr>
          <w:rFonts w:ascii="Arial" w:hAnsi="Arial" w:cs="Arial"/>
          <w:sz w:val="22"/>
          <w:szCs w:val="22"/>
        </w:rPr>
        <w:t>/202</w:t>
      </w:r>
      <w:r w:rsidR="003677C2" w:rsidRPr="00774404">
        <w:rPr>
          <w:rFonts w:ascii="Arial" w:hAnsi="Arial" w:cs="Arial"/>
          <w:sz w:val="22"/>
          <w:szCs w:val="22"/>
        </w:rPr>
        <w:t>3</w:t>
      </w:r>
      <w:r w:rsidRPr="00774404">
        <w:rPr>
          <w:rFonts w:ascii="Arial" w:hAnsi="Arial" w:cs="Arial"/>
          <w:sz w:val="22"/>
          <w:szCs w:val="22"/>
        </w:rPr>
        <w:t>;</w:t>
      </w:r>
    </w:p>
    <w:p w:rsidR="00CA736F" w:rsidRPr="00E049EB" w:rsidRDefault="00CA736F">
      <w:pPr>
        <w:rPr>
          <w:rFonts w:ascii="Arial" w:hAnsi="Arial" w:cs="Arial"/>
          <w:sz w:val="22"/>
          <w:szCs w:val="22"/>
        </w:rPr>
      </w:pPr>
    </w:p>
    <w:p w:rsidR="006D3334" w:rsidRDefault="006D3334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6D3334" w:rsidRPr="00E049EB" w:rsidRDefault="006D3334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Pr="00A113D8" w:rsidRDefault="00A113D8" w:rsidP="00A113D8">
      <w:pPr>
        <w:rPr>
          <w:rFonts w:ascii="Arial" w:hAnsi="Arial" w:cs="Arial"/>
          <w:sz w:val="22"/>
        </w:rPr>
      </w:pPr>
      <w:r w:rsidRPr="00E049EB">
        <w:rPr>
          <w:rFonts w:ascii="Arial" w:hAnsi="Arial" w:cs="Arial"/>
          <w:sz w:val="22"/>
          <w:szCs w:val="22"/>
        </w:rPr>
        <w:t xml:space="preserve">1 – </w:t>
      </w:r>
      <w:r w:rsidR="00012467" w:rsidRPr="00E049EB">
        <w:rPr>
          <w:rFonts w:ascii="Arial" w:hAnsi="Arial" w:cs="Arial"/>
          <w:sz w:val="22"/>
        </w:rPr>
        <w:t xml:space="preserve">Por </w:t>
      </w:r>
      <w:r w:rsidR="009A0166" w:rsidRPr="00E049EB">
        <w:rPr>
          <w:rFonts w:ascii="Arial" w:hAnsi="Arial" w:cs="Arial"/>
          <w:sz w:val="22"/>
        </w:rPr>
        <w:t>não prover</w:t>
      </w:r>
      <w:r w:rsidR="00012467" w:rsidRPr="00E049EB">
        <w:rPr>
          <w:rFonts w:ascii="Arial" w:hAnsi="Arial" w:cs="Arial"/>
          <w:sz w:val="22"/>
        </w:rPr>
        <w:t xml:space="preserve"> o recurso de revisão de cobrança</w:t>
      </w:r>
      <w:r w:rsidR="006D3334">
        <w:rPr>
          <w:rFonts w:ascii="Arial" w:hAnsi="Arial" w:cs="Arial"/>
          <w:sz w:val="22"/>
        </w:rPr>
        <w:t>.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A113D8" w:rsidRDefault="00A113D8" w:rsidP="00A113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A40A7" w:rsidRDefault="000A40A7" w:rsidP="00746C22">
      <w:pPr>
        <w:rPr>
          <w:rFonts w:ascii="Arial" w:hAnsi="Arial" w:cs="Arial"/>
          <w:sz w:val="22"/>
          <w:szCs w:val="22"/>
        </w:rPr>
      </w:pPr>
    </w:p>
    <w:p w:rsidR="00A4567B" w:rsidRDefault="00A4567B" w:rsidP="00410558">
      <w:pPr>
        <w:rPr>
          <w:rFonts w:ascii="Arial" w:hAnsi="Arial" w:cs="Arial"/>
          <w:sz w:val="22"/>
          <w:szCs w:val="22"/>
        </w:rPr>
      </w:pPr>
    </w:p>
    <w:p w:rsidR="00A113D8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72205E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72205E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</w:t>
      </w:r>
      <w:r w:rsidR="003677C2">
        <w:rPr>
          <w:rFonts w:ascii="Arial" w:hAnsi="Arial" w:cs="Arial"/>
          <w:sz w:val="22"/>
          <w:szCs w:val="22"/>
        </w:rPr>
        <w:t>3</w:t>
      </w:r>
      <w:r w:rsidRPr="00616EC8">
        <w:rPr>
          <w:rFonts w:ascii="Arial" w:hAnsi="Arial" w:cs="Arial"/>
          <w:sz w:val="22"/>
          <w:szCs w:val="22"/>
        </w:rPr>
        <w:t>.</w:t>
      </w:r>
    </w:p>
    <w:p w:rsidR="006D3334" w:rsidRPr="006D188D" w:rsidRDefault="006D3334" w:rsidP="00A113D8">
      <w:pPr>
        <w:jc w:val="center"/>
        <w:rPr>
          <w:rFonts w:ascii="Arial" w:hAnsi="Arial" w:cs="Arial"/>
          <w:sz w:val="22"/>
          <w:szCs w:val="22"/>
        </w:rPr>
      </w:pPr>
    </w:p>
    <w:p w:rsidR="00A113D8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6D3334" w:rsidRPr="00EA3505" w:rsidRDefault="006D3334" w:rsidP="006D3334">
      <w:pPr>
        <w:jc w:val="center"/>
        <w:rPr>
          <w:rFonts w:ascii="Arial" w:hAnsi="Arial" w:cs="Arial"/>
          <w:b/>
          <w:sz w:val="22"/>
          <w:szCs w:val="22"/>
        </w:rPr>
      </w:pPr>
      <w:r w:rsidRPr="00EA3505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6D3334" w:rsidRPr="00EA3505" w:rsidRDefault="006D3334" w:rsidP="006D3334">
      <w:pPr>
        <w:jc w:val="center"/>
        <w:rPr>
          <w:rFonts w:ascii="Arial" w:hAnsi="Arial" w:cs="Arial"/>
          <w:b/>
          <w:sz w:val="22"/>
          <w:szCs w:val="22"/>
        </w:rPr>
      </w:pPr>
      <w:r w:rsidRPr="00EA3505">
        <w:rPr>
          <w:rFonts w:ascii="Arial" w:hAnsi="Arial" w:cs="Arial"/>
          <w:b/>
          <w:sz w:val="22"/>
          <w:szCs w:val="22"/>
        </w:rPr>
        <w:t>FINANÇAS DO CAU/SC</w:t>
      </w:r>
    </w:p>
    <w:p w:rsidR="006D3334" w:rsidRDefault="006D3334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6D3334" w:rsidRDefault="006D3334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6D3334" w:rsidRDefault="006D3334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A113D8" w:rsidRPr="006D188D" w:rsidRDefault="00E81D54" w:rsidP="006D3334">
      <w:pPr>
        <w:jc w:val="both"/>
        <w:rPr>
          <w:rFonts w:ascii="Arial" w:hAnsi="Arial" w:cs="Arial"/>
          <w:bCs/>
          <w:sz w:val="22"/>
          <w:szCs w:val="22"/>
        </w:rPr>
      </w:pPr>
      <w:r w:rsidRPr="00E81D54">
        <w:rPr>
          <w:rFonts w:ascii="Arial" w:hAnsi="Arial" w:cs="Arial"/>
          <w:bCs/>
          <w:sz w:val="22"/>
          <w:szCs w:val="22"/>
        </w:rPr>
        <w:lastRenderedPageBreak/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A113D8" w:rsidRDefault="00A113D8" w:rsidP="00FD2317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6D3334" w:rsidRDefault="006D3334" w:rsidP="00FD2317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6D3334" w:rsidRDefault="006D3334" w:rsidP="00FD2317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6D3334" w:rsidRDefault="006D3334" w:rsidP="00FD2317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6D3334" w:rsidRDefault="006D3334" w:rsidP="00FD2317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6D3334" w:rsidRPr="006D188D" w:rsidRDefault="006D3334" w:rsidP="00FD2317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A113D8" w:rsidRPr="00746C22" w:rsidRDefault="00A113D8" w:rsidP="00A113D8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A113D8" w:rsidRPr="00FB064C" w:rsidRDefault="00A113D8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A113D8" w:rsidRPr="00FB064C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A113D8" w:rsidP="00A113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E81D54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B0A4D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A4D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</w:t>
            </w:r>
            <w:r w:rsidR="006D3334">
              <w:rPr>
                <w:rFonts w:ascii="Arial" w:hAnsi="Arial" w:cs="Arial"/>
                <w:sz w:val="22"/>
                <w:szCs w:val="22"/>
              </w:rPr>
              <w:t>é</w:t>
            </w:r>
            <w:r w:rsidRPr="006D66A3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bookmarkStart w:id="0" w:name="_GoBack"/>
            <w:bookmarkEnd w:id="0"/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E81D54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D844D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</w:tc>
        <w:tc>
          <w:tcPr>
            <w:tcW w:w="3685" w:type="dxa"/>
          </w:tcPr>
          <w:p w:rsidR="00355A05" w:rsidRPr="00355A05" w:rsidRDefault="00D844D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4D6"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E81D5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AF6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C6AF6" w:rsidRDefault="00DC6AF6" w:rsidP="00DC6A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DC6AF6" w:rsidRPr="00D844D6" w:rsidRDefault="00DC6AF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C6AF6" w:rsidRDefault="00DC6AF6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C6AF6" w:rsidRPr="006D188D" w:rsidRDefault="00DC6AF6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C6AF6" w:rsidRPr="006D188D" w:rsidRDefault="00DC6AF6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C6AF6" w:rsidRPr="006D188D" w:rsidRDefault="00DC6AF6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3677C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317">
              <w:rPr>
                <w:rFonts w:ascii="Arial" w:hAnsi="Arial" w:cs="Arial"/>
                <w:sz w:val="22"/>
                <w:szCs w:val="22"/>
              </w:rPr>
              <w:t>10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3677C2">
              <w:rPr>
                <w:rFonts w:ascii="Arial" w:hAnsi="Arial" w:cs="Arial"/>
                <w:sz w:val="22"/>
                <w:szCs w:val="22"/>
              </w:rPr>
              <w:t xml:space="preserve"> de 2023</w:t>
            </w:r>
            <w:r w:rsidR="006D33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D2317">
              <w:rPr>
                <w:rFonts w:ascii="Arial" w:hAnsi="Arial" w:cs="Arial"/>
                <w:sz w:val="22"/>
                <w:szCs w:val="22"/>
              </w:rPr>
              <w:t>16/10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</w:t>
            </w:r>
            <w:r w:rsidR="003677C2">
              <w:rPr>
                <w:rFonts w:ascii="Arial" w:hAnsi="Arial" w:cs="Arial"/>
                <w:sz w:val="22"/>
                <w:szCs w:val="22"/>
              </w:rPr>
              <w:t>3</w:t>
            </w:r>
            <w:r w:rsidR="006D33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>Julgamento de Recurso</w:t>
            </w:r>
            <w:r w:rsidR="00AA4F51">
              <w:rPr>
                <w:rFonts w:ascii="Arial" w:hAnsi="Arial" w:cs="Arial"/>
                <w:sz w:val="22"/>
              </w:rPr>
              <w:t xml:space="preserve"> – Processo nº </w:t>
            </w:r>
            <w:r w:rsidR="00AA4F51" w:rsidRPr="007220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1558138</w:t>
            </w:r>
            <w:r w:rsidR="00AA4F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AA4F5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4F5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AA4F51">
              <w:rPr>
                <w:rFonts w:ascii="Arial" w:hAnsi="Arial" w:cs="Arial"/>
                <w:sz w:val="22"/>
                <w:szCs w:val="22"/>
              </w:rPr>
              <w:t>(</w:t>
            </w:r>
            <w:r w:rsidR="00AA4F51" w:rsidRPr="00AA4F51">
              <w:rPr>
                <w:rFonts w:ascii="Arial" w:hAnsi="Arial" w:cs="Arial"/>
                <w:sz w:val="22"/>
                <w:szCs w:val="22"/>
              </w:rPr>
              <w:t>02</w:t>
            </w:r>
            <w:r w:rsidRPr="00AA4F5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A4F5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A4F51">
              <w:rPr>
                <w:rFonts w:ascii="Arial" w:hAnsi="Arial" w:cs="Arial"/>
                <w:sz w:val="22"/>
                <w:szCs w:val="22"/>
              </w:rPr>
              <w:t>(</w:t>
            </w:r>
            <w:r w:rsidR="00A113D8" w:rsidRPr="00AA4F51">
              <w:rPr>
                <w:rFonts w:ascii="Arial" w:hAnsi="Arial" w:cs="Arial"/>
                <w:sz w:val="22"/>
                <w:szCs w:val="22"/>
              </w:rPr>
              <w:t>0</w:t>
            </w:r>
            <w:r w:rsidR="00AA4F51" w:rsidRPr="00AA4F51">
              <w:rPr>
                <w:rFonts w:ascii="Arial" w:hAnsi="Arial" w:cs="Arial"/>
                <w:sz w:val="22"/>
                <w:szCs w:val="22"/>
              </w:rPr>
              <w:t>0</w:t>
            </w:r>
            <w:r w:rsidRPr="00AA4F5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A4F5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AA4F51">
              <w:rPr>
                <w:rFonts w:ascii="Arial" w:hAnsi="Arial" w:cs="Arial"/>
                <w:sz w:val="22"/>
                <w:szCs w:val="22"/>
              </w:rPr>
              <w:t>(</w:t>
            </w:r>
            <w:r w:rsidR="00A113D8" w:rsidRPr="00AA4F51">
              <w:rPr>
                <w:rFonts w:ascii="Arial" w:hAnsi="Arial" w:cs="Arial"/>
                <w:sz w:val="22"/>
                <w:szCs w:val="22"/>
              </w:rPr>
              <w:t>0</w:t>
            </w:r>
            <w:r w:rsidR="00AA4F51" w:rsidRPr="00AA4F51">
              <w:rPr>
                <w:rFonts w:ascii="Arial" w:hAnsi="Arial" w:cs="Arial"/>
                <w:sz w:val="22"/>
                <w:szCs w:val="22"/>
              </w:rPr>
              <w:t>0</w:t>
            </w:r>
            <w:r w:rsidRPr="00AA4F5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A4F5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AA4F51">
              <w:rPr>
                <w:rFonts w:ascii="Arial" w:hAnsi="Arial" w:cs="Arial"/>
                <w:sz w:val="22"/>
                <w:szCs w:val="22"/>
              </w:rPr>
              <w:t>(</w:t>
            </w:r>
            <w:r w:rsidR="00A113D8" w:rsidRPr="00AA4F51">
              <w:rPr>
                <w:rFonts w:ascii="Arial" w:hAnsi="Arial" w:cs="Arial"/>
                <w:sz w:val="22"/>
                <w:szCs w:val="22"/>
              </w:rPr>
              <w:t>0</w:t>
            </w:r>
            <w:r w:rsidR="00DC6AF6">
              <w:rPr>
                <w:rFonts w:ascii="Arial" w:hAnsi="Arial" w:cs="Arial"/>
                <w:sz w:val="22"/>
                <w:szCs w:val="22"/>
              </w:rPr>
              <w:t>1</w:t>
            </w:r>
            <w:r w:rsidRPr="00AA4F5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A4F5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AA4F51">
              <w:rPr>
                <w:rFonts w:ascii="Arial" w:hAnsi="Arial" w:cs="Arial"/>
                <w:sz w:val="22"/>
                <w:szCs w:val="22"/>
              </w:rPr>
              <w:t>(</w:t>
            </w:r>
            <w:r w:rsidR="00AA4F51" w:rsidRPr="00AA4F51">
              <w:rPr>
                <w:rFonts w:ascii="Arial" w:hAnsi="Arial" w:cs="Arial"/>
                <w:sz w:val="22"/>
                <w:szCs w:val="22"/>
              </w:rPr>
              <w:t>0</w:t>
            </w:r>
            <w:r w:rsidR="00DC6AF6">
              <w:rPr>
                <w:rFonts w:ascii="Arial" w:hAnsi="Arial" w:cs="Arial"/>
                <w:sz w:val="22"/>
                <w:szCs w:val="22"/>
              </w:rPr>
              <w:t>3</w:t>
            </w:r>
            <w:r w:rsidRPr="00AA4F5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3677C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E81D5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81D54">
              <w:rPr>
                <w:rFonts w:ascii="Arial" w:hAnsi="Arial" w:cs="Arial"/>
                <w:sz w:val="22"/>
                <w:szCs w:val="22"/>
              </w:rPr>
              <w:t>Eduardo Paulon Fontes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</w:t>
            </w:r>
            <w:r w:rsidR="006D3334">
              <w:rPr>
                <w:rFonts w:ascii="Arial" w:eastAsia="MS Mincho" w:hAnsi="Arial" w:cs="Arial"/>
                <w:sz w:val="22"/>
                <w:szCs w:val="22"/>
              </w:rPr>
              <w:t>é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B0A4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7C2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0A4D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334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3F5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05E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440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0B05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4F51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4D6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6AF6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1D54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317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B4755B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1E53-DE16-4F86-B5A9-0D23E0CD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33</cp:revision>
  <cp:lastPrinted>2021-03-01T18:36:00Z</cp:lastPrinted>
  <dcterms:created xsi:type="dcterms:W3CDTF">2022-05-23T17:45:00Z</dcterms:created>
  <dcterms:modified xsi:type="dcterms:W3CDTF">2023-10-17T14:28:00Z</dcterms:modified>
</cp:coreProperties>
</file>