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11A52" w:rsidTr="00C15ED3">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0A1461" w:rsidRDefault="00E01EE7" w:rsidP="008D73ED">
            <w:pPr>
              <w:rPr>
                <w:rFonts w:ascii="Arial" w:eastAsia="Times New Roman" w:hAnsi="Arial" w:cs="Arial"/>
                <w:b/>
                <w:color w:val="000000"/>
                <w:sz w:val="22"/>
                <w:szCs w:val="22"/>
                <w:lang w:eastAsia="pt-BR"/>
              </w:rPr>
            </w:pPr>
            <w:r w:rsidRPr="000A1461">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tcPr>
          <w:p w:rsidR="00E01EE7" w:rsidRPr="000A1461" w:rsidRDefault="00A4783F" w:rsidP="000A146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r>
      <w:tr w:rsidR="00E01EE7" w:rsidRPr="006D188D" w:rsidTr="00ED4509">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0A1461" w:rsidRDefault="00E01EE7" w:rsidP="008D73ED">
            <w:pPr>
              <w:rPr>
                <w:rFonts w:ascii="Arial" w:eastAsia="Times New Roman" w:hAnsi="Arial" w:cs="Arial"/>
                <w:b/>
                <w:color w:val="000000"/>
                <w:sz w:val="22"/>
                <w:szCs w:val="22"/>
                <w:lang w:eastAsia="pt-BR"/>
              </w:rPr>
            </w:pPr>
            <w:r w:rsidRPr="000A1461">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rsidR="00E01EE7" w:rsidRPr="000A1461" w:rsidRDefault="00A4783F" w:rsidP="00A4783F">
            <w:pPr>
              <w:jc w:val="both"/>
              <w:rPr>
                <w:rFonts w:ascii="Arial" w:hAnsi="Arial" w:cs="Arial"/>
                <w:sz w:val="22"/>
                <w:szCs w:val="22"/>
              </w:rPr>
            </w:pPr>
            <w:r>
              <w:rPr>
                <w:rFonts w:ascii="Arial" w:hAnsi="Arial" w:cs="Arial"/>
                <w:sz w:val="22"/>
                <w:szCs w:val="22"/>
              </w:rPr>
              <w:t>COAF-CAU/SC</w:t>
            </w:r>
          </w:p>
        </w:tc>
      </w:tr>
      <w:tr w:rsidR="00375B86" w:rsidRPr="006D188D" w:rsidTr="00867942">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375B86" w:rsidRPr="006D188D" w:rsidRDefault="00375B86" w:rsidP="00375B86">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tcPr>
          <w:p w:rsidR="00375B86" w:rsidRPr="009E5657" w:rsidRDefault="00A4783F" w:rsidP="00645FE7">
            <w:pPr>
              <w:jc w:val="both"/>
              <w:rPr>
                <w:rFonts w:ascii="Arial" w:hAnsi="Arial" w:cs="Arial"/>
                <w:sz w:val="22"/>
                <w:szCs w:val="22"/>
              </w:rPr>
            </w:pPr>
            <w:r w:rsidRPr="009E5657">
              <w:rPr>
                <w:rFonts w:ascii="Arial" w:hAnsi="Arial" w:cs="Arial"/>
                <w:sz w:val="22"/>
                <w:szCs w:val="22"/>
              </w:rPr>
              <w:t xml:space="preserve">Minuta de Portaria Normativa  - </w:t>
            </w:r>
            <w:r w:rsidR="00645FE7" w:rsidRPr="009E5657">
              <w:rPr>
                <w:rFonts w:ascii="Arial" w:hAnsi="Arial" w:cs="Arial"/>
                <w:sz w:val="22"/>
                <w:szCs w:val="22"/>
              </w:rPr>
              <w:t>Verbas Indenizatórias</w:t>
            </w:r>
          </w:p>
        </w:tc>
      </w:tr>
      <w:tr w:rsidR="00E01EE7" w:rsidRPr="006D188D" w:rsidTr="00ED4509">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6D188D" w:rsidTr="00ED4509">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9E5657">
            <w:pPr>
              <w:jc w:val="center"/>
              <w:rPr>
                <w:rFonts w:ascii="Arial" w:eastAsia="Times New Roman" w:hAnsi="Arial" w:cs="Arial"/>
                <w:b/>
                <w:color w:val="000000"/>
                <w:sz w:val="22"/>
                <w:szCs w:val="22"/>
                <w:lang w:eastAsia="pt-BR"/>
              </w:rPr>
            </w:pPr>
            <w:r w:rsidRPr="00057833">
              <w:rPr>
                <w:rFonts w:ascii="Arial" w:eastAsia="Times New Roman" w:hAnsi="Arial" w:cs="Arial"/>
                <w:b/>
                <w:color w:val="000000"/>
                <w:sz w:val="22"/>
                <w:szCs w:val="22"/>
                <w:lang w:eastAsia="pt-BR"/>
              </w:rPr>
              <w:t xml:space="preserve">DELIBERAÇÃO Nº </w:t>
            </w:r>
            <w:r w:rsidR="009E5657">
              <w:rPr>
                <w:rFonts w:ascii="Arial" w:eastAsia="Times New Roman" w:hAnsi="Arial" w:cs="Arial"/>
                <w:b/>
                <w:color w:val="000000"/>
                <w:sz w:val="22"/>
                <w:szCs w:val="22"/>
                <w:lang w:eastAsia="pt-BR"/>
              </w:rPr>
              <w:t>022/</w:t>
            </w:r>
            <w:r w:rsidRPr="00057833">
              <w:rPr>
                <w:rFonts w:ascii="Arial" w:eastAsia="Times New Roman" w:hAnsi="Arial" w:cs="Arial"/>
                <w:b/>
                <w:color w:val="000000"/>
                <w:sz w:val="22"/>
                <w:szCs w:val="22"/>
                <w:lang w:eastAsia="pt-BR"/>
              </w:rPr>
              <w:t>202</w:t>
            </w:r>
            <w:r w:rsidR="009003C6" w:rsidRPr="00057833">
              <w:rPr>
                <w:rFonts w:ascii="Arial" w:eastAsia="Times New Roman" w:hAnsi="Arial" w:cs="Arial"/>
                <w:b/>
                <w:color w:val="000000"/>
                <w:sz w:val="22"/>
                <w:szCs w:val="22"/>
                <w:lang w:eastAsia="pt-BR"/>
              </w:rPr>
              <w:t>3</w:t>
            </w:r>
            <w:r w:rsidRPr="00057833">
              <w:rPr>
                <w:rFonts w:ascii="Arial" w:eastAsia="Times New Roman" w:hAnsi="Arial" w:cs="Arial"/>
                <w:b/>
                <w:color w:val="000000"/>
                <w:sz w:val="22"/>
                <w:szCs w:val="22"/>
                <w:lang w:eastAsia="pt-BR"/>
              </w:rPr>
              <w:t xml:space="preserve"> – COAF-CAU/SC</w:t>
            </w:r>
          </w:p>
        </w:tc>
      </w:tr>
    </w:tbl>
    <w:p w:rsidR="00E01EE7" w:rsidRPr="006D188D" w:rsidRDefault="00E01EE7" w:rsidP="00E01EE7">
      <w:pPr>
        <w:rPr>
          <w:rFonts w:ascii="Arial" w:hAnsi="Arial" w:cs="Arial"/>
          <w:sz w:val="22"/>
          <w:szCs w:val="22"/>
        </w:rPr>
      </w:pPr>
    </w:p>
    <w:p w:rsidR="009E5657" w:rsidRPr="006E04D2" w:rsidRDefault="009E5657" w:rsidP="009E5657">
      <w:pPr>
        <w:jc w:val="both"/>
        <w:rPr>
          <w:rFonts w:ascii="Arial" w:hAnsi="Arial" w:cs="Arial"/>
          <w:sz w:val="22"/>
          <w:szCs w:val="22"/>
        </w:rPr>
      </w:pPr>
      <w:r w:rsidRPr="006E04D2">
        <w:rPr>
          <w:rFonts w:ascii="Arial" w:hAnsi="Arial" w:cs="Arial"/>
          <w:sz w:val="22"/>
          <w:szCs w:val="22"/>
        </w:rPr>
        <w:t>A COMISSÃO DE ORGANIZAÇÃO, ADMINISTRAÇÃO E FINANÇAS – COAF – CAU/SC, reunida ordinariamente, de forma híbrida, nos termos da Deliberação Plenária DPOSC nº 752/2023, no uso das competências que lhe conferem os artigos 91 e 96 do Regimento Interno do CAU/SC, após análise do assunto em epígrafe, e</w:t>
      </w:r>
    </w:p>
    <w:p w:rsidR="00645FE7" w:rsidRPr="00DE580C" w:rsidRDefault="00645FE7" w:rsidP="00645FE7">
      <w:pPr>
        <w:pStyle w:val="Artigo"/>
        <w:rPr>
          <w:rFonts w:cs="Arial"/>
        </w:rPr>
      </w:pPr>
      <w:r w:rsidRPr="00DE580C">
        <w:rPr>
          <w:rFonts w:cs="Arial"/>
        </w:rPr>
        <w:t>CONSIDERANDO o disposto no artigo 2º, §.3º da Lei nº 11.000/2004, o qual estabelece que autoriza os Conselhos Federais a normatizar a concessão de diárias, jetons e auxílios de representação, fixando o valor máximo para todos os Conselhos Regionais;</w:t>
      </w:r>
    </w:p>
    <w:p w:rsidR="00645FE7" w:rsidRPr="00DE580C" w:rsidRDefault="00645FE7" w:rsidP="00645FE7">
      <w:pPr>
        <w:pStyle w:val="Artigo"/>
        <w:rPr>
          <w:rFonts w:cs="Arial"/>
        </w:rPr>
      </w:pPr>
      <w:r w:rsidRPr="00DE580C">
        <w:rPr>
          <w:rFonts w:cs="Arial"/>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rsidR="00645FE7" w:rsidRPr="00DE580C" w:rsidRDefault="00645FE7" w:rsidP="00645FE7">
      <w:pPr>
        <w:pStyle w:val="Artigo"/>
        <w:rPr>
          <w:rFonts w:cs="Arial"/>
          <w:highlight w:val="yellow"/>
        </w:rPr>
      </w:pPr>
      <w:r w:rsidRPr="00DE580C">
        <w:rPr>
          <w:rFonts w:cs="Arial"/>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rsidR="00645FE7" w:rsidRDefault="00645FE7" w:rsidP="00645FE7">
      <w:pPr>
        <w:pStyle w:val="Artigo"/>
        <w:rPr>
          <w:rFonts w:cs="Arial"/>
        </w:rPr>
      </w:pPr>
      <w:r w:rsidRPr="00DE580C">
        <w:rPr>
          <w:rFonts w:cs="Arial"/>
        </w:rPr>
        <w:t xml:space="preserve">CONSIDERANDO a necessidade de uniformização das normas internas do CAU/SC, respeitando as características geográficas e estruturais do Estado de Santa Catarina, bem como, o aperfeiçoamento dos mecanismos de controle sobre o pagamento das respectivas rubricas; </w:t>
      </w:r>
    </w:p>
    <w:p w:rsidR="00645FE7" w:rsidRDefault="00645FE7" w:rsidP="00645FE7">
      <w:pPr>
        <w:pStyle w:val="Artigo"/>
        <w:rPr>
          <w:rFonts w:cs="Arial"/>
        </w:rPr>
      </w:pPr>
      <w:r>
        <w:rPr>
          <w:rFonts w:cs="Arial"/>
        </w:rPr>
        <w:t xml:space="preserve">CONSIDERANDO a </w:t>
      </w:r>
      <w:r w:rsidRPr="00DE580C">
        <w:rPr>
          <w:rFonts w:cs="Arial"/>
        </w:rPr>
        <w:t>RESOLUÇÃO</w:t>
      </w:r>
      <w:r w:rsidRPr="00996B61">
        <w:rPr>
          <w:rFonts w:cs="Arial"/>
        </w:rPr>
        <w:t xml:space="preserve"> N° 238, DE 16 DE JUNHO DE 2023</w:t>
      </w:r>
      <w:r>
        <w:rPr>
          <w:rFonts w:cs="Arial"/>
        </w:rPr>
        <w:t>, do CAUBR que d</w:t>
      </w:r>
      <w:r w:rsidRPr="00996B61">
        <w:rPr>
          <w:rFonts w:cs="Arial"/>
        </w:rPr>
        <w:t>ispõe sobre as indenizações devidas nos casos de deslocamentos e participações a serviço no Conselho de Arquitetura e Urbanismo do Brasil (CAU/BR) e nos Conselhos de Arquitetura e Urbanismo dos Estados e do Distrito Federal (CA</w:t>
      </w:r>
      <w:r w:rsidR="00CD6991">
        <w:rPr>
          <w:rFonts w:cs="Arial"/>
        </w:rPr>
        <w:t xml:space="preserve">U/UF), e dá outras providências; </w:t>
      </w:r>
    </w:p>
    <w:p w:rsidR="00645FE7" w:rsidRDefault="00645FE7" w:rsidP="00645FE7">
      <w:pPr>
        <w:pStyle w:val="Artigo"/>
      </w:pPr>
      <w:r>
        <w:rPr>
          <w:rFonts w:cs="Arial"/>
        </w:rPr>
        <w:t xml:space="preserve">CONSIDERANDO, que a </w:t>
      </w:r>
      <w:r w:rsidRPr="00DE580C">
        <w:rPr>
          <w:rFonts w:cs="Arial"/>
        </w:rPr>
        <w:t>RESOLUÇÃO</w:t>
      </w:r>
      <w:r w:rsidRPr="00996B61">
        <w:rPr>
          <w:rFonts w:cs="Arial"/>
        </w:rPr>
        <w:t xml:space="preserve"> N° 238, DE 16 DE JUNHO DE 2023</w:t>
      </w:r>
      <w:r>
        <w:rPr>
          <w:rFonts w:cs="Arial"/>
        </w:rPr>
        <w:t xml:space="preserve">, do CAUBR, prevê em seu </w:t>
      </w:r>
      <w:r>
        <w:t xml:space="preserve">Art. 44 que </w:t>
      </w:r>
      <w:r w:rsidR="009E5657">
        <w:t>o</w:t>
      </w:r>
      <w:r>
        <w:t>s CAU/UF e o CAU/BR terão até 180 (cento e oitenta) dias, contados da data de publicação da Resolução, para instituir as despesas obrigatória</w:t>
      </w:r>
      <w:r w:rsidR="00CD6991">
        <w:t xml:space="preserve">s previstas no § 1º do art. 1º; </w:t>
      </w:r>
    </w:p>
    <w:p w:rsidR="00645FE7" w:rsidRDefault="00645FE7" w:rsidP="00645FE7">
      <w:pPr>
        <w:pStyle w:val="Artigo"/>
      </w:pPr>
      <w:r>
        <w:t>CONSIDER</w:t>
      </w:r>
      <w:r w:rsidR="00CD6991">
        <w:t>ANDO, que o levantamento da Gerê</w:t>
      </w:r>
      <w:r>
        <w:t xml:space="preserve">ncia Administrativa e Financeira apontou que os valores atualmente praticados pelo CAU/SC para pagamento de verbas indenizatórias estão equivalentes às projetadas pela tabela da </w:t>
      </w:r>
      <w:r w:rsidRPr="00DE580C">
        <w:rPr>
          <w:rFonts w:cs="Arial"/>
        </w:rPr>
        <w:t>RESOLUÇÃO</w:t>
      </w:r>
      <w:r w:rsidRPr="00996B61">
        <w:rPr>
          <w:rFonts w:cs="Arial"/>
        </w:rPr>
        <w:t xml:space="preserve"> N° 238</w:t>
      </w:r>
      <w:r>
        <w:rPr>
          <w:rFonts w:cs="Arial"/>
        </w:rPr>
        <w:t>. Além disso, por se tratarem de normativas com distinção dos auxílios, a comparação por semelhança, mais uma vez se compatibilizam. Dessa forma, justifica-se o CAU/SC acompanhar os valores do Conselho Federal;</w:t>
      </w:r>
    </w:p>
    <w:p w:rsidR="0045505B" w:rsidRPr="00E049EB" w:rsidRDefault="00645FE7" w:rsidP="00645FE7">
      <w:pPr>
        <w:pStyle w:val="Artigo"/>
        <w:rPr>
          <w:rFonts w:cs="Arial"/>
        </w:rPr>
      </w:pPr>
      <w:r>
        <w:rPr>
          <w:rFonts w:cs="Arial"/>
        </w:rPr>
        <w:lastRenderedPageBreak/>
        <w:t>CONSIDERANDO, por fim, o Parecer Jurídico nº 019 2023 – ASSJUR</w:t>
      </w:r>
      <w:r w:rsidR="00CD6991">
        <w:rPr>
          <w:rFonts w:cs="Arial"/>
        </w:rPr>
        <w:t>-</w:t>
      </w:r>
      <w:r>
        <w:rPr>
          <w:rFonts w:cs="Arial"/>
        </w:rPr>
        <w:t>CAU/SC.</w:t>
      </w:r>
    </w:p>
    <w:p w:rsidR="00A4783F" w:rsidRDefault="00A4783F" w:rsidP="00E01EE7">
      <w:pPr>
        <w:jc w:val="both"/>
        <w:rPr>
          <w:rFonts w:ascii="Arial" w:hAnsi="Arial" w:cs="Arial"/>
          <w:b/>
          <w:sz w:val="22"/>
          <w:szCs w:val="22"/>
        </w:rPr>
      </w:pPr>
    </w:p>
    <w:p w:rsidR="00E01EE7" w:rsidRPr="00E049EB" w:rsidRDefault="00E01EE7" w:rsidP="00E01EE7">
      <w:pPr>
        <w:jc w:val="both"/>
        <w:rPr>
          <w:rFonts w:ascii="Arial" w:hAnsi="Arial" w:cs="Arial"/>
          <w:b/>
          <w:sz w:val="22"/>
          <w:szCs w:val="22"/>
        </w:rPr>
      </w:pPr>
      <w:r w:rsidRPr="00E049EB">
        <w:rPr>
          <w:rFonts w:ascii="Arial" w:hAnsi="Arial" w:cs="Arial"/>
          <w:b/>
          <w:sz w:val="22"/>
          <w:szCs w:val="22"/>
        </w:rPr>
        <w:t xml:space="preserve">DELIBERA: </w:t>
      </w:r>
    </w:p>
    <w:p w:rsidR="00E01EE7" w:rsidRPr="00E049EB" w:rsidRDefault="00E01EE7" w:rsidP="00E01EE7">
      <w:pPr>
        <w:jc w:val="both"/>
        <w:rPr>
          <w:rFonts w:ascii="Arial" w:hAnsi="Arial" w:cs="Arial"/>
          <w:b/>
          <w:sz w:val="22"/>
          <w:szCs w:val="22"/>
        </w:rPr>
      </w:pPr>
    </w:p>
    <w:p w:rsidR="00645FE7" w:rsidRPr="00645FE7" w:rsidRDefault="00A4783F" w:rsidP="00CD6991">
      <w:pPr>
        <w:jc w:val="both"/>
        <w:rPr>
          <w:rFonts w:ascii="Arial" w:hAnsi="Arial" w:cs="Arial"/>
          <w:b/>
          <w:sz w:val="22"/>
        </w:rPr>
      </w:pPr>
      <w:r w:rsidRPr="00E6243C">
        <w:rPr>
          <w:rFonts w:ascii="Arial" w:hAnsi="Arial" w:cs="Arial"/>
          <w:sz w:val="22"/>
          <w:szCs w:val="22"/>
        </w:rPr>
        <w:t>1 –</w:t>
      </w:r>
      <w:r>
        <w:rPr>
          <w:rFonts w:ascii="Arial" w:hAnsi="Arial" w:cs="Arial"/>
          <w:sz w:val="22"/>
          <w:szCs w:val="22"/>
        </w:rPr>
        <w:t xml:space="preserve"> Aprovar </w:t>
      </w:r>
      <w:r>
        <w:rPr>
          <w:rFonts w:ascii="Arial" w:hAnsi="Arial" w:cs="Arial"/>
          <w:sz w:val="22"/>
        </w:rPr>
        <w:t xml:space="preserve">a minuta de Portaria Normativa </w:t>
      </w:r>
      <w:r w:rsidR="00645FE7">
        <w:rPr>
          <w:rFonts w:ascii="Arial" w:hAnsi="Arial" w:cs="Arial"/>
          <w:sz w:val="22"/>
        </w:rPr>
        <w:t>que d</w:t>
      </w:r>
      <w:r w:rsidR="00645FE7" w:rsidRPr="00645FE7">
        <w:rPr>
          <w:rFonts w:ascii="Arial" w:hAnsi="Arial" w:cs="Arial"/>
          <w:sz w:val="22"/>
        </w:rPr>
        <w:t>ispõe sobre as indenizações devidas nos casos de deslocamentos e participações a serviço no Conselho de Arquitetura e Urbanismo de Santa Catarina (CAU/SC), e dá outras providências, bem como regulamenta os respectivos procedimentos administrativos e financeiros.</w:t>
      </w:r>
    </w:p>
    <w:p w:rsidR="00A4783F" w:rsidRDefault="00645FE7" w:rsidP="00A4783F">
      <w:pPr>
        <w:rPr>
          <w:rFonts w:ascii="Arial" w:hAnsi="Arial" w:cs="Arial"/>
          <w:bCs/>
          <w:sz w:val="22"/>
          <w:szCs w:val="22"/>
          <w:lang w:eastAsia="pt-BR"/>
        </w:rPr>
      </w:pPr>
      <w:r>
        <w:rPr>
          <w:rFonts w:ascii="Arial" w:hAnsi="Arial" w:cs="Arial"/>
          <w:sz w:val="22"/>
        </w:rPr>
        <w:t xml:space="preserve"> </w:t>
      </w:r>
      <w:r w:rsidR="00A4783F">
        <w:rPr>
          <w:rFonts w:ascii="Arial" w:hAnsi="Arial" w:cs="Arial"/>
          <w:sz w:val="22"/>
        </w:rPr>
        <w:br/>
      </w:r>
      <w:r w:rsidR="00A4783F" w:rsidRPr="004D7A49">
        <w:rPr>
          <w:rFonts w:ascii="Arial" w:hAnsi="Arial" w:cs="Arial"/>
          <w:bCs/>
          <w:sz w:val="22"/>
          <w:szCs w:val="22"/>
          <w:lang w:eastAsia="pt-BR"/>
        </w:rPr>
        <w:t>2 – Encaminhar esta deliberação à Presidênci</w:t>
      </w:r>
      <w:r w:rsidR="00A4783F">
        <w:rPr>
          <w:rFonts w:ascii="Arial" w:hAnsi="Arial" w:cs="Arial"/>
          <w:bCs/>
          <w:sz w:val="22"/>
          <w:szCs w:val="22"/>
          <w:lang w:eastAsia="pt-BR"/>
        </w:rPr>
        <w:t>a do CAU/SC</w:t>
      </w:r>
      <w:r w:rsidR="00A4783F" w:rsidRPr="004D7A49">
        <w:rPr>
          <w:rFonts w:ascii="Arial" w:hAnsi="Arial" w:cs="Arial"/>
          <w:bCs/>
          <w:sz w:val="22"/>
          <w:szCs w:val="22"/>
          <w:lang w:eastAsia="pt-BR"/>
        </w:rPr>
        <w:t xml:space="preserve"> para ser submetida ao Plenário para apreciação e demais providências cabíveis.</w:t>
      </w:r>
    </w:p>
    <w:p w:rsidR="009E5657" w:rsidRPr="00B53CAF" w:rsidRDefault="009E5657" w:rsidP="00A4783F">
      <w:pPr>
        <w:rPr>
          <w:rFonts w:ascii="Arial" w:hAnsi="Arial" w:cs="Arial"/>
          <w:sz w:val="22"/>
        </w:rPr>
      </w:pPr>
    </w:p>
    <w:p w:rsidR="00535CC2" w:rsidRPr="006D188D" w:rsidRDefault="00535CC2" w:rsidP="00E01EE7">
      <w:pPr>
        <w:jc w:val="both"/>
        <w:rPr>
          <w:rFonts w:ascii="Arial" w:hAnsi="Arial" w:cs="Arial"/>
          <w:b/>
          <w:sz w:val="22"/>
          <w:szCs w:val="22"/>
        </w:rPr>
      </w:pPr>
    </w:p>
    <w:p w:rsidR="00CB7270" w:rsidRPr="006D188D" w:rsidRDefault="00CB7270" w:rsidP="00CB7270">
      <w:pPr>
        <w:jc w:val="center"/>
        <w:rPr>
          <w:rFonts w:ascii="Arial" w:hAnsi="Arial" w:cs="Arial"/>
          <w:sz w:val="22"/>
          <w:szCs w:val="22"/>
        </w:rPr>
      </w:pPr>
      <w:r w:rsidRPr="006D188D">
        <w:rPr>
          <w:rFonts w:ascii="Arial" w:hAnsi="Arial" w:cs="Arial"/>
          <w:sz w:val="22"/>
          <w:szCs w:val="22"/>
        </w:rPr>
        <w:t xml:space="preserve">Florianópolis, </w:t>
      </w:r>
      <w:r w:rsidR="00645FE7">
        <w:rPr>
          <w:rFonts w:ascii="Arial" w:hAnsi="Arial" w:cs="Arial"/>
          <w:sz w:val="22"/>
          <w:szCs w:val="22"/>
        </w:rPr>
        <w:t>07</w:t>
      </w:r>
      <w:r>
        <w:rPr>
          <w:rFonts w:ascii="Arial" w:hAnsi="Arial" w:cs="Arial"/>
          <w:sz w:val="22"/>
          <w:szCs w:val="22"/>
        </w:rPr>
        <w:t xml:space="preserve"> </w:t>
      </w:r>
      <w:r w:rsidRPr="00616EC8">
        <w:rPr>
          <w:rFonts w:ascii="Arial" w:hAnsi="Arial" w:cs="Arial"/>
          <w:sz w:val="22"/>
          <w:szCs w:val="22"/>
        </w:rPr>
        <w:t xml:space="preserve">de </w:t>
      </w:r>
      <w:r w:rsidR="00645FE7">
        <w:rPr>
          <w:rFonts w:ascii="Arial" w:hAnsi="Arial" w:cs="Arial"/>
          <w:sz w:val="22"/>
          <w:szCs w:val="22"/>
        </w:rPr>
        <w:t>dezembro</w:t>
      </w:r>
      <w:r>
        <w:rPr>
          <w:rFonts w:ascii="Arial" w:hAnsi="Arial" w:cs="Arial"/>
          <w:sz w:val="22"/>
          <w:szCs w:val="22"/>
        </w:rPr>
        <w:t xml:space="preserve"> </w:t>
      </w:r>
      <w:r w:rsidRPr="00616EC8">
        <w:rPr>
          <w:rFonts w:ascii="Arial" w:hAnsi="Arial" w:cs="Arial"/>
          <w:sz w:val="22"/>
          <w:szCs w:val="22"/>
        </w:rPr>
        <w:t>de 202</w:t>
      </w:r>
      <w:r>
        <w:rPr>
          <w:rFonts w:ascii="Arial" w:hAnsi="Arial" w:cs="Arial"/>
          <w:sz w:val="22"/>
          <w:szCs w:val="22"/>
        </w:rPr>
        <w:t>3</w:t>
      </w:r>
      <w:r w:rsidRPr="00616EC8">
        <w:rPr>
          <w:rFonts w:ascii="Arial" w:hAnsi="Arial" w:cs="Arial"/>
          <w:sz w:val="22"/>
          <w:szCs w:val="22"/>
        </w:rPr>
        <w:t>.</w:t>
      </w:r>
    </w:p>
    <w:p w:rsidR="0045505B" w:rsidRDefault="0045505B" w:rsidP="00A113D8">
      <w:pPr>
        <w:jc w:val="center"/>
        <w:rPr>
          <w:rFonts w:ascii="Arial" w:hAnsi="Arial" w:cs="Arial"/>
          <w:sz w:val="22"/>
          <w:szCs w:val="22"/>
        </w:rPr>
      </w:pPr>
    </w:p>
    <w:p w:rsidR="009E5657" w:rsidRDefault="009E5657" w:rsidP="00A113D8">
      <w:pPr>
        <w:jc w:val="center"/>
        <w:rPr>
          <w:rFonts w:ascii="Arial" w:hAnsi="Arial" w:cs="Arial"/>
          <w:sz w:val="22"/>
          <w:szCs w:val="22"/>
        </w:rPr>
      </w:pPr>
    </w:p>
    <w:p w:rsidR="00587221" w:rsidRPr="002816D6" w:rsidRDefault="00587221" w:rsidP="00587221">
      <w:pPr>
        <w:jc w:val="center"/>
        <w:rPr>
          <w:rFonts w:ascii="Arial" w:hAnsi="Arial" w:cs="Arial"/>
          <w:b/>
          <w:sz w:val="22"/>
          <w:szCs w:val="22"/>
        </w:rPr>
      </w:pPr>
      <w:r w:rsidRPr="002816D6">
        <w:rPr>
          <w:rFonts w:ascii="Arial" w:hAnsi="Arial" w:cs="Arial"/>
          <w:b/>
          <w:sz w:val="22"/>
          <w:szCs w:val="22"/>
        </w:rPr>
        <w:t>COMISSÃO DE ORGANIZAÇÃO, ADMINISTRAÇÃO E</w:t>
      </w:r>
    </w:p>
    <w:p w:rsidR="00587221" w:rsidRDefault="00587221" w:rsidP="00587221">
      <w:pPr>
        <w:jc w:val="center"/>
        <w:rPr>
          <w:rFonts w:ascii="Arial" w:hAnsi="Arial" w:cs="Arial"/>
          <w:b/>
          <w:sz w:val="22"/>
          <w:szCs w:val="22"/>
        </w:rPr>
      </w:pPr>
      <w:r w:rsidRPr="002816D6">
        <w:rPr>
          <w:rFonts w:ascii="Arial" w:hAnsi="Arial" w:cs="Arial"/>
          <w:b/>
          <w:sz w:val="22"/>
          <w:szCs w:val="22"/>
        </w:rPr>
        <w:t>FINANÇAS DO CAU/SC</w:t>
      </w:r>
    </w:p>
    <w:p w:rsidR="00587221" w:rsidRDefault="00587221" w:rsidP="00587221">
      <w:pPr>
        <w:jc w:val="center"/>
        <w:rPr>
          <w:rFonts w:ascii="Arial" w:hAnsi="Arial" w:cs="Arial"/>
          <w:b/>
          <w:sz w:val="22"/>
          <w:szCs w:val="22"/>
        </w:rPr>
      </w:pPr>
    </w:p>
    <w:p w:rsidR="00587221" w:rsidRDefault="00587221" w:rsidP="00CB7270">
      <w:pPr>
        <w:rPr>
          <w:rFonts w:ascii="Arial" w:hAnsi="Arial" w:cs="Arial"/>
          <w:b/>
          <w:sz w:val="22"/>
          <w:szCs w:val="22"/>
        </w:rPr>
      </w:pPr>
    </w:p>
    <w:p w:rsidR="00A4783F" w:rsidRPr="002816D6" w:rsidRDefault="00A4783F" w:rsidP="00CB7270">
      <w:pPr>
        <w:rPr>
          <w:rFonts w:ascii="Arial" w:hAnsi="Arial" w:cs="Arial"/>
          <w:b/>
          <w:sz w:val="22"/>
          <w:szCs w:val="22"/>
        </w:rPr>
      </w:pPr>
    </w:p>
    <w:p w:rsidR="00587221" w:rsidRPr="006D188D" w:rsidRDefault="00587221" w:rsidP="00587221">
      <w:pPr>
        <w:jc w:val="both"/>
        <w:rPr>
          <w:rFonts w:ascii="Arial" w:hAnsi="Arial" w:cs="Arial"/>
          <w:bCs/>
          <w:sz w:val="22"/>
          <w:szCs w:val="22"/>
        </w:rPr>
      </w:pPr>
    </w:p>
    <w:p w:rsidR="00535CC2" w:rsidRDefault="00535CC2"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645FE7" w:rsidRDefault="00645FE7" w:rsidP="00587221">
      <w:pPr>
        <w:jc w:val="both"/>
        <w:rPr>
          <w:rFonts w:ascii="Arial" w:hAnsi="Arial" w:cs="Arial"/>
          <w:bCs/>
          <w:sz w:val="22"/>
          <w:szCs w:val="22"/>
        </w:rPr>
      </w:pPr>
    </w:p>
    <w:p w:rsidR="009E5657" w:rsidRPr="006D188D" w:rsidRDefault="009E5657" w:rsidP="009E5657">
      <w:pPr>
        <w:jc w:val="both"/>
        <w:rPr>
          <w:rFonts w:ascii="Arial" w:hAnsi="Arial" w:cs="Arial"/>
          <w:bCs/>
          <w:sz w:val="22"/>
          <w:szCs w:val="22"/>
        </w:rPr>
      </w:pPr>
      <w:r w:rsidRPr="00E81D54">
        <w:rPr>
          <w:rFonts w:ascii="Arial" w:hAnsi="Arial" w:cs="Arial"/>
          <w:bCs/>
          <w:sz w:val="22"/>
          <w:szCs w:val="22"/>
        </w:rPr>
        <w:t>Considerando o estabelecido na Deliberação Plenária DPOSC nº 752, de 22 de setembro de 2023, que trata da regulamentação das reuniões dos órgãos colegiados do CAU/SC, atesto a veracidade das informações prestadas. Publique-se.</w:t>
      </w:r>
    </w:p>
    <w:p w:rsidR="00587221" w:rsidRDefault="00587221" w:rsidP="00587221">
      <w:pPr>
        <w:jc w:val="center"/>
        <w:rPr>
          <w:rFonts w:ascii="Arial" w:hAnsi="Arial" w:cs="Arial"/>
          <w:bCs/>
          <w:sz w:val="22"/>
          <w:szCs w:val="22"/>
        </w:rPr>
      </w:pPr>
    </w:p>
    <w:p w:rsidR="00CD6991" w:rsidRDefault="00CD6991" w:rsidP="00587221">
      <w:pPr>
        <w:jc w:val="center"/>
        <w:rPr>
          <w:rFonts w:ascii="Arial" w:hAnsi="Arial" w:cs="Arial"/>
          <w:bCs/>
          <w:sz w:val="22"/>
          <w:szCs w:val="22"/>
        </w:rPr>
      </w:pPr>
    </w:p>
    <w:p w:rsidR="00CD6991" w:rsidRPr="006D188D" w:rsidRDefault="00CD6991" w:rsidP="00587221">
      <w:pPr>
        <w:jc w:val="center"/>
        <w:rPr>
          <w:rFonts w:ascii="Arial" w:hAnsi="Arial" w:cs="Arial"/>
          <w:bCs/>
          <w:sz w:val="22"/>
          <w:szCs w:val="22"/>
        </w:rPr>
      </w:pPr>
    </w:p>
    <w:p w:rsidR="00587221" w:rsidRDefault="00587221" w:rsidP="00587221">
      <w:pPr>
        <w:jc w:val="center"/>
        <w:rPr>
          <w:rFonts w:ascii="Arial" w:eastAsiaTheme="minorHAnsi" w:hAnsi="Arial" w:cs="Arial"/>
          <w:b/>
          <w:bCs/>
          <w:sz w:val="22"/>
          <w:szCs w:val="22"/>
        </w:rPr>
      </w:pPr>
    </w:p>
    <w:p w:rsidR="00587221" w:rsidRPr="00746C22" w:rsidRDefault="00587221" w:rsidP="00587221">
      <w:pPr>
        <w:jc w:val="center"/>
        <w:rPr>
          <w:rFonts w:ascii="Arial" w:eastAsiaTheme="minorHAnsi" w:hAnsi="Arial" w:cs="Arial"/>
          <w:b/>
          <w:bCs/>
          <w:sz w:val="8"/>
          <w:szCs w:val="22"/>
        </w:rPr>
      </w:pPr>
    </w:p>
    <w:p w:rsidR="00587221" w:rsidRPr="00FB064C" w:rsidRDefault="00587221" w:rsidP="00587221">
      <w:pPr>
        <w:jc w:val="center"/>
        <w:rPr>
          <w:rFonts w:ascii="Arial" w:hAnsi="Arial" w:cs="Arial"/>
          <w:b/>
          <w:sz w:val="22"/>
          <w:szCs w:val="22"/>
        </w:rPr>
      </w:pPr>
      <w:r w:rsidRPr="00FB064C">
        <w:rPr>
          <w:rFonts w:ascii="Arial" w:hAnsi="Arial" w:cs="Arial"/>
          <w:b/>
          <w:sz w:val="22"/>
          <w:szCs w:val="22"/>
        </w:rPr>
        <w:t>Jaime Teixeira Chaves</w:t>
      </w:r>
    </w:p>
    <w:p w:rsidR="00587221" w:rsidRDefault="00587221" w:rsidP="00587221">
      <w:pPr>
        <w:jc w:val="center"/>
        <w:rPr>
          <w:rFonts w:ascii="Arial" w:hAnsi="Arial" w:cs="Arial"/>
          <w:sz w:val="22"/>
          <w:szCs w:val="22"/>
        </w:rPr>
      </w:pPr>
      <w:r w:rsidRPr="00FB064C">
        <w:rPr>
          <w:rFonts w:ascii="Arial" w:hAnsi="Arial" w:cs="Arial"/>
          <w:sz w:val="22"/>
          <w:szCs w:val="22"/>
        </w:rPr>
        <w:t xml:space="preserve">Secretário dos Órgãos Colegiados </w:t>
      </w:r>
    </w:p>
    <w:p w:rsidR="00FF2B65" w:rsidRDefault="00587221" w:rsidP="00587221">
      <w:pPr>
        <w:jc w:val="center"/>
        <w:rPr>
          <w:rFonts w:ascii="Arial" w:hAnsi="Arial" w:cs="Arial"/>
          <w:b/>
          <w:bCs/>
          <w:sz w:val="22"/>
          <w:szCs w:val="22"/>
          <w:lang w:eastAsia="pt-BR"/>
        </w:rPr>
      </w:pPr>
      <w:r w:rsidRPr="00FB064C">
        <w:rPr>
          <w:rFonts w:ascii="Arial" w:hAnsi="Arial" w:cs="Arial"/>
          <w:sz w:val="22"/>
          <w:szCs w:val="22"/>
        </w:rPr>
        <w:t>do CAU/SC</w:t>
      </w:r>
      <w:r w:rsidR="00FF2B65">
        <w:rPr>
          <w:rFonts w:ascii="Arial" w:hAnsi="Arial" w:cs="Arial"/>
          <w:b/>
          <w:bCs/>
          <w:sz w:val="22"/>
          <w:szCs w:val="22"/>
          <w:lang w:eastAsia="pt-BR"/>
        </w:rPr>
        <w:br w:type="page"/>
      </w:r>
    </w:p>
    <w:p w:rsidR="00645FE7" w:rsidRDefault="00064085" w:rsidP="00645FE7">
      <w:pPr>
        <w:spacing w:line="360" w:lineRule="auto"/>
        <w:ind w:left="720" w:hanging="720"/>
        <w:jc w:val="center"/>
        <w:rPr>
          <w:rFonts w:ascii="Arial" w:hAnsi="Arial" w:cs="Arial"/>
          <w:b/>
          <w:sz w:val="22"/>
          <w:szCs w:val="22"/>
        </w:rPr>
      </w:pPr>
      <w:r w:rsidRPr="00064085">
        <w:rPr>
          <w:rFonts w:ascii="Arial" w:hAnsi="Arial" w:cs="Arial"/>
          <w:b/>
          <w:sz w:val="22"/>
          <w:szCs w:val="22"/>
        </w:rPr>
        <w:lastRenderedPageBreak/>
        <w:t xml:space="preserve">ANEXO </w:t>
      </w:r>
    </w:p>
    <w:p w:rsidR="00645FE7" w:rsidRDefault="00645FE7" w:rsidP="00645FE7">
      <w:pPr>
        <w:spacing w:line="360" w:lineRule="auto"/>
        <w:ind w:left="720" w:hanging="720"/>
        <w:jc w:val="center"/>
        <w:rPr>
          <w:rFonts w:ascii="Arial" w:hAnsi="Arial" w:cs="Arial"/>
          <w:b/>
          <w:sz w:val="22"/>
          <w:szCs w:val="22"/>
        </w:rPr>
      </w:pPr>
    </w:p>
    <w:p w:rsidR="00645FE7" w:rsidRPr="00DE580C" w:rsidRDefault="00645FE7" w:rsidP="00645FE7">
      <w:pPr>
        <w:spacing w:line="360" w:lineRule="auto"/>
        <w:ind w:left="720" w:hanging="720"/>
        <w:jc w:val="center"/>
        <w:rPr>
          <w:rFonts w:cs="Arial"/>
          <w:b/>
          <w:szCs w:val="22"/>
        </w:rPr>
      </w:pPr>
      <w:r w:rsidRPr="00DE580C">
        <w:rPr>
          <w:rFonts w:cs="Arial"/>
          <w:b/>
          <w:szCs w:val="22"/>
        </w:rPr>
        <w:t>PORTARIA NORMATIVA Nº 0</w:t>
      </w:r>
      <w:r>
        <w:rPr>
          <w:rFonts w:cs="Arial"/>
          <w:b/>
          <w:szCs w:val="22"/>
        </w:rPr>
        <w:t>XX</w:t>
      </w:r>
      <w:r w:rsidRPr="00DE580C">
        <w:rPr>
          <w:rFonts w:cs="Arial"/>
          <w:b/>
          <w:szCs w:val="22"/>
        </w:rPr>
        <w:t xml:space="preserve">, DE </w:t>
      </w:r>
      <w:r>
        <w:rPr>
          <w:rFonts w:cs="Arial"/>
          <w:b/>
          <w:szCs w:val="22"/>
        </w:rPr>
        <w:t>XX</w:t>
      </w:r>
      <w:r w:rsidRPr="00DE580C">
        <w:rPr>
          <w:rFonts w:cs="Arial"/>
          <w:b/>
          <w:szCs w:val="22"/>
        </w:rPr>
        <w:t xml:space="preserve"> DE </w:t>
      </w:r>
      <w:proofErr w:type="gramStart"/>
      <w:r>
        <w:rPr>
          <w:rFonts w:cs="Arial"/>
          <w:b/>
          <w:szCs w:val="22"/>
        </w:rPr>
        <w:t>DEZEMBRO</w:t>
      </w:r>
      <w:proofErr w:type="gramEnd"/>
      <w:r w:rsidRPr="00DE580C">
        <w:rPr>
          <w:rFonts w:cs="Arial"/>
          <w:b/>
          <w:szCs w:val="22"/>
        </w:rPr>
        <w:t xml:space="preserve"> DE 20</w:t>
      </w:r>
      <w:r>
        <w:rPr>
          <w:rFonts w:cs="Arial"/>
          <w:b/>
          <w:szCs w:val="22"/>
        </w:rPr>
        <w:t>23</w:t>
      </w:r>
      <w:r w:rsidRPr="00DE580C">
        <w:rPr>
          <w:rFonts w:cs="Arial"/>
          <w:b/>
          <w:szCs w:val="22"/>
        </w:rPr>
        <w:t>.</w:t>
      </w:r>
    </w:p>
    <w:p w:rsidR="00645FE7" w:rsidRPr="00DE580C" w:rsidRDefault="00645FE7" w:rsidP="00645FE7">
      <w:pPr>
        <w:ind w:left="3686" w:right="-6"/>
        <w:rPr>
          <w:rFonts w:cs="Arial"/>
          <w:b/>
          <w:szCs w:val="22"/>
        </w:rPr>
      </w:pPr>
      <w:r>
        <w:t>Dispõe sobre as indenizações devidas nos casos de deslocamentos e participações a serviço no Conselho de Arquitetura e Urbanismo de Santa Catarina (CAU/SC), e dá outras providências</w:t>
      </w:r>
      <w:r w:rsidRPr="00DE580C">
        <w:rPr>
          <w:rFonts w:cs="Arial"/>
          <w:szCs w:val="22"/>
        </w:rPr>
        <w:t>, bem como regulamenta os respectivos procedimentos administrativos e financeiros.</w:t>
      </w:r>
    </w:p>
    <w:p w:rsidR="00645FE7" w:rsidRPr="00DE580C" w:rsidRDefault="00645FE7" w:rsidP="00645FE7">
      <w:pPr>
        <w:pStyle w:val="Artigo"/>
        <w:rPr>
          <w:rFonts w:cs="Arial"/>
        </w:rPr>
      </w:pPr>
      <w:r w:rsidRPr="00DE580C">
        <w:rPr>
          <w:rFonts w:cs="Arial"/>
        </w:rPr>
        <w:t>A Presidente do Conselho de Arquitetura e Urbanismo de Santa Catarina, no uso de suas atribuições, e</w:t>
      </w:r>
    </w:p>
    <w:p w:rsidR="00645FE7" w:rsidRPr="00DE580C" w:rsidRDefault="00645FE7" w:rsidP="00645FE7">
      <w:pPr>
        <w:pStyle w:val="Artigo"/>
        <w:rPr>
          <w:rFonts w:cs="Arial"/>
        </w:rPr>
      </w:pPr>
      <w:r w:rsidRPr="00DE580C">
        <w:rPr>
          <w:rFonts w:cs="Arial"/>
        </w:rPr>
        <w:t>CONSIDERANDO o disposto no artigo 2º, §.3º da Lei nº 11.000/2004, o qual estabelece que autoriza os Conselhos Federais a normatizar a concessão de diárias, jetons e auxílios de representação, fixando o valor máximo para todos os Conselhos Regionais;</w:t>
      </w:r>
    </w:p>
    <w:p w:rsidR="00645FE7" w:rsidRPr="00DE580C" w:rsidRDefault="00645FE7" w:rsidP="00645FE7">
      <w:pPr>
        <w:pStyle w:val="Artigo"/>
        <w:rPr>
          <w:rFonts w:cs="Arial"/>
        </w:rPr>
      </w:pPr>
      <w:r w:rsidRPr="00DE580C">
        <w:rPr>
          <w:rFonts w:cs="Arial"/>
        </w:rPr>
        <w:t xml:space="preserve">CONSIDERANDO a Cartilha do Tribunal de Contas da União emitida em 25/04/2016, a qual dispõe sobre aspectos relativos a diárias e jetons (ajuda de custo) nos Conselhos de Fiscalização Profissional, recomendando “transparência e boas práticas nos Conselhos de Fiscalização Profissional (Região Sul) – TCU”; </w:t>
      </w:r>
    </w:p>
    <w:p w:rsidR="00645FE7" w:rsidRPr="00DE580C" w:rsidRDefault="00645FE7" w:rsidP="00645FE7">
      <w:pPr>
        <w:pStyle w:val="Artigo"/>
        <w:rPr>
          <w:rFonts w:cs="Arial"/>
          <w:highlight w:val="yellow"/>
        </w:rPr>
      </w:pPr>
      <w:r w:rsidRPr="00DE580C">
        <w:rPr>
          <w:rFonts w:cs="Arial"/>
        </w:rPr>
        <w:t xml:space="preserve">CONSIDERANDO as orientações do Tribunal de Contas da União, que as concessões de diárias devem estar vinculadas aos princípios que regem a Administração Pública, notadamente os da razoabilidade, da moralidade, do interesse público e da economicidade dos atos de gestão; </w:t>
      </w:r>
    </w:p>
    <w:p w:rsidR="00645FE7" w:rsidRDefault="00645FE7" w:rsidP="00645FE7">
      <w:pPr>
        <w:pStyle w:val="Artigo"/>
        <w:rPr>
          <w:rFonts w:cs="Arial"/>
        </w:rPr>
      </w:pPr>
      <w:r w:rsidRPr="00DE580C">
        <w:rPr>
          <w:rFonts w:cs="Arial"/>
        </w:rPr>
        <w:t xml:space="preserve">CONSIDERANDO a necessidade de uniformização das normas internas do CAU/SC, respeitando as características geográficas e estruturais do Estado de Santa Catarina, bem como, o aperfeiçoamento dos mecanismos de controle sobre o pagamento das respectivas rubricas; </w:t>
      </w:r>
    </w:p>
    <w:p w:rsidR="00645FE7" w:rsidRDefault="00645FE7" w:rsidP="00645FE7">
      <w:pPr>
        <w:pStyle w:val="Artigo"/>
        <w:rPr>
          <w:rFonts w:cs="Arial"/>
        </w:rPr>
      </w:pPr>
      <w:r>
        <w:rPr>
          <w:rFonts w:cs="Arial"/>
        </w:rPr>
        <w:t xml:space="preserve">CONSIDERANDO a </w:t>
      </w:r>
      <w:r w:rsidRPr="00DE580C">
        <w:rPr>
          <w:rFonts w:cs="Arial"/>
        </w:rPr>
        <w:t>RESOLUÇÃO</w:t>
      </w:r>
      <w:r w:rsidRPr="00996B61">
        <w:rPr>
          <w:rFonts w:cs="Arial"/>
        </w:rPr>
        <w:t xml:space="preserve"> N° 238, DE 16 DE JUNHO DE 2023</w:t>
      </w:r>
      <w:r>
        <w:rPr>
          <w:rFonts w:cs="Arial"/>
        </w:rPr>
        <w:t>, do CAUBR que d</w:t>
      </w:r>
      <w:r w:rsidRPr="00996B61">
        <w:rPr>
          <w:rFonts w:cs="Arial"/>
        </w:rPr>
        <w:t>ispõe sobre as indenizações devidas nos casos de deslocamentos e participações a serviço no Conselho de Arquitetura e Urbanismo do Brasil (CAU/BR) e nos Conselhos de Arquitetura e Urbanismo dos Estados e do Distrito Federal (CAU/UF), e dá outras providências.</w:t>
      </w:r>
    </w:p>
    <w:p w:rsidR="00645FE7" w:rsidRDefault="00645FE7" w:rsidP="00645FE7">
      <w:pPr>
        <w:pStyle w:val="Artigo"/>
      </w:pPr>
      <w:r>
        <w:rPr>
          <w:rFonts w:cs="Arial"/>
        </w:rPr>
        <w:t xml:space="preserve">CONSIDERANDO, que a </w:t>
      </w:r>
      <w:r w:rsidRPr="00DE580C">
        <w:rPr>
          <w:rFonts w:cs="Arial"/>
        </w:rPr>
        <w:t>RESOLUÇÃO</w:t>
      </w:r>
      <w:r w:rsidRPr="00996B61">
        <w:rPr>
          <w:rFonts w:cs="Arial"/>
        </w:rPr>
        <w:t xml:space="preserve"> N° 238, DE 16 DE JUNHO DE 2023</w:t>
      </w:r>
      <w:r>
        <w:rPr>
          <w:rFonts w:cs="Arial"/>
        </w:rPr>
        <w:t xml:space="preserve">, do CAUBR, prevê em seu </w:t>
      </w:r>
      <w:r>
        <w:t xml:space="preserve">Art. 44 </w:t>
      </w:r>
      <w:proofErr w:type="gramStart"/>
      <w:r>
        <w:t>que Os</w:t>
      </w:r>
      <w:proofErr w:type="gramEnd"/>
      <w:r>
        <w:t xml:space="preserve"> CAU/UF e o CAU/BR terão até 180 (cento e oitenta) dias, contados da data de publicação da Resolução, para instituir as despesas obrigatórias previstas no § 1º do art. 1º. </w:t>
      </w:r>
    </w:p>
    <w:p w:rsidR="00645FE7" w:rsidRDefault="00645FE7" w:rsidP="00645FE7">
      <w:pPr>
        <w:pStyle w:val="Artigo"/>
      </w:pPr>
      <w:r>
        <w:t xml:space="preserve">CONSIDERANDO, que o levantamento da Gerencia Administrativa e Financeira apontou que os valores atualmente praticados pelo CAU/SC para pagamento de verbas indenizatórias estão equivalentes às projetadas pela tabela da </w:t>
      </w:r>
      <w:r w:rsidRPr="00DE580C">
        <w:rPr>
          <w:rFonts w:cs="Arial"/>
        </w:rPr>
        <w:t>RESOLUÇÃO</w:t>
      </w:r>
      <w:r w:rsidRPr="00996B61">
        <w:rPr>
          <w:rFonts w:cs="Arial"/>
        </w:rPr>
        <w:t xml:space="preserve"> N° 238</w:t>
      </w:r>
      <w:r>
        <w:rPr>
          <w:rFonts w:cs="Arial"/>
        </w:rPr>
        <w:t xml:space="preserve">. Além disso, por se </w:t>
      </w:r>
      <w:r>
        <w:rPr>
          <w:rFonts w:cs="Arial"/>
        </w:rPr>
        <w:lastRenderedPageBreak/>
        <w:t>tratarem de normativas com distinção dos auxílios, a comparação por semelhança, mais uma vez se compatibilizam. Dessa forma, justifica-se o CAU/SC acompanhar os valores do Conselho Federal;</w:t>
      </w:r>
    </w:p>
    <w:p w:rsidR="00645FE7" w:rsidRPr="00DE580C" w:rsidRDefault="00645FE7" w:rsidP="00645FE7">
      <w:pPr>
        <w:pStyle w:val="Artigo"/>
        <w:rPr>
          <w:rFonts w:cs="Arial"/>
        </w:rPr>
      </w:pPr>
      <w:r>
        <w:rPr>
          <w:rFonts w:cs="Arial"/>
        </w:rPr>
        <w:t>CONSIDERANDO, por fim, o Parecer Jurídico nº 019 2023 – ASSJUR CAU/SC.</w:t>
      </w:r>
    </w:p>
    <w:p w:rsidR="00645FE7" w:rsidRPr="00DE580C" w:rsidRDefault="00645FE7" w:rsidP="00645FE7">
      <w:pPr>
        <w:pStyle w:val="Artigo"/>
        <w:rPr>
          <w:rFonts w:cs="Arial"/>
          <w:b/>
        </w:rPr>
      </w:pPr>
      <w:r w:rsidRPr="00DE580C">
        <w:rPr>
          <w:rFonts w:cs="Arial"/>
          <w:b/>
        </w:rPr>
        <w:t>RESOLVE:</w:t>
      </w:r>
    </w:p>
    <w:p w:rsidR="00645FE7" w:rsidRPr="00DE580C" w:rsidRDefault="00645FE7" w:rsidP="00645FE7">
      <w:pPr>
        <w:pStyle w:val="Capitulo"/>
        <w:rPr>
          <w:szCs w:val="22"/>
        </w:rPr>
      </w:pPr>
      <w:r w:rsidRPr="00DE580C">
        <w:rPr>
          <w:szCs w:val="22"/>
        </w:rPr>
        <w:t>CAPÍTULO I</w:t>
      </w:r>
    </w:p>
    <w:p w:rsidR="00645FE7" w:rsidRPr="00DE580C" w:rsidRDefault="00645FE7" w:rsidP="00645FE7">
      <w:pPr>
        <w:pStyle w:val="Capitulo"/>
        <w:rPr>
          <w:szCs w:val="22"/>
        </w:rPr>
      </w:pPr>
      <w:r w:rsidRPr="00DE580C">
        <w:rPr>
          <w:szCs w:val="22"/>
        </w:rPr>
        <w:t xml:space="preserve">DAS </w:t>
      </w:r>
      <w:r>
        <w:rPr>
          <w:szCs w:val="22"/>
        </w:rPr>
        <w:t>DESPESAS CONDICIONADAS NÃO OBRIGATÓRIAS</w:t>
      </w:r>
    </w:p>
    <w:p w:rsidR="00645FE7" w:rsidRPr="00603869" w:rsidRDefault="00645FE7" w:rsidP="00645FE7">
      <w:pPr>
        <w:pStyle w:val="Artigo"/>
        <w:rPr>
          <w:rFonts w:cs="Arial"/>
          <w:b/>
        </w:rPr>
      </w:pPr>
      <w:r w:rsidRPr="00DE580C">
        <w:rPr>
          <w:rFonts w:cs="Arial"/>
          <w:b/>
        </w:rPr>
        <w:t>Art. 1º</w:t>
      </w:r>
      <w:r w:rsidRPr="00DE580C">
        <w:rPr>
          <w:rFonts w:cs="Arial"/>
        </w:rPr>
        <w:t xml:space="preserve"> O Conselho de Arquitetura e Urbanismo de Santa Catarina (CAU/SC) </w:t>
      </w:r>
      <w:r>
        <w:rPr>
          <w:rFonts w:cs="Arial"/>
        </w:rPr>
        <w:t xml:space="preserve">instituí, conforme prevê o </w:t>
      </w:r>
      <w:r>
        <w:t xml:space="preserve">§ 2º do Artigo 1 da RESOLUÇÃO CAU/BR 238, as seguintes </w:t>
      </w:r>
      <w:r w:rsidRPr="00603869">
        <w:rPr>
          <w:b/>
        </w:rPr>
        <w:t>verbas não obrigatórias</w:t>
      </w:r>
      <w:r w:rsidRPr="00603869">
        <w:rPr>
          <w:rFonts w:cs="Arial"/>
          <w:b/>
        </w:rPr>
        <w:t>:</w:t>
      </w:r>
    </w:p>
    <w:p w:rsidR="00645FE7" w:rsidRPr="00422395" w:rsidRDefault="00645FE7" w:rsidP="00645FE7">
      <w:pPr>
        <w:pStyle w:val="Capitulo"/>
        <w:jc w:val="left"/>
        <w:rPr>
          <w:b w:val="0"/>
          <w:szCs w:val="22"/>
        </w:rPr>
      </w:pPr>
      <w:r w:rsidRPr="00422395">
        <w:rPr>
          <w:b w:val="0"/>
          <w:szCs w:val="22"/>
        </w:rPr>
        <w:t>I - Jeton - indenização pela participação em órgãos de deliberação coletiva;</w:t>
      </w:r>
    </w:p>
    <w:p w:rsidR="00645FE7" w:rsidRPr="00422395" w:rsidRDefault="00645FE7" w:rsidP="00645FE7">
      <w:pPr>
        <w:pStyle w:val="Capitulo"/>
        <w:jc w:val="left"/>
        <w:rPr>
          <w:b w:val="0"/>
          <w:szCs w:val="22"/>
        </w:rPr>
      </w:pPr>
      <w:r w:rsidRPr="00422395">
        <w:rPr>
          <w:b w:val="0"/>
          <w:szCs w:val="22"/>
        </w:rPr>
        <w:t>II - Auxílio representação;</w:t>
      </w:r>
    </w:p>
    <w:p w:rsidR="00645FE7" w:rsidRPr="00422395" w:rsidRDefault="00645FE7" w:rsidP="00645FE7">
      <w:pPr>
        <w:pStyle w:val="Capitulo"/>
        <w:jc w:val="left"/>
        <w:rPr>
          <w:b w:val="0"/>
          <w:szCs w:val="22"/>
        </w:rPr>
      </w:pPr>
      <w:r w:rsidRPr="00422395">
        <w:rPr>
          <w:b w:val="0"/>
          <w:szCs w:val="22"/>
        </w:rPr>
        <w:t xml:space="preserve">III - </w:t>
      </w:r>
      <w:r>
        <w:rPr>
          <w:b w:val="0"/>
          <w:szCs w:val="22"/>
        </w:rPr>
        <w:t>A</w:t>
      </w:r>
      <w:r w:rsidRPr="00422395">
        <w:rPr>
          <w:b w:val="0"/>
          <w:szCs w:val="22"/>
        </w:rPr>
        <w:t>uxílio participação remota; e</w:t>
      </w:r>
    </w:p>
    <w:p w:rsidR="00645FE7" w:rsidRDefault="00645FE7" w:rsidP="00645FE7">
      <w:pPr>
        <w:pStyle w:val="Capitulo"/>
        <w:jc w:val="left"/>
        <w:rPr>
          <w:b w:val="0"/>
          <w:szCs w:val="22"/>
        </w:rPr>
      </w:pPr>
      <w:r w:rsidRPr="00422395">
        <w:rPr>
          <w:b w:val="0"/>
          <w:szCs w:val="22"/>
        </w:rPr>
        <w:t xml:space="preserve">IV - </w:t>
      </w:r>
      <w:r>
        <w:rPr>
          <w:b w:val="0"/>
          <w:szCs w:val="22"/>
        </w:rPr>
        <w:t>R</w:t>
      </w:r>
      <w:r w:rsidRPr="00422395">
        <w:rPr>
          <w:b w:val="0"/>
          <w:szCs w:val="22"/>
        </w:rPr>
        <w:t>eembolso das despesas de deslocamento</w:t>
      </w:r>
    </w:p>
    <w:p w:rsidR="00645FE7" w:rsidRDefault="00645FE7" w:rsidP="00645FE7">
      <w:pPr>
        <w:pStyle w:val="Capitulo"/>
        <w:jc w:val="left"/>
        <w:rPr>
          <w:b w:val="0"/>
          <w:szCs w:val="22"/>
        </w:rPr>
      </w:pPr>
    </w:p>
    <w:p w:rsidR="00645FE7" w:rsidRDefault="00645FE7" w:rsidP="00645FE7">
      <w:pPr>
        <w:pStyle w:val="Capitulo"/>
        <w:jc w:val="left"/>
        <w:rPr>
          <w:b w:val="0"/>
          <w:szCs w:val="22"/>
        </w:rPr>
      </w:pPr>
      <w:r w:rsidRPr="00DE580C">
        <w:t>§ 1º</w:t>
      </w:r>
      <w:r w:rsidRPr="00C85F24">
        <w:rPr>
          <w:b w:val="0"/>
          <w:szCs w:val="22"/>
        </w:rPr>
        <w:t xml:space="preserve"> As Verbas Indenizatórias instituídas neste artigo não poderão ser pagas simultaneamente</w:t>
      </w:r>
      <w:r>
        <w:rPr>
          <w:b w:val="0"/>
          <w:szCs w:val="22"/>
        </w:rPr>
        <w:t>, com a mesma convocação,</w:t>
      </w:r>
      <w:r w:rsidRPr="00C85F24">
        <w:rPr>
          <w:b w:val="0"/>
          <w:szCs w:val="22"/>
        </w:rPr>
        <w:t xml:space="preserve"> com </w:t>
      </w:r>
      <w:r>
        <w:rPr>
          <w:b w:val="0"/>
          <w:szCs w:val="22"/>
        </w:rPr>
        <w:t xml:space="preserve">outras </w:t>
      </w:r>
      <w:r w:rsidRPr="00C85F24">
        <w:rPr>
          <w:b w:val="0"/>
          <w:szCs w:val="22"/>
        </w:rPr>
        <w:t>verbas Indenizatórias previstas na Res 238.</w:t>
      </w:r>
    </w:p>
    <w:p w:rsidR="00645FE7" w:rsidRDefault="00645FE7" w:rsidP="00645FE7">
      <w:pPr>
        <w:pStyle w:val="Capitulo"/>
        <w:jc w:val="left"/>
        <w:rPr>
          <w:b w:val="0"/>
          <w:szCs w:val="22"/>
        </w:rPr>
      </w:pPr>
    </w:p>
    <w:p w:rsidR="00645FE7" w:rsidRDefault="00645FE7" w:rsidP="00645FE7">
      <w:pPr>
        <w:pStyle w:val="Capitulo"/>
        <w:jc w:val="left"/>
        <w:rPr>
          <w:b w:val="0"/>
          <w:szCs w:val="22"/>
        </w:rPr>
      </w:pPr>
      <w:r w:rsidRPr="00DE580C">
        <w:t>§ </w:t>
      </w:r>
      <w:r>
        <w:t>2</w:t>
      </w:r>
      <w:r w:rsidRPr="00DE580C">
        <w:t>º</w:t>
      </w:r>
      <w:r>
        <w:t xml:space="preserve"> </w:t>
      </w:r>
      <w:r>
        <w:rPr>
          <w:b w:val="0"/>
        </w:rPr>
        <w:t>O</w:t>
      </w:r>
      <w:r>
        <w:rPr>
          <w:b w:val="0"/>
          <w:szCs w:val="22"/>
        </w:rPr>
        <w:t xml:space="preserve"> pagamento do</w:t>
      </w:r>
      <w:r w:rsidRPr="00422395">
        <w:rPr>
          <w:b w:val="0"/>
          <w:szCs w:val="22"/>
        </w:rPr>
        <w:t xml:space="preserve"> Jeton - indenização pela participação em órgãos de deliberação coletiva</w:t>
      </w:r>
      <w:r>
        <w:rPr>
          <w:b w:val="0"/>
          <w:szCs w:val="22"/>
        </w:rPr>
        <w:t>, fica condicionado para participações exclusivamente presenciais.</w:t>
      </w:r>
    </w:p>
    <w:p w:rsidR="00645FE7" w:rsidRDefault="00645FE7" w:rsidP="00645FE7">
      <w:pPr>
        <w:pStyle w:val="Capitulo"/>
        <w:jc w:val="left"/>
        <w:rPr>
          <w:b w:val="0"/>
          <w:szCs w:val="22"/>
        </w:rPr>
      </w:pPr>
    </w:p>
    <w:p w:rsidR="00645FE7" w:rsidRDefault="00645FE7" w:rsidP="00645FE7">
      <w:pPr>
        <w:pStyle w:val="Capitulo"/>
        <w:jc w:val="left"/>
        <w:rPr>
          <w:b w:val="0"/>
          <w:szCs w:val="22"/>
        </w:rPr>
      </w:pPr>
      <w:r w:rsidRPr="00B045C5">
        <w:t>Parágrafo único. </w:t>
      </w:r>
      <w:r w:rsidRPr="00B045C5">
        <w:rPr>
          <w:b w:val="0"/>
        </w:rPr>
        <w:t xml:space="preserve">Quando houver participação </w:t>
      </w:r>
      <w:r w:rsidRPr="00B045C5">
        <w:rPr>
          <w:b w:val="0"/>
          <w:szCs w:val="22"/>
        </w:rPr>
        <w:t>em órgãos de deliberação coletiva de forma remota, poderá ser requerido o pagamento do Auxílio participação remota.</w:t>
      </w:r>
    </w:p>
    <w:p w:rsidR="00645FE7" w:rsidRDefault="00645FE7" w:rsidP="00645FE7">
      <w:pPr>
        <w:pStyle w:val="Capitulo"/>
        <w:jc w:val="left"/>
        <w:rPr>
          <w:b w:val="0"/>
          <w:szCs w:val="22"/>
        </w:rPr>
      </w:pPr>
    </w:p>
    <w:p w:rsidR="00645FE7" w:rsidRPr="00422395" w:rsidRDefault="00645FE7" w:rsidP="00645FE7">
      <w:pPr>
        <w:pStyle w:val="Capitulo"/>
        <w:jc w:val="left"/>
        <w:rPr>
          <w:b w:val="0"/>
          <w:szCs w:val="22"/>
        </w:rPr>
      </w:pPr>
    </w:p>
    <w:p w:rsidR="00645FE7" w:rsidRPr="00DE580C" w:rsidRDefault="00645FE7" w:rsidP="00645FE7">
      <w:pPr>
        <w:pStyle w:val="Capitulo"/>
        <w:rPr>
          <w:szCs w:val="22"/>
        </w:rPr>
      </w:pPr>
    </w:p>
    <w:p w:rsidR="00645FE7" w:rsidRPr="00DE580C" w:rsidRDefault="00645FE7" w:rsidP="00645FE7">
      <w:pPr>
        <w:pStyle w:val="Capitulo"/>
        <w:rPr>
          <w:szCs w:val="22"/>
        </w:rPr>
      </w:pPr>
      <w:r w:rsidRPr="00DE580C">
        <w:rPr>
          <w:szCs w:val="22"/>
        </w:rPr>
        <w:t>CAPÍTULO II</w:t>
      </w:r>
    </w:p>
    <w:p w:rsidR="00645FE7" w:rsidRPr="00DE580C" w:rsidRDefault="00645FE7" w:rsidP="00645FE7">
      <w:pPr>
        <w:pStyle w:val="Capitulo"/>
        <w:rPr>
          <w:szCs w:val="22"/>
        </w:rPr>
      </w:pPr>
      <w:r w:rsidRPr="00DE580C">
        <w:rPr>
          <w:szCs w:val="22"/>
        </w:rPr>
        <w:t>DAS DEFINIÇÕES</w:t>
      </w:r>
    </w:p>
    <w:p w:rsidR="00645FE7" w:rsidRDefault="00645FE7" w:rsidP="00645FE7">
      <w:pPr>
        <w:pStyle w:val="Artigo"/>
      </w:pPr>
      <w:r w:rsidRPr="00DE580C">
        <w:rPr>
          <w:rFonts w:cs="Arial"/>
          <w:b/>
        </w:rPr>
        <w:t xml:space="preserve">Art. 2º - </w:t>
      </w:r>
      <w:r w:rsidRPr="003930FF">
        <w:rPr>
          <w:rFonts w:cs="Arial"/>
        </w:rPr>
        <w:t>O CAU/SC</w:t>
      </w:r>
      <w:r>
        <w:rPr>
          <w:rFonts w:cs="Arial"/>
          <w:b/>
        </w:rPr>
        <w:t xml:space="preserve"> </w:t>
      </w:r>
      <w:r w:rsidRPr="003930FF">
        <w:rPr>
          <w:rFonts w:eastAsia="Times New Roman" w:cs="Arial"/>
          <w:bCs/>
          <w:lang w:eastAsia="pt-BR"/>
        </w:rPr>
        <w:t>seguirá</w:t>
      </w:r>
      <w:r>
        <w:rPr>
          <w:rFonts w:eastAsia="Times New Roman" w:cs="Arial"/>
          <w:bCs/>
          <w:lang w:eastAsia="pt-BR"/>
        </w:rPr>
        <w:t>,</w:t>
      </w:r>
      <w:r w:rsidRPr="003930FF">
        <w:rPr>
          <w:rFonts w:eastAsia="Times New Roman" w:cs="Arial"/>
          <w:bCs/>
          <w:lang w:eastAsia="pt-BR"/>
        </w:rPr>
        <w:t xml:space="preserve"> </w:t>
      </w:r>
      <w:r>
        <w:rPr>
          <w:rFonts w:eastAsia="Times New Roman" w:cs="Arial"/>
          <w:bCs/>
          <w:lang w:eastAsia="pt-BR"/>
        </w:rPr>
        <w:t xml:space="preserve">no que couber, a </w:t>
      </w:r>
      <w:r>
        <w:t xml:space="preserve">RESOLUÇÃO CAU/BR 238, como instrumento normativo norteador para a concessão de Verbas Indenizatórias, pelos </w:t>
      </w:r>
      <w:r w:rsidRPr="003930FF">
        <w:t>deslocamentos e participações a serviço</w:t>
      </w:r>
      <w:r>
        <w:t xml:space="preserve"> ou missões de interesse</w:t>
      </w:r>
      <w:r w:rsidRPr="003930FF">
        <w:t xml:space="preserve"> </w:t>
      </w:r>
      <w:r>
        <w:t>d</w:t>
      </w:r>
      <w:r w:rsidRPr="003930FF">
        <w:t>o Conselho de Arquitetura e Urbanismo de Santa Catarina</w:t>
      </w:r>
      <w:r>
        <w:t>;</w:t>
      </w:r>
    </w:p>
    <w:p w:rsidR="00645FE7" w:rsidRPr="00B045C5" w:rsidRDefault="00645FE7" w:rsidP="00645FE7">
      <w:pPr>
        <w:pStyle w:val="Artigo"/>
      </w:pPr>
      <w:r w:rsidRPr="00DE580C">
        <w:rPr>
          <w:rFonts w:cs="Arial"/>
          <w:b/>
        </w:rPr>
        <w:t>Art. </w:t>
      </w:r>
      <w:r w:rsidRPr="0019781A">
        <w:rPr>
          <w:rFonts w:cs="Arial"/>
          <w:b/>
        </w:rPr>
        <w:t>3º </w:t>
      </w:r>
      <w:r w:rsidRPr="0019781A">
        <w:rPr>
          <w:rFonts w:cs="Arial"/>
        </w:rPr>
        <w:t xml:space="preserve">A Verba Indenizatória de Auxílio Representação fica restrita para Conselheiros ou </w:t>
      </w:r>
      <w:r w:rsidRPr="00B045C5">
        <w:rPr>
          <w:rFonts w:cs="Arial"/>
        </w:rPr>
        <w:t>Empregados devidamente convocados</w:t>
      </w:r>
      <w:r w:rsidRPr="00B045C5">
        <w:t>;</w:t>
      </w:r>
    </w:p>
    <w:p w:rsidR="00645FE7" w:rsidRPr="0019781A" w:rsidRDefault="00645FE7" w:rsidP="00645FE7">
      <w:pPr>
        <w:pStyle w:val="Artigo"/>
        <w:rPr>
          <w:rFonts w:cs="Arial"/>
        </w:rPr>
      </w:pPr>
      <w:r w:rsidRPr="00B045C5">
        <w:rPr>
          <w:rFonts w:cs="Arial"/>
          <w:b/>
        </w:rPr>
        <w:t>Art. 4º </w:t>
      </w:r>
      <w:r w:rsidRPr="00B045C5">
        <w:t xml:space="preserve">Entende-se </w:t>
      </w:r>
      <w:r w:rsidRPr="00B045C5">
        <w:rPr>
          <w:rFonts w:cs="Arial"/>
        </w:rPr>
        <w:t xml:space="preserve">“reuniões de meio período” previstas na Tabela de Valores anexa à Resolução nº 238/2023 do CAU/BR, para fins de recebimento de indenização pela </w:t>
      </w:r>
      <w:r w:rsidRPr="00B045C5">
        <w:rPr>
          <w:rFonts w:cs="Arial"/>
        </w:rPr>
        <w:lastRenderedPageBreak/>
        <w:t>participação em órgãos de deliberação coletiva, como sendo compromissos cuja convocação seja de até 4 (quatro) horas de duração.</w:t>
      </w:r>
    </w:p>
    <w:p w:rsidR="00645FE7" w:rsidRPr="00C85F24" w:rsidRDefault="00645FE7" w:rsidP="00645FE7">
      <w:pPr>
        <w:pStyle w:val="Artigo"/>
        <w:rPr>
          <w:rFonts w:cs="Arial"/>
        </w:rPr>
      </w:pPr>
      <w:r w:rsidRPr="00C85F24">
        <w:rPr>
          <w:rFonts w:cs="Arial"/>
          <w:b/>
        </w:rPr>
        <w:t>Art. 5º </w:t>
      </w:r>
      <w:r w:rsidRPr="00C85F24">
        <w:rPr>
          <w:rFonts w:cs="Arial"/>
        </w:rPr>
        <w:t>O convocado que utilizar o deslocamento por transporte rodoviário deverá emitir seu próprio bilhete de passagem rodoviária.</w:t>
      </w:r>
    </w:p>
    <w:p w:rsidR="00645FE7" w:rsidRPr="00C85F24" w:rsidRDefault="00645FE7" w:rsidP="00645FE7">
      <w:pPr>
        <w:pStyle w:val="Artigo"/>
        <w:rPr>
          <w:rFonts w:cs="Arial"/>
        </w:rPr>
      </w:pPr>
      <w:r w:rsidRPr="00C85F24">
        <w:rPr>
          <w:rFonts w:cs="Arial"/>
        </w:rPr>
        <w:t>§ 1º Para fazer jus ao reembolso da passagem, o solicitante deverá entregar o bilhete à GERAF, que fará a conferência e programará o pagamento.</w:t>
      </w:r>
    </w:p>
    <w:p w:rsidR="00645FE7" w:rsidRPr="00C85F24" w:rsidRDefault="00645FE7" w:rsidP="00645FE7">
      <w:pPr>
        <w:pStyle w:val="Artigo"/>
        <w:rPr>
          <w:rFonts w:cs="Arial"/>
        </w:rPr>
      </w:pPr>
      <w:r w:rsidRPr="00C85F24">
        <w:rPr>
          <w:rFonts w:cs="Arial"/>
        </w:rPr>
        <w:t>§ 2º Deverá ser observado o princípio da economicidade ao realizar a emissão da passagem rodoviária.</w:t>
      </w:r>
    </w:p>
    <w:p w:rsidR="00645FE7" w:rsidRPr="00B045C5" w:rsidRDefault="00645FE7" w:rsidP="00645FE7">
      <w:pPr>
        <w:pStyle w:val="Artigo"/>
        <w:rPr>
          <w:rFonts w:eastAsia="Times New Roman" w:cs="Arial"/>
          <w:lang w:eastAsia="pt-BR"/>
        </w:rPr>
      </w:pPr>
      <w:r w:rsidRPr="00C85F24">
        <w:rPr>
          <w:rFonts w:eastAsia="Times New Roman" w:cs="Arial"/>
          <w:lang w:eastAsia="pt-BR"/>
        </w:rPr>
        <w:t xml:space="preserve">§ 3º Na hipótese de utilização de outros modais de transporte rodoviário tais como, transporte executivo, transporte por aplicativos, vans de turismo, entre outros, terão seu reembolso limitado ao equivalente de uma passagem rodoviária em classe executiva ou </w:t>
      </w:r>
      <w:r w:rsidRPr="00B045C5">
        <w:rPr>
          <w:rFonts w:eastAsia="Times New Roman" w:cs="Arial"/>
          <w:lang w:eastAsia="pt-BR"/>
        </w:rPr>
        <w:t>equivalente.</w:t>
      </w:r>
    </w:p>
    <w:p w:rsidR="00645FE7" w:rsidRPr="00B045C5" w:rsidRDefault="00645FE7" w:rsidP="00645FE7">
      <w:pPr>
        <w:pStyle w:val="Artigo"/>
        <w:rPr>
          <w:rFonts w:cs="Arial"/>
        </w:rPr>
      </w:pPr>
      <w:r w:rsidRPr="00B045C5">
        <w:rPr>
          <w:rFonts w:cs="Arial"/>
          <w:b/>
        </w:rPr>
        <w:t xml:space="preserve">Art. 6º </w:t>
      </w:r>
      <w:r w:rsidRPr="00B045C5">
        <w:rPr>
          <w:rFonts w:cs="Arial"/>
        </w:rPr>
        <w:t xml:space="preserve">Será </w:t>
      </w:r>
      <w:r w:rsidRPr="00B045C5">
        <w:rPr>
          <w:rFonts w:eastAsia="Times New Roman" w:cs="Arial"/>
          <w:lang w:eastAsia="pt-BR"/>
        </w:rPr>
        <w:t>admitido o pagamento</w:t>
      </w:r>
      <w:r w:rsidRPr="00B045C5">
        <w:rPr>
          <w:rFonts w:cs="Arial"/>
          <w:b/>
        </w:rPr>
        <w:t xml:space="preserve"> </w:t>
      </w:r>
      <w:r w:rsidRPr="00B045C5">
        <w:rPr>
          <w:rFonts w:cs="Arial"/>
        </w:rPr>
        <w:t xml:space="preserve">de Auxílio de Representação para o </w:t>
      </w:r>
      <w:r w:rsidRPr="00B045C5">
        <w:rPr>
          <w:rFonts w:cs="Arial"/>
          <w:b/>
        </w:rPr>
        <w:t>Presidente</w:t>
      </w:r>
      <w:r w:rsidRPr="00B045C5">
        <w:rPr>
          <w:rFonts w:cs="Arial"/>
        </w:rPr>
        <w:t xml:space="preserve"> em exercício do CAU/SC, para cumprimento de compromissos operacionais na Sede do Conselho, inerentes às obrigações do cargo.</w:t>
      </w:r>
    </w:p>
    <w:p w:rsidR="00645FE7" w:rsidRPr="00EE671E" w:rsidRDefault="00645FE7" w:rsidP="00645FE7">
      <w:pPr>
        <w:pStyle w:val="Artigo"/>
        <w:rPr>
          <w:rFonts w:cs="Arial"/>
          <w:b/>
        </w:rPr>
      </w:pPr>
      <w:r w:rsidRPr="00B045C5">
        <w:rPr>
          <w:rFonts w:cs="Arial"/>
        </w:rPr>
        <w:t>Parágrafo único. A admissão prevista neste artigo não se restringe ao limite do § 2, Art. 24 da Res. 238, de participações mensais.</w:t>
      </w:r>
    </w:p>
    <w:p w:rsidR="00645FE7" w:rsidRPr="00DE580C" w:rsidRDefault="00645FE7" w:rsidP="00645FE7">
      <w:pPr>
        <w:pStyle w:val="Capitulo"/>
        <w:rPr>
          <w:szCs w:val="22"/>
        </w:rPr>
      </w:pPr>
    </w:p>
    <w:p w:rsidR="00645FE7" w:rsidRPr="003D58FA" w:rsidRDefault="00645FE7" w:rsidP="00645FE7">
      <w:pPr>
        <w:pStyle w:val="Capitulo"/>
        <w:rPr>
          <w:szCs w:val="22"/>
        </w:rPr>
      </w:pPr>
      <w:r w:rsidRPr="003D58FA">
        <w:rPr>
          <w:szCs w:val="22"/>
        </w:rPr>
        <w:t>CAPÍTULO III</w:t>
      </w:r>
    </w:p>
    <w:p w:rsidR="00645FE7" w:rsidRPr="003D58FA" w:rsidRDefault="00645FE7" w:rsidP="00645FE7">
      <w:pPr>
        <w:pStyle w:val="Capitulo"/>
        <w:rPr>
          <w:szCs w:val="22"/>
        </w:rPr>
      </w:pPr>
      <w:r w:rsidRPr="003D58FA">
        <w:rPr>
          <w:szCs w:val="22"/>
        </w:rPr>
        <w:t>DOS VALORES E LIMITES</w:t>
      </w:r>
    </w:p>
    <w:p w:rsidR="00645FE7" w:rsidRPr="003D58FA" w:rsidRDefault="00645FE7" w:rsidP="00645FE7">
      <w:pPr>
        <w:pStyle w:val="Artigo"/>
        <w:rPr>
          <w:rFonts w:cs="Arial"/>
        </w:rPr>
      </w:pPr>
      <w:r w:rsidRPr="003D58FA">
        <w:rPr>
          <w:rFonts w:cs="Arial"/>
          <w:b/>
        </w:rPr>
        <w:t xml:space="preserve">Art. 7º - </w:t>
      </w:r>
      <w:r w:rsidRPr="003D58FA">
        <w:rPr>
          <w:rFonts w:cs="Arial"/>
        </w:rPr>
        <w:t>O CAU/SC acompanhará os valores praticados pelo CAU/BR, para o pagamento das verbas indenizatórias, demonstrados no ANEXO I desta Portaria Normativa;</w:t>
      </w:r>
    </w:p>
    <w:p w:rsidR="00645FE7" w:rsidRPr="003D58FA" w:rsidRDefault="00645FE7" w:rsidP="00645FE7">
      <w:pPr>
        <w:pStyle w:val="Artigo"/>
        <w:rPr>
          <w:rFonts w:cs="Arial"/>
        </w:rPr>
      </w:pPr>
      <w:r w:rsidRPr="003D58FA">
        <w:rPr>
          <w:rFonts w:cs="Arial"/>
        </w:rPr>
        <w:t>§ 1º Sempre que o CAU/BR reajustar sua tabela de valores o CAU/SC analisará e deliberará pela COAF e Plenário, por acompanhar ou não o reajuste.</w:t>
      </w:r>
    </w:p>
    <w:p w:rsidR="00645FE7" w:rsidRPr="003D58FA" w:rsidRDefault="00645FE7" w:rsidP="00645FE7">
      <w:pPr>
        <w:pStyle w:val="Artigo"/>
        <w:rPr>
          <w:rFonts w:cs="Arial"/>
        </w:rPr>
      </w:pPr>
      <w:r w:rsidRPr="003D58FA">
        <w:rPr>
          <w:rFonts w:cs="Arial"/>
        </w:rPr>
        <w:t>§ 2º O CAU/SC poderá optar por aplicar índice divergente do CAU/BR, não ultrapassando o teto estabelecido pelo Conselho Federal.</w:t>
      </w:r>
    </w:p>
    <w:p w:rsidR="00645FE7" w:rsidRPr="003D58FA" w:rsidRDefault="00645FE7" w:rsidP="00645FE7">
      <w:pPr>
        <w:pStyle w:val="Capitulo"/>
        <w:rPr>
          <w:szCs w:val="22"/>
        </w:rPr>
      </w:pPr>
      <w:r w:rsidRPr="003D58FA">
        <w:rPr>
          <w:szCs w:val="22"/>
        </w:rPr>
        <w:t>CAPÍTULO IV</w:t>
      </w:r>
    </w:p>
    <w:p w:rsidR="00645FE7" w:rsidRPr="003D58FA" w:rsidRDefault="00645FE7" w:rsidP="00645FE7">
      <w:pPr>
        <w:pStyle w:val="Capitulo"/>
        <w:rPr>
          <w:szCs w:val="22"/>
        </w:rPr>
      </w:pPr>
      <w:r w:rsidRPr="003D58FA">
        <w:rPr>
          <w:szCs w:val="22"/>
        </w:rPr>
        <w:t>DA SOLICITAÇÃO</w:t>
      </w:r>
    </w:p>
    <w:p w:rsidR="00645FE7" w:rsidRPr="003D58FA" w:rsidRDefault="00645FE7" w:rsidP="00645FE7">
      <w:pPr>
        <w:pStyle w:val="Artigo"/>
        <w:rPr>
          <w:rFonts w:cs="Arial"/>
        </w:rPr>
      </w:pPr>
      <w:r w:rsidRPr="003D58FA">
        <w:rPr>
          <w:rFonts w:cs="Arial"/>
          <w:b/>
        </w:rPr>
        <w:t>Art. 8º</w:t>
      </w:r>
      <w:r w:rsidRPr="003D58FA">
        <w:rPr>
          <w:rFonts w:cs="Arial"/>
        </w:rPr>
        <w:t xml:space="preserve"> A solicitação de Verba Indenizatória deverá ser feita por meio do preenchimento do formulário vigente disponibilizado pelo CAU/SC, por meio do sistema INTRANET-CAU/SC após confirmação da convocação/convite.</w:t>
      </w:r>
    </w:p>
    <w:p w:rsidR="00645FE7" w:rsidRPr="003D58FA" w:rsidRDefault="00645FE7" w:rsidP="00645FE7">
      <w:pPr>
        <w:pStyle w:val="Artigo"/>
        <w:rPr>
          <w:rFonts w:cs="Arial"/>
        </w:rPr>
      </w:pPr>
      <w:r w:rsidRPr="003D58FA">
        <w:rPr>
          <w:rFonts w:cs="Arial"/>
        </w:rPr>
        <w:t>§ 1º É responsabilidade do solicitante realizar o preenchimento do formulário.</w:t>
      </w:r>
    </w:p>
    <w:p w:rsidR="00645FE7" w:rsidRPr="003D58FA" w:rsidRDefault="00645FE7" w:rsidP="00645FE7">
      <w:pPr>
        <w:pStyle w:val="Artigo"/>
        <w:rPr>
          <w:rFonts w:cs="Arial"/>
        </w:rPr>
      </w:pPr>
      <w:r w:rsidRPr="003D58FA">
        <w:rPr>
          <w:rFonts w:cs="Arial"/>
        </w:rPr>
        <w:lastRenderedPageBreak/>
        <w:t>§ 2º Excetua-se do previsto no caput deste artigo as seguintes situações:</w:t>
      </w:r>
    </w:p>
    <w:p w:rsidR="00645FE7" w:rsidRPr="003D58FA" w:rsidRDefault="00645FE7" w:rsidP="00645FE7">
      <w:pPr>
        <w:pStyle w:val="Artigo"/>
        <w:rPr>
          <w:rFonts w:cs="Arial"/>
        </w:rPr>
      </w:pPr>
      <w:r w:rsidRPr="003D58FA">
        <w:rPr>
          <w:rFonts w:cs="Arial"/>
        </w:rPr>
        <w:t xml:space="preserve">I - Solicitação de Verba Indenizatória realizada por convidado externo ao CAU/SC cujo formulário preenchido deverá ser remetido ao e-mail </w:t>
      </w:r>
      <w:hyperlink r:id="rId8" w:history="1">
        <w:r w:rsidRPr="003D58FA">
          <w:rPr>
            <w:rStyle w:val="Hyperlink"/>
            <w:rFonts w:cs="Arial"/>
          </w:rPr>
          <w:t>diaria@causc.gov.br</w:t>
        </w:r>
      </w:hyperlink>
      <w:r w:rsidRPr="003D58FA">
        <w:rPr>
          <w:rFonts w:cs="Arial"/>
        </w:rPr>
        <w:t xml:space="preserve">; </w:t>
      </w:r>
    </w:p>
    <w:p w:rsidR="00645FE7" w:rsidRPr="003D58FA" w:rsidRDefault="00645FE7" w:rsidP="00645FE7">
      <w:pPr>
        <w:pStyle w:val="Artigo"/>
        <w:rPr>
          <w:rFonts w:cs="Arial"/>
        </w:rPr>
      </w:pPr>
      <w:r w:rsidRPr="003D58FA">
        <w:rPr>
          <w:rFonts w:cs="Arial"/>
        </w:rPr>
        <w:t xml:space="preserve">II - No caso de indisponibilidade do sistema INTRANET-CAU/SC, atestado pela CORTSI, a solicitação deverá ser realizada por meio de formulário preenchido e remetido ao e-mail </w:t>
      </w:r>
      <w:hyperlink r:id="rId9" w:history="1">
        <w:r w:rsidRPr="003D58FA">
          <w:rPr>
            <w:rStyle w:val="Hyperlink"/>
            <w:rFonts w:cs="Arial"/>
          </w:rPr>
          <w:t>diaria@causc.gov.br</w:t>
        </w:r>
      </w:hyperlink>
      <w:r w:rsidRPr="003D58FA">
        <w:rPr>
          <w:rFonts w:cs="Arial"/>
        </w:rPr>
        <w:t>;</w:t>
      </w:r>
    </w:p>
    <w:p w:rsidR="00645FE7" w:rsidRPr="003D58FA" w:rsidRDefault="00645FE7" w:rsidP="00645FE7">
      <w:pPr>
        <w:pStyle w:val="Capitulo"/>
        <w:rPr>
          <w:szCs w:val="22"/>
        </w:rPr>
      </w:pPr>
      <w:r w:rsidRPr="003D58FA" w:rsidDel="00AD1655">
        <w:rPr>
          <w:szCs w:val="22"/>
        </w:rPr>
        <w:t xml:space="preserve"> </w:t>
      </w:r>
      <w:r w:rsidRPr="003D58FA">
        <w:rPr>
          <w:szCs w:val="22"/>
        </w:rPr>
        <w:t>CAPÍTULO V</w:t>
      </w:r>
    </w:p>
    <w:p w:rsidR="00645FE7" w:rsidRPr="003D58FA" w:rsidRDefault="00645FE7" w:rsidP="00645FE7">
      <w:pPr>
        <w:pStyle w:val="Capitulo"/>
        <w:rPr>
          <w:szCs w:val="22"/>
        </w:rPr>
      </w:pPr>
      <w:r w:rsidRPr="003D58FA">
        <w:rPr>
          <w:szCs w:val="22"/>
        </w:rPr>
        <w:t>DO PAGAMENTO</w:t>
      </w:r>
    </w:p>
    <w:p w:rsidR="00645FE7" w:rsidRPr="003D58FA" w:rsidRDefault="00645FE7" w:rsidP="00645FE7">
      <w:pPr>
        <w:pStyle w:val="Artigo"/>
        <w:rPr>
          <w:rFonts w:cs="Arial"/>
        </w:rPr>
      </w:pPr>
      <w:r w:rsidRPr="003D58FA">
        <w:rPr>
          <w:rFonts w:cs="Arial"/>
          <w:b/>
        </w:rPr>
        <w:t xml:space="preserve">Art. 9º - </w:t>
      </w:r>
      <w:r w:rsidRPr="003D58FA">
        <w:rPr>
          <w:rFonts w:cs="Arial"/>
        </w:rPr>
        <w:t xml:space="preserve">O pagamento das solicitações será realizado por meio de </w:t>
      </w:r>
      <w:r w:rsidRPr="003D58FA">
        <w:rPr>
          <w:rFonts w:cs="Arial"/>
          <w:color w:val="000000"/>
          <w:spacing w:val="5"/>
          <w:shd w:val="clear" w:color="auto" w:fill="FFFFFF"/>
        </w:rPr>
        <w:t xml:space="preserve">transferência eletrônica </w:t>
      </w:r>
      <w:r w:rsidRPr="003D58FA">
        <w:rPr>
          <w:rFonts w:cs="Arial"/>
        </w:rPr>
        <w:t>em conta bancária de titularidade do solicitante.</w:t>
      </w:r>
    </w:p>
    <w:p w:rsidR="00645FE7" w:rsidRPr="003D58FA" w:rsidRDefault="00645FE7" w:rsidP="00645FE7">
      <w:pPr>
        <w:pStyle w:val="Artigo"/>
        <w:rPr>
          <w:rFonts w:cs="Arial"/>
        </w:rPr>
      </w:pPr>
      <w:r w:rsidRPr="003D58FA">
        <w:rPr>
          <w:rFonts w:cs="Arial"/>
        </w:rPr>
        <w:t>§ 1º O pagamento das Verbas Indenizatórias será programado preferencialmente para as terças-feiras, desde que a solicitação seja recebida pela GERAF até a terça-feira da semana anterior, podendo em caráter de urgência ser lançado em outra data mediante concordância dos ordenadores de despesas do CAU/SC</w:t>
      </w:r>
      <w:r w:rsidRPr="003D58FA">
        <w:rPr>
          <w:rFonts w:cs="Arial"/>
          <w:i/>
        </w:rPr>
        <w:t xml:space="preserve">. </w:t>
      </w:r>
      <w:r w:rsidRPr="003D58FA">
        <w:rPr>
          <w:rFonts w:cs="Arial"/>
        </w:rPr>
        <w:t xml:space="preserve"> </w:t>
      </w:r>
    </w:p>
    <w:p w:rsidR="00645FE7" w:rsidRPr="003D58FA" w:rsidRDefault="00645FE7" w:rsidP="00645FE7">
      <w:pPr>
        <w:pStyle w:val="Artigo"/>
      </w:pPr>
      <w:r w:rsidRPr="003D58FA">
        <w:rPr>
          <w:rFonts w:cs="Arial"/>
        </w:rPr>
        <w:t xml:space="preserve">§ 2º O pagamento das Verbas Indenizatórias será realizado globalmente, de uma só vez, preferencialmente em data anterior à prevista para o início da viagem, desde que a solicitação tenha sido apresentada com tempo hábil para incluir na programação semanal. </w:t>
      </w:r>
    </w:p>
    <w:p w:rsidR="00645FE7" w:rsidRPr="003D58FA" w:rsidRDefault="00645FE7" w:rsidP="00645FE7">
      <w:pPr>
        <w:pStyle w:val="Capitulo"/>
        <w:rPr>
          <w:szCs w:val="22"/>
        </w:rPr>
      </w:pPr>
    </w:p>
    <w:p w:rsidR="00645FE7" w:rsidRPr="003D58FA" w:rsidRDefault="00645FE7" w:rsidP="00645FE7">
      <w:pPr>
        <w:pStyle w:val="Capitulo"/>
        <w:rPr>
          <w:szCs w:val="22"/>
        </w:rPr>
      </w:pPr>
      <w:r w:rsidRPr="003D58FA">
        <w:rPr>
          <w:szCs w:val="22"/>
        </w:rPr>
        <w:t>CAPÍTULO VI</w:t>
      </w:r>
    </w:p>
    <w:p w:rsidR="00645FE7" w:rsidRPr="003D58FA" w:rsidRDefault="00645FE7" w:rsidP="00645FE7">
      <w:pPr>
        <w:pStyle w:val="Capitulo"/>
        <w:rPr>
          <w:szCs w:val="22"/>
        </w:rPr>
      </w:pPr>
      <w:r w:rsidRPr="003D58FA">
        <w:rPr>
          <w:szCs w:val="22"/>
        </w:rPr>
        <w:t>DAS DISPOSIÇÕES GERAIS</w:t>
      </w:r>
    </w:p>
    <w:p w:rsidR="00645FE7" w:rsidRPr="003D58FA" w:rsidRDefault="00645FE7" w:rsidP="00645FE7">
      <w:pPr>
        <w:pStyle w:val="Artigo"/>
        <w:rPr>
          <w:rFonts w:cs="Arial"/>
          <w:b/>
        </w:rPr>
      </w:pPr>
      <w:r w:rsidRPr="003D58FA">
        <w:rPr>
          <w:rFonts w:cs="Arial"/>
          <w:b/>
        </w:rPr>
        <w:t xml:space="preserve">Art. 10 - </w:t>
      </w:r>
      <w:r w:rsidRPr="003D58FA">
        <w:rPr>
          <w:rFonts w:cs="Arial"/>
        </w:rPr>
        <w:t>As Verbas Indenizatórias recebidas cuja participação não tenha sido realizada, deverão ser devolvidas em seu valor global, no prazo de 10 (dez) dias, após a data do evento que gerou o pagamento, mediante depósito identificado, instruído pela Gerência Administrativa e Financeira do CAU/SC, ou, quando for conhecido, descontado do próximo compromisso que possuir direito à verba indenizatória.</w:t>
      </w:r>
    </w:p>
    <w:p w:rsidR="00645FE7" w:rsidRPr="003D58FA" w:rsidRDefault="00645FE7" w:rsidP="00645FE7">
      <w:pPr>
        <w:pStyle w:val="Artigo"/>
        <w:rPr>
          <w:rFonts w:cs="Arial"/>
        </w:rPr>
      </w:pPr>
      <w:r w:rsidRPr="003D58FA">
        <w:rPr>
          <w:rFonts w:cs="Arial"/>
        </w:rPr>
        <w:t>Parágrafo único. O comunicado da efetivação do depósito deve ser realizado por meio do envio de cópia do comprovante de depósito à Gerencia Administrativa e Financeira do CAU/SC.</w:t>
      </w:r>
    </w:p>
    <w:p w:rsidR="00645FE7" w:rsidRPr="003D58FA" w:rsidRDefault="00645FE7" w:rsidP="00645FE7">
      <w:pPr>
        <w:pStyle w:val="Artigo"/>
        <w:rPr>
          <w:rFonts w:cs="Arial"/>
          <w:b/>
        </w:rPr>
      </w:pPr>
      <w:r w:rsidRPr="003D58FA">
        <w:rPr>
          <w:rFonts w:cs="Arial"/>
          <w:b/>
        </w:rPr>
        <w:t xml:space="preserve">Art. 11 - </w:t>
      </w:r>
      <w:r w:rsidRPr="003D58FA">
        <w:rPr>
          <w:rFonts w:cs="Arial"/>
        </w:rPr>
        <w:t>Não serão concedidas verbas indenizatórias quando o conselheiro, convidado e representante, mesmo a serviço do CAU/SC, estiver representando outro órgão ou entidade</w:t>
      </w:r>
      <w:r w:rsidRPr="003D58FA">
        <w:rPr>
          <w:rFonts w:cs="Arial"/>
          <w:b/>
        </w:rPr>
        <w:t>;</w:t>
      </w:r>
      <w:r w:rsidRPr="003D58FA">
        <w:rPr>
          <w:rFonts w:cs="Arial"/>
        </w:rPr>
        <w:t xml:space="preserve"> </w:t>
      </w:r>
    </w:p>
    <w:p w:rsidR="00645FE7" w:rsidRPr="003D58FA" w:rsidRDefault="00645FE7" w:rsidP="00645FE7">
      <w:pPr>
        <w:pStyle w:val="Artigo"/>
        <w:rPr>
          <w:rFonts w:cs="Arial"/>
        </w:rPr>
      </w:pPr>
      <w:r w:rsidRPr="003D58FA">
        <w:rPr>
          <w:rFonts w:cs="Arial"/>
          <w:b/>
        </w:rPr>
        <w:t>Art. 12</w:t>
      </w:r>
      <w:r w:rsidRPr="003D58FA">
        <w:rPr>
          <w:rFonts w:cs="Arial"/>
        </w:rPr>
        <w:t xml:space="preserve"> </w:t>
      </w:r>
      <w:r w:rsidRPr="003D58FA">
        <w:rPr>
          <w:rFonts w:cs="Arial"/>
          <w:b/>
        </w:rPr>
        <w:t>-</w:t>
      </w:r>
      <w:r w:rsidRPr="003D58FA">
        <w:rPr>
          <w:rFonts w:cs="Arial"/>
        </w:rPr>
        <w:t xml:space="preserve"> Os casos omissos ou dúvidas suscitadas a respeito desta portaria serão resolvidos pela presidência do CAU/SC;</w:t>
      </w:r>
    </w:p>
    <w:p w:rsidR="00645FE7" w:rsidRPr="003D58FA" w:rsidRDefault="00645FE7" w:rsidP="00645FE7">
      <w:pPr>
        <w:pStyle w:val="Artigo"/>
        <w:rPr>
          <w:rFonts w:cs="Arial"/>
        </w:rPr>
      </w:pPr>
      <w:r w:rsidRPr="003D58FA">
        <w:rPr>
          <w:rFonts w:cs="Arial"/>
          <w:b/>
        </w:rPr>
        <w:t>Art. 13</w:t>
      </w:r>
      <w:r w:rsidRPr="003D58FA">
        <w:rPr>
          <w:rFonts w:cs="Arial"/>
        </w:rPr>
        <w:t xml:space="preserve"> </w:t>
      </w:r>
      <w:r w:rsidRPr="003D58FA">
        <w:rPr>
          <w:rFonts w:cs="Arial"/>
          <w:b/>
        </w:rPr>
        <w:t>-</w:t>
      </w:r>
      <w:r w:rsidRPr="003D58FA">
        <w:rPr>
          <w:rFonts w:cs="Arial"/>
        </w:rPr>
        <w:t xml:space="preserve"> Revogam-se a Portaria Normativa nº 002/2019 e Portaria Normativa nº 005, de 2020;</w:t>
      </w:r>
    </w:p>
    <w:p w:rsidR="00645FE7" w:rsidRPr="00DE580C" w:rsidRDefault="00645FE7" w:rsidP="00645FE7">
      <w:pPr>
        <w:pStyle w:val="Artigo"/>
        <w:rPr>
          <w:rFonts w:cs="Arial"/>
        </w:rPr>
      </w:pPr>
      <w:r w:rsidRPr="003D58FA">
        <w:rPr>
          <w:rFonts w:cs="Arial"/>
          <w:b/>
        </w:rPr>
        <w:lastRenderedPageBreak/>
        <w:t>Art. 14</w:t>
      </w:r>
      <w:r w:rsidRPr="003D58FA">
        <w:rPr>
          <w:rFonts w:cs="Arial"/>
        </w:rPr>
        <w:t xml:space="preserve"> </w:t>
      </w:r>
      <w:r w:rsidRPr="003D58FA">
        <w:rPr>
          <w:rFonts w:cs="Arial"/>
          <w:b/>
        </w:rPr>
        <w:t>-</w:t>
      </w:r>
      <w:r w:rsidRPr="003D58FA">
        <w:rPr>
          <w:rFonts w:cs="Arial"/>
        </w:rPr>
        <w:t xml:space="preserve"> Esta</w:t>
      </w:r>
      <w:r w:rsidRPr="00DE580C">
        <w:rPr>
          <w:rFonts w:cs="Arial"/>
        </w:rPr>
        <w:t xml:space="preserve"> Portaria entra em vigor na data de sua publicação.</w:t>
      </w:r>
    </w:p>
    <w:p w:rsidR="00645FE7" w:rsidRPr="00DE580C" w:rsidRDefault="00645FE7" w:rsidP="00645FE7">
      <w:pPr>
        <w:pStyle w:val="Artigo"/>
        <w:rPr>
          <w:rFonts w:cs="Arial"/>
        </w:rPr>
      </w:pPr>
      <w:r w:rsidRPr="00DE580C">
        <w:rPr>
          <w:rFonts w:cs="Arial"/>
        </w:rPr>
        <w:t>Dá-se ciência.</w:t>
      </w:r>
    </w:p>
    <w:p w:rsidR="00645FE7" w:rsidRPr="00DE580C" w:rsidRDefault="00645FE7" w:rsidP="00645FE7">
      <w:pPr>
        <w:pStyle w:val="Artigo"/>
        <w:rPr>
          <w:rFonts w:cs="Arial"/>
        </w:rPr>
      </w:pPr>
      <w:r w:rsidRPr="00DE580C">
        <w:rPr>
          <w:rFonts w:cs="Arial"/>
        </w:rPr>
        <w:t>Cumpra-se.</w:t>
      </w:r>
    </w:p>
    <w:p w:rsidR="00645FE7" w:rsidRPr="00DE580C" w:rsidRDefault="00645FE7" w:rsidP="00645FE7">
      <w:pPr>
        <w:autoSpaceDE w:val="0"/>
        <w:autoSpaceDN w:val="0"/>
        <w:adjustRightInd w:val="0"/>
        <w:rPr>
          <w:rFonts w:cs="Arial"/>
          <w:color w:val="000000"/>
          <w:szCs w:val="22"/>
          <w:shd w:val="clear" w:color="auto" w:fill="FFFFFF"/>
        </w:rPr>
      </w:pPr>
    </w:p>
    <w:p w:rsidR="00645FE7" w:rsidRPr="00DE580C" w:rsidRDefault="00645FE7" w:rsidP="00645FE7">
      <w:pPr>
        <w:widowControl w:val="0"/>
        <w:spacing w:after="200" w:line="276" w:lineRule="auto"/>
        <w:jc w:val="center"/>
        <w:rPr>
          <w:rFonts w:eastAsia="Calibri" w:cs="Arial"/>
          <w:szCs w:val="22"/>
          <w:shd w:val="clear" w:color="auto" w:fill="FFFFFF"/>
          <w:lang w:eastAsia="pt-BR"/>
        </w:rPr>
      </w:pPr>
      <w:r w:rsidRPr="00DE580C">
        <w:rPr>
          <w:rFonts w:eastAsia="Calibri" w:cs="Arial"/>
          <w:szCs w:val="22"/>
          <w:shd w:val="clear" w:color="auto" w:fill="FFFFFF"/>
          <w:lang w:eastAsia="pt-BR"/>
        </w:rPr>
        <w:t>Florianópolis</w:t>
      </w:r>
      <w:r w:rsidRPr="00645FE7">
        <w:rPr>
          <w:rFonts w:eastAsia="Calibri" w:cs="Arial"/>
          <w:szCs w:val="22"/>
          <w:shd w:val="clear" w:color="auto" w:fill="FFFFFF"/>
          <w:lang w:eastAsia="pt-BR"/>
        </w:rPr>
        <w:t>, XX</w:t>
      </w:r>
      <w:r w:rsidRPr="00DE580C">
        <w:rPr>
          <w:rFonts w:eastAsia="Calibri" w:cs="Arial"/>
          <w:szCs w:val="22"/>
          <w:shd w:val="clear" w:color="auto" w:fill="FFFFFF"/>
          <w:lang w:eastAsia="pt-BR"/>
        </w:rPr>
        <w:t xml:space="preserve"> de </w:t>
      </w:r>
      <w:r>
        <w:rPr>
          <w:rFonts w:eastAsia="Calibri" w:cs="Arial"/>
          <w:szCs w:val="22"/>
          <w:shd w:val="clear" w:color="auto" w:fill="FFFFFF"/>
          <w:lang w:eastAsia="pt-BR"/>
        </w:rPr>
        <w:t>dezembro</w:t>
      </w:r>
      <w:r w:rsidRPr="00DE580C">
        <w:rPr>
          <w:rFonts w:eastAsia="Calibri" w:cs="Arial"/>
          <w:szCs w:val="22"/>
          <w:shd w:val="clear" w:color="auto" w:fill="FFFFFF"/>
          <w:lang w:eastAsia="pt-BR"/>
        </w:rPr>
        <w:t xml:space="preserve"> de 20</w:t>
      </w:r>
      <w:r>
        <w:rPr>
          <w:rFonts w:eastAsia="Calibri" w:cs="Arial"/>
          <w:szCs w:val="22"/>
          <w:shd w:val="clear" w:color="auto" w:fill="FFFFFF"/>
          <w:lang w:eastAsia="pt-BR"/>
        </w:rPr>
        <w:t>23</w:t>
      </w:r>
      <w:r w:rsidRPr="00DE580C">
        <w:rPr>
          <w:rFonts w:eastAsia="Calibri" w:cs="Arial"/>
          <w:szCs w:val="22"/>
          <w:shd w:val="clear" w:color="auto" w:fill="FFFFFF"/>
          <w:lang w:eastAsia="pt-BR"/>
        </w:rPr>
        <w:t>.</w:t>
      </w:r>
    </w:p>
    <w:p w:rsidR="00645FE7" w:rsidRPr="00DE580C" w:rsidRDefault="00645FE7" w:rsidP="00645FE7">
      <w:pPr>
        <w:jc w:val="center"/>
        <w:rPr>
          <w:rFonts w:cs="Arial"/>
          <w:szCs w:val="22"/>
        </w:rPr>
      </w:pPr>
    </w:p>
    <w:p w:rsidR="00645FE7" w:rsidRPr="00DE580C" w:rsidRDefault="00645FE7" w:rsidP="00645FE7">
      <w:pPr>
        <w:jc w:val="center"/>
        <w:rPr>
          <w:rFonts w:cs="Arial"/>
          <w:szCs w:val="22"/>
        </w:rPr>
      </w:pPr>
    </w:p>
    <w:p w:rsidR="00645FE7" w:rsidRPr="00DE580C" w:rsidRDefault="00645FE7" w:rsidP="00645FE7">
      <w:pPr>
        <w:jc w:val="center"/>
        <w:rPr>
          <w:rFonts w:cs="Arial"/>
          <w:szCs w:val="22"/>
        </w:rPr>
      </w:pPr>
    </w:p>
    <w:p w:rsidR="00645FE7" w:rsidRPr="00DE580C" w:rsidRDefault="00645FE7" w:rsidP="00645FE7">
      <w:pPr>
        <w:jc w:val="center"/>
        <w:rPr>
          <w:rFonts w:cs="Arial"/>
          <w:szCs w:val="22"/>
        </w:rPr>
      </w:pPr>
      <w:r w:rsidRPr="00DE580C">
        <w:rPr>
          <w:rFonts w:cs="Arial"/>
          <w:szCs w:val="22"/>
        </w:rPr>
        <w:t>_______________________________</w:t>
      </w:r>
    </w:p>
    <w:p w:rsidR="00645FE7" w:rsidRDefault="00645FE7" w:rsidP="00645FE7">
      <w:pPr>
        <w:jc w:val="center"/>
        <w:rPr>
          <w:rFonts w:cs="Arial"/>
          <w:szCs w:val="22"/>
        </w:rPr>
      </w:pPr>
      <w:r w:rsidRPr="001A6E2B">
        <w:rPr>
          <w:rFonts w:cs="Arial"/>
          <w:szCs w:val="22"/>
        </w:rPr>
        <w:t>PATRICIA FIGUEIREDO SARQUIS HERDEN</w:t>
      </w:r>
    </w:p>
    <w:p w:rsidR="00645FE7" w:rsidRPr="00DE580C" w:rsidRDefault="00645FE7" w:rsidP="00645FE7">
      <w:pPr>
        <w:jc w:val="center"/>
        <w:rPr>
          <w:rFonts w:cs="Arial"/>
          <w:szCs w:val="22"/>
        </w:rPr>
      </w:pPr>
      <w:r w:rsidRPr="00DE580C">
        <w:rPr>
          <w:rFonts w:cs="Arial"/>
          <w:szCs w:val="22"/>
        </w:rPr>
        <w:t>Arquiteta e Urbanista</w:t>
      </w:r>
    </w:p>
    <w:p w:rsidR="00645FE7" w:rsidRPr="00DE580C" w:rsidRDefault="00645FE7" w:rsidP="00645FE7">
      <w:pPr>
        <w:jc w:val="center"/>
        <w:rPr>
          <w:rFonts w:cs="Arial"/>
          <w:szCs w:val="22"/>
        </w:rPr>
      </w:pPr>
      <w:r w:rsidRPr="00DE580C">
        <w:rPr>
          <w:rFonts w:cs="Arial"/>
          <w:szCs w:val="22"/>
        </w:rPr>
        <w:t>Presidente do CAU/SC</w:t>
      </w:r>
      <w:r w:rsidRPr="00DE580C">
        <w:rPr>
          <w:rFonts w:cs="Arial"/>
          <w:szCs w:val="22"/>
        </w:rPr>
        <w:cr/>
      </w:r>
    </w:p>
    <w:p w:rsidR="00645FE7" w:rsidRPr="00DE580C" w:rsidRDefault="00645FE7" w:rsidP="00645FE7">
      <w:pPr>
        <w:jc w:val="center"/>
        <w:rPr>
          <w:rFonts w:cs="Arial"/>
          <w:szCs w:val="22"/>
        </w:rPr>
      </w:pPr>
    </w:p>
    <w:p w:rsidR="00645FE7" w:rsidRPr="00DE580C" w:rsidRDefault="00645FE7" w:rsidP="00645FE7">
      <w:pPr>
        <w:jc w:val="center"/>
        <w:rPr>
          <w:rFonts w:cs="Arial"/>
          <w:szCs w:val="22"/>
        </w:rPr>
      </w:pPr>
    </w:p>
    <w:p w:rsidR="00645FE7" w:rsidRPr="00DE580C" w:rsidRDefault="00645FE7" w:rsidP="00645FE7">
      <w:pPr>
        <w:jc w:val="right"/>
        <w:rPr>
          <w:rFonts w:cs="Arial"/>
          <w:szCs w:val="22"/>
        </w:rPr>
      </w:pPr>
    </w:p>
    <w:p w:rsidR="00645FE7" w:rsidRPr="00DE580C" w:rsidRDefault="00645FE7" w:rsidP="00645FE7">
      <w:pPr>
        <w:jc w:val="right"/>
        <w:rPr>
          <w:rFonts w:cs="Arial"/>
          <w:szCs w:val="22"/>
        </w:rPr>
      </w:pPr>
    </w:p>
    <w:p w:rsidR="00645FE7" w:rsidRPr="00DE580C" w:rsidRDefault="00645FE7" w:rsidP="00645FE7">
      <w:pPr>
        <w:jc w:val="right"/>
        <w:rPr>
          <w:rFonts w:cs="Arial"/>
          <w:szCs w:val="22"/>
        </w:rPr>
      </w:pPr>
    </w:p>
    <w:p w:rsidR="00645FE7" w:rsidRPr="00DE580C" w:rsidRDefault="00645FE7" w:rsidP="00645FE7">
      <w:pPr>
        <w:autoSpaceDE w:val="0"/>
        <w:autoSpaceDN w:val="0"/>
        <w:adjustRightInd w:val="0"/>
        <w:contextualSpacing/>
        <w:jc w:val="right"/>
        <w:rPr>
          <w:rFonts w:cs="Arial"/>
          <w:b/>
          <w:color w:val="000000"/>
          <w:szCs w:val="22"/>
          <w:shd w:val="clear" w:color="auto" w:fill="FFFFFF"/>
        </w:rPr>
      </w:pPr>
      <w:r w:rsidRPr="00DE580C">
        <w:rPr>
          <w:rFonts w:cs="Arial"/>
          <w:szCs w:val="22"/>
        </w:rPr>
        <w:t xml:space="preserve">Publicada </w:t>
      </w:r>
      <w:r w:rsidRPr="00645FE7">
        <w:rPr>
          <w:rFonts w:cs="Arial"/>
          <w:szCs w:val="22"/>
        </w:rPr>
        <w:t>em: XX/XX/XXXX.</w:t>
      </w:r>
    </w:p>
    <w:p w:rsidR="00645FE7" w:rsidRPr="00DE580C" w:rsidRDefault="00645FE7" w:rsidP="00645FE7">
      <w:pPr>
        <w:ind w:right="-7"/>
        <w:jc w:val="center"/>
        <w:rPr>
          <w:rFonts w:cs="Arial"/>
          <w:b/>
          <w:strike/>
          <w:szCs w:val="22"/>
        </w:rPr>
      </w:pPr>
      <w:r w:rsidRPr="00DE580C">
        <w:rPr>
          <w:rFonts w:cs="Arial"/>
          <w:b/>
          <w:szCs w:val="22"/>
        </w:rPr>
        <w:br w:type="page"/>
      </w:r>
    </w:p>
    <w:p w:rsidR="00645FE7" w:rsidRDefault="00645FE7" w:rsidP="00645FE7">
      <w:pPr>
        <w:pStyle w:val="Artigo"/>
        <w:spacing w:before="0" w:after="0"/>
        <w:jc w:val="center"/>
        <w:rPr>
          <w:rFonts w:cs="Arial"/>
          <w:b/>
        </w:rPr>
      </w:pPr>
      <w:r w:rsidRPr="00DE580C">
        <w:rPr>
          <w:rFonts w:cs="Arial"/>
          <w:b/>
        </w:rPr>
        <w:lastRenderedPageBreak/>
        <w:t>A</w:t>
      </w:r>
      <w:r>
        <w:rPr>
          <w:rFonts w:cs="Arial"/>
          <w:b/>
        </w:rPr>
        <w:t>NEXO</w:t>
      </w:r>
      <w:r w:rsidRPr="00DE580C">
        <w:rPr>
          <w:rFonts w:cs="Arial"/>
          <w:b/>
        </w:rPr>
        <w:t xml:space="preserve"> I – Dos valores dos Auxílios indenizatórios</w:t>
      </w:r>
    </w:p>
    <w:p w:rsidR="00645FE7" w:rsidRPr="00DE580C" w:rsidRDefault="00645FE7" w:rsidP="00645FE7">
      <w:pPr>
        <w:pStyle w:val="Artigo"/>
        <w:spacing w:before="0" w:after="0"/>
        <w:rPr>
          <w:rFonts w:cs="Arial"/>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596"/>
        <w:gridCol w:w="4596"/>
      </w:tblGrid>
      <w:tr w:rsidR="00645FE7" w:rsidRPr="001A6E2B" w:rsidTr="00EB1705">
        <w:trPr>
          <w:trHeight w:val="98"/>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b/>
                <w:bCs/>
                <w:color w:val="000000"/>
                <w:szCs w:val="22"/>
                <w:lang w:eastAsia="pt-BR"/>
              </w:rPr>
              <w:t xml:space="preserve">TABELA DE VALORES TIPO DE INDENIZAÇÃO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b/>
                <w:bCs/>
                <w:color w:val="000000"/>
                <w:szCs w:val="22"/>
                <w:lang w:eastAsia="pt-BR"/>
              </w:rPr>
              <w:t xml:space="preserve">VALOR LIMITE </w:t>
            </w:r>
          </w:p>
        </w:tc>
      </w:tr>
      <w:tr w:rsidR="00645FE7" w:rsidRPr="001A6E2B" w:rsidTr="00EB1705">
        <w:trPr>
          <w:trHeight w:val="226"/>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Reembolso para deslocamento em veículo próprio ou alugado – por km rodado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R$ 1,07 + 10,00% do valor médio do litro da gasolina conforme site da ANP. </w:t>
            </w:r>
          </w:p>
        </w:tc>
      </w:tr>
      <w:tr w:rsidR="00645FE7" w:rsidRPr="001A6E2B" w:rsidTr="00EB1705">
        <w:trPr>
          <w:trHeight w:val="226"/>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Diária para deslocamento no território nacional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R$ 810,00 </w:t>
            </w:r>
          </w:p>
        </w:tc>
      </w:tr>
      <w:tr w:rsidR="00645FE7" w:rsidRPr="001A6E2B" w:rsidTr="00EB1705">
        <w:trPr>
          <w:trHeight w:val="226"/>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Diária para deslocamento no exterior: América do Sul e Central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US$ 350,00 </w:t>
            </w:r>
          </w:p>
        </w:tc>
      </w:tr>
      <w:tr w:rsidR="00645FE7" w:rsidRPr="001A6E2B" w:rsidTr="00EB1705">
        <w:trPr>
          <w:trHeight w:val="226"/>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Diária para deslocamento no exterior: demais países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US$ 500,00 </w:t>
            </w:r>
          </w:p>
        </w:tc>
      </w:tr>
      <w:tr w:rsidR="00645FE7" w:rsidRPr="001A6E2B" w:rsidTr="00EB1705">
        <w:trPr>
          <w:trHeight w:val="100"/>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Auxílio embarque e desembarque: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R$ 180,00 </w:t>
            </w:r>
          </w:p>
        </w:tc>
      </w:tr>
      <w:tr w:rsidR="00645FE7" w:rsidRPr="001A6E2B" w:rsidTr="00EB1705">
        <w:trPr>
          <w:trHeight w:val="227"/>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Indenização pela participação em Órgãos de Deliberação Coletiva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R$ 220,00 para reuniões de meio período; </w:t>
            </w:r>
          </w:p>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R$ 440,00 para reuniões de período integral. </w:t>
            </w:r>
          </w:p>
        </w:tc>
      </w:tr>
      <w:tr w:rsidR="00645FE7" w:rsidRPr="001A6E2B" w:rsidTr="00EB1705">
        <w:trPr>
          <w:trHeight w:val="605"/>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Auxílio Representação</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R$ 250,00, para representante residente no município do local da atividade; </w:t>
            </w:r>
          </w:p>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R$ 400,00 para representante que não resida no município, mas seja residente da região metropolitana do local da atividade; </w:t>
            </w:r>
          </w:p>
        </w:tc>
      </w:tr>
      <w:tr w:rsidR="00645FE7" w:rsidRPr="001A6E2B" w:rsidTr="00EB1705">
        <w:trPr>
          <w:trHeight w:val="353"/>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Reembolso das despesas de deslocamento - alimentação, hospedagem e locomoção urbana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R$ 810,00 </w:t>
            </w:r>
          </w:p>
        </w:tc>
      </w:tr>
      <w:tr w:rsidR="00645FE7" w:rsidRPr="001A6E2B" w:rsidTr="00EB1705">
        <w:trPr>
          <w:trHeight w:val="100"/>
          <w:tblCellSpacing w:w="20" w:type="dxa"/>
        </w:trPr>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Auxílio participação remota </w:t>
            </w:r>
          </w:p>
        </w:tc>
        <w:tc>
          <w:tcPr>
            <w:tcW w:w="4536" w:type="dxa"/>
            <w:shd w:val="clear" w:color="auto" w:fill="auto"/>
          </w:tcPr>
          <w:p w:rsidR="00645FE7" w:rsidRPr="001A6E2B" w:rsidRDefault="00645FE7" w:rsidP="00EB1705">
            <w:pPr>
              <w:autoSpaceDE w:val="0"/>
              <w:autoSpaceDN w:val="0"/>
              <w:adjustRightInd w:val="0"/>
              <w:rPr>
                <w:rFonts w:ascii="Times New Roman" w:hAnsi="Times New Roman"/>
                <w:color w:val="000000"/>
                <w:szCs w:val="22"/>
                <w:lang w:eastAsia="pt-BR"/>
              </w:rPr>
            </w:pPr>
            <w:r w:rsidRPr="001A6E2B">
              <w:rPr>
                <w:rFonts w:ascii="Times New Roman" w:hAnsi="Times New Roman"/>
                <w:color w:val="000000"/>
                <w:szCs w:val="22"/>
                <w:lang w:eastAsia="pt-BR"/>
              </w:rPr>
              <w:t xml:space="preserve">R$ 167,00 </w:t>
            </w:r>
          </w:p>
        </w:tc>
      </w:tr>
    </w:tbl>
    <w:p w:rsidR="00645FE7" w:rsidRPr="00DE580C" w:rsidRDefault="00645FE7" w:rsidP="00645FE7">
      <w:pPr>
        <w:spacing w:after="240"/>
        <w:ind w:right="-6"/>
        <w:jc w:val="center"/>
        <w:rPr>
          <w:rFonts w:cs="Arial"/>
          <w:szCs w:val="22"/>
        </w:rPr>
      </w:pPr>
    </w:p>
    <w:p w:rsidR="00645FE7" w:rsidRDefault="00645FE7">
      <w:pPr>
        <w:rPr>
          <w:rFonts w:ascii="Arial" w:hAnsi="Arial" w:cs="Arial"/>
          <w:sz w:val="22"/>
          <w:szCs w:val="22"/>
        </w:rPr>
      </w:pPr>
    </w:p>
    <w:p w:rsidR="00064085" w:rsidRDefault="00064085" w:rsidP="00D921B6">
      <w:pPr>
        <w:jc w:val="center"/>
        <w:rPr>
          <w:rFonts w:ascii="Arial" w:hAnsi="Arial" w:cs="Arial"/>
          <w:b/>
          <w:bCs/>
          <w:sz w:val="22"/>
          <w:szCs w:val="22"/>
          <w:lang w:eastAsia="pt-BR"/>
        </w:rPr>
      </w:pPr>
    </w:p>
    <w:p w:rsidR="00064085" w:rsidRDefault="00064085" w:rsidP="00D921B6">
      <w:pPr>
        <w:jc w:val="center"/>
        <w:rPr>
          <w:rFonts w:ascii="Arial" w:hAnsi="Arial" w:cs="Arial"/>
          <w:b/>
          <w:bCs/>
          <w:sz w:val="22"/>
          <w:szCs w:val="22"/>
          <w:lang w:eastAsia="pt-BR"/>
        </w:rPr>
      </w:pPr>
    </w:p>
    <w:p w:rsidR="00064085" w:rsidRDefault="00064085" w:rsidP="00D921B6">
      <w:pPr>
        <w:jc w:val="center"/>
        <w:rPr>
          <w:rFonts w:ascii="Arial" w:hAnsi="Arial" w:cs="Arial"/>
          <w:b/>
          <w:bCs/>
          <w:sz w:val="22"/>
          <w:szCs w:val="22"/>
          <w:lang w:eastAsia="pt-BR"/>
        </w:rPr>
      </w:pPr>
    </w:p>
    <w:p w:rsidR="00064085" w:rsidRDefault="00064085" w:rsidP="00D921B6">
      <w:pPr>
        <w:jc w:val="center"/>
        <w:rPr>
          <w:rFonts w:ascii="Arial" w:hAnsi="Arial" w:cs="Arial"/>
          <w:b/>
          <w:bCs/>
          <w:sz w:val="22"/>
          <w:szCs w:val="22"/>
          <w:lang w:eastAsia="pt-BR"/>
        </w:rPr>
      </w:pPr>
    </w:p>
    <w:p w:rsidR="00064085" w:rsidRDefault="00064085"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645FE7" w:rsidRDefault="00645FE7" w:rsidP="00D921B6">
      <w:pPr>
        <w:jc w:val="center"/>
        <w:rPr>
          <w:rFonts w:ascii="Arial" w:hAnsi="Arial" w:cs="Arial"/>
          <w:b/>
          <w:bCs/>
          <w:sz w:val="22"/>
          <w:szCs w:val="22"/>
          <w:lang w:eastAsia="pt-BR"/>
        </w:rPr>
      </w:pPr>
    </w:p>
    <w:p w:rsidR="00064085" w:rsidRDefault="00064085" w:rsidP="00D921B6">
      <w:pPr>
        <w:jc w:val="center"/>
        <w:rPr>
          <w:rFonts w:ascii="Arial" w:hAnsi="Arial" w:cs="Arial"/>
          <w:b/>
          <w:bCs/>
          <w:sz w:val="22"/>
          <w:szCs w:val="22"/>
          <w:lang w:eastAsia="pt-BR"/>
        </w:rPr>
      </w:pPr>
    </w:p>
    <w:p w:rsidR="00D921B6" w:rsidRPr="006D188D" w:rsidRDefault="00645FE7" w:rsidP="00D921B6">
      <w:pPr>
        <w:jc w:val="center"/>
        <w:rPr>
          <w:rFonts w:ascii="Arial" w:hAnsi="Arial" w:cs="Arial"/>
          <w:b/>
          <w:bCs/>
          <w:sz w:val="22"/>
          <w:szCs w:val="22"/>
          <w:lang w:eastAsia="pt-BR"/>
        </w:rPr>
      </w:pPr>
      <w:r>
        <w:rPr>
          <w:rFonts w:ascii="Arial" w:hAnsi="Arial" w:cs="Arial"/>
          <w:b/>
          <w:bCs/>
          <w:sz w:val="22"/>
          <w:szCs w:val="22"/>
          <w:lang w:eastAsia="pt-BR"/>
        </w:rPr>
        <w:lastRenderedPageBreak/>
        <w:t>4</w:t>
      </w:r>
      <w:r w:rsidR="00D921B6" w:rsidRPr="006D188D">
        <w:rPr>
          <w:rFonts w:ascii="Arial" w:hAnsi="Arial" w:cs="Arial"/>
          <w:b/>
          <w:bCs/>
          <w:sz w:val="22"/>
          <w:szCs w:val="22"/>
          <w:lang w:eastAsia="pt-BR"/>
        </w:rPr>
        <w:t xml:space="preserve">ª </w:t>
      </w:r>
      <w:r w:rsidR="00D921B6" w:rsidRPr="00D22F06">
        <w:rPr>
          <w:rFonts w:ascii="Arial" w:hAnsi="Arial" w:cs="Arial"/>
          <w:b/>
          <w:bCs/>
          <w:sz w:val="22"/>
          <w:szCs w:val="22"/>
          <w:lang w:eastAsia="pt-BR"/>
        </w:rPr>
        <w:t xml:space="preserve">REUNIÃO </w:t>
      </w:r>
      <w:r>
        <w:rPr>
          <w:rFonts w:ascii="Arial" w:hAnsi="Arial" w:cs="Arial"/>
          <w:b/>
          <w:bCs/>
          <w:sz w:val="22"/>
          <w:szCs w:val="22"/>
          <w:lang w:eastAsia="pt-BR"/>
        </w:rPr>
        <w:t>EXTRA</w:t>
      </w:r>
      <w:r w:rsidR="00D921B6" w:rsidRPr="00D22F06">
        <w:rPr>
          <w:rFonts w:ascii="Arial" w:hAnsi="Arial" w:cs="Arial"/>
          <w:b/>
          <w:bCs/>
          <w:sz w:val="22"/>
          <w:szCs w:val="22"/>
          <w:lang w:eastAsia="pt-BR"/>
        </w:rPr>
        <w:t>ORDINÁRIA DA COAF - CAU</w:t>
      </w:r>
      <w:r w:rsidR="00D921B6" w:rsidRPr="006D188D">
        <w:rPr>
          <w:rFonts w:ascii="Arial" w:hAnsi="Arial" w:cs="Arial"/>
          <w:b/>
          <w:bCs/>
          <w:sz w:val="22"/>
          <w:szCs w:val="22"/>
          <w:lang w:eastAsia="pt-BR"/>
        </w:rPr>
        <w:t>/SC</w:t>
      </w:r>
    </w:p>
    <w:p w:rsidR="00D921B6" w:rsidRDefault="00D921B6" w:rsidP="00EC00FF">
      <w:pPr>
        <w:jc w:val="center"/>
        <w:rPr>
          <w:rFonts w:ascii="Arial" w:hAnsi="Arial" w:cs="Arial"/>
          <w:b/>
          <w:bCs/>
          <w:sz w:val="22"/>
          <w:szCs w:val="22"/>
          <w:lang w:eastAsia="pt-BR"/>
        </w:rPr>
      </w:pPr>
    </w:p>
    <w:p w:rsidR="00E01EE7" w:rsidRPr="006D188D" w:rsidRDefault="00E01EE7" w:rsidP="00EC00FF">
      <w:pPr>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D188D" w:rsidTr="008D73ED">
        <w:tc>
          <w:tcPr>
            <w:tcW w:w="2689" w:type="dxa"/>
            <w:vMerge w:val="restart"/>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rsidTr="008D73ED">
        <w:tc>
          <w:tcPr>
            <w:tcW w:w="2689" w:type="dxa"/>
            <w:vMerge/>
            <w:shd w:val="clear" w:color="auto" w:fill="auto"/>
            <w:vAlign w:val="center"/>
          </w:tcPr>
          <w:p w:rsidR="00E01EE7" w:rsidRPr="006D188D" w:rsidRDefault="00E01EE7" w:rsidP="008D73ED">
            <w:pPr>
              <w:tabs>
                <w:tab w:val="left" w:pos="1418"/>
              </w:tabs>
              <w:jc w:val="center"/>
              <w:rPr>
                <w:rFonts w:ascii="Arial" w:hAnsi="Arial" w:cs="Arial"/>
                <w:b/>
                <w:sz w:val="22"/>
                <w:szCs w:val="22"/>
              </w:rPr>
            </w:pPr>
          </w:p>
        </w:tc>
        <w:tc>
          <w:tcPr>
            <w:tcW w:w="3685" w:type="dxa"/>
            <w:vMerge/>
          </w:tcPr>
          <w:p w:rsidR="00E01EE7" w:rsidRPr="006D188D" w:rsidRDefault="00E01EE7" w:rsidP="008D73ED">
            <w:pPr>
              <w:tabs>
                <w:tab w:val="left" w:pos="1418"/>
              </w:tabs>
              <w:jc w:val="center"/>
              <w:rPr>
                <w:rFonts w:ascii="Arial" w:hAnsi="Arial" w:cs="Arial"/>
                <w:b/>
                <w:sz w:val="22"/>
                <w:szCs w:val="22"/>
              </w:rPr>
            </w:pP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6D66A3" w:rsidRPr="006D188D" w:rsidTr="006927B8">
        <w:tc>
          <w:tcPr>
            <w:tcW w:w="2689" w:type="dxa"/>
            <w:shd w:val="clear" w:color="auto" w:fill="auto"/>
            <w:tcMar>
              <w:top w:w="28" w:type="dxa"/>
              <w:bottom w:w="28" w:type="dxa"/>
            </w:tcMar>
          </w:tcPr>
          <w:p w:rsidR="006D66A3" w:rsidRPr="00355A05" w:rsidRDefault="006D66A3" w:rsidP="006D66A3">
            <w:pPr>
              <w:tabs>
                <w:tab w:val="left" w:pos="1418"/>
              </w:tabs>
              <w:jc w:val="both"/>
              <w:rPr>
                <w:rFonts w:ascii="Arial" w:hAnsi="Arial" w:cs="Arial"/>
              </w:rPr>
            </w:pPr>
            <w:r>
              <w:rPr>
                <w:rFonts w:ascii="Arial" w:hAnsi="Arial" w:cs="Arial"/>
              </w:rPr>
              <w:t>Coordenador</w:t>
            </w:r>
          </w:p>
        </w:tc>
        <w:tc>
          <w:tcPr>
            <w:tcW w:w="3685" w:type="dxa"/>
          </w:tcPr>
          <w:p w:rsidR="006D66A3" w:rsidRPr="00355A05" w:rsidRDefault="00CB7270" w:rsidP="006D66A3">
            <w:pPr>
              <w:tabs>
                <w:tab w:val="left" w:pos="1418"/>
              </w:tabs>
              <w:jc w:val="both"/>
              <w:rPr>
                <w:rFonts w:ascii="Arial" w:hAnsi="Arial" w:cs="Arial"/>
                <w:sz w:val="22"/>
                <w:szCs w:val="22"/>
              </w:rPr>
            </w:pPr>
            <w:r>
              <w:rPr>
                <w:rFonts w:ascii="Arial" w:hAnsi="Arial" w:cs="Arial"/>
                <w:sz w:val="22"/>
                <w:szCs w:val="22"/>
              </w:rPr>
              <w:t>Maurício André</w:t>
            </w:r>
            <w:r w:rsidR="006D66A3" w:rsidRPr="006D66A3">
              <w:rPr>
                <w:rFonts w:ascii="Arial" w:hAnsi="Arial" w:cs="Arial"/>
                <w:sz w:val="22"/>
                <w:szCs w:val="22"/>
              </w:rPr>
              <w:t xml:space="preserve"> Giusti</w:t>
            </w:r>
            <w:r w:rsidR="006D66A3" w:rsidRPr="006D66A3">
              <w:rPr>
                <w:rFonts w:ascii="Arial" w:hAnsi="Arial" w:cs="Arial"/>
                <w:sz w:val="22"/>
                <w:szCs w:val="22"/>
              </w:rPr>
              <w:tab/>
            </w:r>
          </w:p>
        </w:tc>
        <w:tc>
          <w:tcPr>
            <w:tcW w:w="709" w:type="dxa"/>
            <w:shd w:val="clear" w:color="auto" w:fill="auto"/>
            <w:tcMar>
              <w:top w:w="28" w:type="dxa"/>
              <w:bottom w:w="28" w:type="dxa"/>
            </w:tcMar>
          </w:tcPr>
          <w:p w:rsidR="006D66A3" w:rsidRPr="006D188D" w:rsidRDefault="00645FE7" w:rsidP="006D66A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6D66A3" w:rsidRPr="006D188D" w:rsidRDefault="006D66A3" w:rsidP="006D66A3">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6D66A3" w:rsidRPr="006D188D" w:rsidRDefault="006D66A3" w:rsidP="006D66A3">
            <w:pPr>
              <w:tabs>
                <w:tab w:val="left" w:pos="1418"/>
              </w:tabs>
              <w:rPr>
                <w:rFonts w:ascii="Arial" w:hAnsi="Arial" w:cs="Arial"/>
                <w:sz w:val="22"/>
                <w:szCs w:val="22"/>
              </w:rPr>
            </w:pPr>
          </w:p>
        </w:tc>
        <w:tc>
          <w:tcPr>
            <w:tcW w:w="993" w:type="dxa"/>
            <w:shd w:val="clear" w:color="auto" w:fill="auto"/>
            <w:tcMar>
              <w:top w:w="28" w:type="dxa"/>
              <w:bottom w:w="28" w:type="dxa"/>
            </w:tcMar>
          </w:tcPr>
          <w:p w:rsidR="006D66A3" w:rsidRPr="006D188D" w:rsidRDefault="006D66A3" w:rsidP="006D66A3">
            <w:pPr>
              <w:tabs>
                <w:tab w:val="left" w:pos="1418"/>
              </w:tabs>
              <w:jc w:val="center"/>
              <w:rPr>
                <w:rFonts w:ascii="Arial" w:hAnsi="Arial" w:cs="Arial"/>
                <w:sz w:val="22"/>
                <w:szCs w:val="22"/>
              </w:rPr>
            </w:pPr>
          </w:p>
        </w:tc>
      </w:tr>
      <w:tr w:rsidR="00355A05" w:rsidRPr="006D188D" w:rsidTr="00355A05">
        <w:trPr>
          <w:trHeight w:val="42"/>
        </w:trPr>
        <w:tc>
          <w:tcPr>
            <w:tcW w:w="2689" w:type="dxa"/>
            <w:shd w:val="clear" w:color="auto" w:fill="auto"/>
            <w:tcMar>
              <w:top w:w="28" w:type="dxa"/>
              <w:bottom w:w="28" w:type="dxa"/>
            </w:tcMar>
          </w:tcPr>
          <w:p w:rsidR="00355A05" w:rsidRPr="00355A05" w:rsidRDefault="00987AF1" w:rsidP="00355A05">
            <w:pPr>
              <w:tabs>
                <w:tab w:val="left" w:pos="1418"/>
              </w:tabs>
              <w:jc w:val="both"/>
              <w:rPr>
                <w:rFonts w:ascii="Arial" w:hAnsi="Arial" w:cs="Arial"/>
                <w:sz w:val="22"/>
                <w:szCs w:val="22"/>
              </w:rPr>
            </w:pPr>
            <w:r>
              <w:rPr>
                <w:rFonts w:ascii="Arial" w:hAnsi="Arial" w:cs="Arial"/>
                <w:sz w:val="22"/>
                <w:szCs w:val="22"/>
              </w:rPr>
              <w:t>Membro Titular</w:t>
            </w:r>
            <w:bookmarkStart w:id="0" w:name="_GoBack"/>
            <w:bookmarkEnd w:id="0"/>
          </w:p>
        </w:tc>
        <w:tc>
          <w:tcPr>
            <w:tcW w:w="3685" w:type="dxa"/>
          </w:tcPr>
          <w:p w:rsidR="00355A05" w:rsidRPr="00355A05" w:rsidRDefault="00D11E12" w:rsidP="00355A05">
            <w:pPr>
              <w:tabs>
                <w:tab w:val="left" w:pos="1418"/>
              </w:tabs>
              <w:jc w:val="both"/>
              <w:rPr>
                <w:rFonts w:ascii="Arial" w:hAnsi="Arial" w:cs="Arial"/>
                <w:sz w:val="22"/>
                <w:szCs w:val="22"/>
              </w:rPr>
            </w:pPr>
            <w:r>
              <w:rPr>
                <w:rFonts w:ascii="Arial" w:hAnsi="Arial" w:cs="Arial"/>
                <w:sz w:val="22"/>
                <w:szCs w:val="22"/>
              </w:rPr>
              <w:t>Suzana de Souza</w:t>
            </w:r>
          </w:p>
        </w:tc>
        <w:tc>
          <w:tcPr>
            <w:tcW w:w="709" w:type="dxa"/>
            <w:shd w:val="clear" w:color="auto" w:fill="auto"/>
            <w:tcMar>
              <w:top w:w="28" w:type="dxa"/>
              <w:bottom w:w="28" w:type="dxa"/>
            </w:tcMar>
          </w:tcPr>
          <w:p w:rsidR="00355A05" w:rsidRPr="006D188D" w:rsidRDefault="00A4567B" w:rsidP="00D51C5B">
            <w:pPr>
              <w:tabs>
                <w:tab w:val="center" w:pos="246"/>
                <w:tab w:val="left" w:pos="1418"/>
              </w:tabs>
              <w:rPr>
                <w:rFonts w:ascii="Arial" w:hAnsi="Arial" w:cs="Arial"/>
                <w:sz w:val="22"/>
                <w:szCs w:val="22"/>
              </w:rPr>
            </w:pPr>
            <w:r>
              <w:rPr>
                <w:rFonts w:ascii="Arial" w:hAnsi="Arial" w:cs="Arial"/>
                <w:sz w:val="22"/>
                <w:szCs w:val="22"/>
              </w:rPr>
              <w:tab/>
            </w:r>
            <w:r w:rsidR="00645FE7">
              <w:rPr>
                <w:rFonts w:ascii="Arial" w:hAnsi="Arial" w:cs="Arial"/>
                <w:sz w:val="22"/>
                <w:szCs w:val="22"/>
              </w:rPr>
              <w:t>X</w:t>
            </w:r>
          </w:p>
        </w:tc>
        <w:tc>
          <w:tcPr>
            <w:tcW w:w="709" w:type="dxa"/>
            <w:shd w:val="clear" w:color="auto" w:fill="auto"/>
            <w:tcMar>
              <w:top w:w="28" w:type="dxa"/>
              <w:bottom w:w="28" w:type="dxa"/>
            </w:tcMar>
          </w:tcPr>
          <w:p w:rsidR="00355A05" w:rsidRPr="006D188D" w:rsidRDefault="00355A05" w:rsidP="00355A05">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355A05" w:rsidRPr="006D188D" w:rsidRDefault="00355A05" w:rsidP="00355A05">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355A05" w:rsidRPr="006D188D" w:rsidRDefault="00355A05" w:rsidP="00355A05">
            <w:pPr>
              <w:tabs>
                <w:tab w:val="left" w:pos="1418"/>
              </w:tabs>
              <w:jc w:val="center"/>
              <w:rPr>
                <w:rFonts w:ascii="Arial" w:hAnsi="Arial" w:cs="Arial"/>
                <w:sz w:val="22"/>
                <w:szCs w:val="22"/>
              </w:rPr>
            </w:pPr>
          </w:p>
        </w:tc>
      </w:tr>
      <w:tr w:rsidR="00050AB4" w:rsidRPr="006D188D" w:rsidTr="00355A05">
        <w:trPr>
          <w:trHeight w:val="42"/>
        </w:trPr>
        <w:tc>
          <w:tcPr>
            <w:tcW w:w="2689" w:type="dxa"/>
            <w:shd w:val="clear" w:color="auto" w:fill="auto"/>
            <w:tcMar>
              <w:top w:w="28" w:type="dxa"/>
              <w:bottom w:w="28" w:type="dxa"/>
            </w:tcMar>
          </w:tcPr>
          <w:p w:rsidR="00050AB4" w:rsidRDefault="00050AB4" w:rsidP="00050AB4">
            <w:pPr>
              <w:tabs>
                <w:tab w:val="left" w:pos="1418"/>
              </w:tabs>
              <w:jc w:val="both"/>
              <w:rPr>
                <w:rFonts w:ascii="Arial" w:hAnsi="Arial" w:cs="Arial"/>
                <w:sz w:val="22"/>
                <w:szCs w:val="22"/>
              </w:rPr>
            </w:pPr>
            <w:r>
              <w:rPr>
                <w:rFonts w:ascii="Arial" w:hAnsi="Arial" w:cs="Arial"/>
                <w:sz w:val="22"/>
                <w:szCs w:val="22"/>
              </w:rPr>
              <w:t>Membro Suplente</w:t>
            </w:r>
          </w:p>
        </w:tc>
        <w:tc>
          <w:tcPr>
            <w:tcW w:w="3685" w:type="dxa"/>
          </w:tcPr>
          <w:p w:rsidR="00050AB4" w:rsidRDefault="00050AB4" w:rsidP="00355A05">
            <w:pPr>
              <w:tabs>
                <w:tab w:val="left" w:pos="1418"/>
              </w:tabs>
              <w:jc w:val="both"/>
              <w:rPr>
                <w:rFonts w:ascii="Arial" w:hAnsi="Arial" w:cs="Arial"/>
                <w:sz w:val="22"/>
                <w:szCs w:val="22"/>
              </w:rPr>
            </w:pPr>
            <w:r w:rsidRPr="00050AB4">
              <w:rPr>
                <w:rFonts w:ascii="Arial" w:hAnsi="Arial" w:cs="Arial"/>
                <w:sz w:val="22"/>
                <w:szCs w:val="22"/>
              </w:rPr>
              <w:t xml:space="preserve">Daniel Otávio </w:t>
            </w:r>
            <w:proofErr w:type="spellStart"/>
            <w:r w:rsidRPr="00050AB4">
              <w:rPr>
                <w:rFonts w:ascii="Arial" w:hAnsi="Arial" w:cs="Arial"/>
                <w:sz w:val="22"/>
                <w:szCs w:val="22"/>
              </w:rPr>
              <w:t>Maffezzolli</w:t>
            </w:r>
            <w:proofErr w:type="spellEnd"/>
          </w:p>
        </w:tc>
        <w:tc>
          <w:tcPr>
            <w:tcW w:w="709" w:type="dxa"/>
            <w:shd w:val="clear" w:color="auto" w:fill="auto"/>
            <w:tcMar>
              <w:top w:w="28" w:type="dxa"/>
              <w:bottom w:w="28" w:type="dxa"/>
            </w:tcMar>
          </w:tcPr>
          <w:p w:rsidR="00050AB4" w:rsidRDefault="00645FE7" w:rsidP="00050AB4">
            <w:pPr>
              <w:tabs>
                <w:tab w:val="center" w:pos="246"/>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050AB4" w:rsidRPr="006D188D" w:rsidRDefault="00050AB4" w:rsidP="00355A05">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0AB4" w:rsidRPr="006D188D" w:rsidRDefault="00050AB4" w:rsidP="00355A05">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50AB4" w:rsidRPr="006D188D" w:rsidRDefault="00050AB4" w:rsidP="00355A05">
            <w:pPr>
              <w:tabs>
                <w:tab w:val="left" w:pos="1418"/>
              </w:tabs>
              <w:jc w:val="center"/>
              <w:rPr>
                <w:rFonts w:ascii="Arial" w:hAnsi="Arial" w:cs="Arial"/>
                <w:sz w:val="22"/>
                <w:szCs w:val="22"/>
              </w:rPr>
            </w:pPr>
          </w:p>
        </w:tc>
      </w:tr>
    </w:tbl>
    <w:p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8D73ED">
        <w:trPr>
          <w:trHeight w:val="257"/>
        </w:trPr>
        <w:tc>
          <w:tcPr>
            <w:tcW w:w="9493" w:type="dxa"/>
            <w:gridSpan w:val="2"/>
            <w:shd w:val="clear" w:color="auto" w:fill="D9D9D9"/>
          </w:tcPr>
          <w:p w:rsidR="00E01EE7" w:rsidRPr="006D188D" w:rsidRDefault="00E01EE7" w:rsidP="008D73ED">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E01EE7" w:rsidRPr="006D188D" w:rsidRDefault="00E01EE7" w:rsidP="008D73ED">
            <w:pPr>
              <w:tabs>
                <w:tab w:val="left" w:pos="1418"/>
              </w:tabs>
              <w:jc w:val="both"/>
              <w:rPr>
                <w:rFonts w:ascii="Arial" w:hAnsi="Arial" w:cs="Arial"/>
                <w:b/>
                <w:sz w:val="22"/>
                <w:szCs w:val="22"/>
              </w:rPr>
            </w:pPr>
          </w:p>
        </w:tc>
      </w:tr>
      <w:tr w:rsidR="00E01EE7" w:rsidRPr="006D188D" w:rsidTr="008D73ED">
        <w:trPr>
          <w:trHeight w:val="421"/>
        </w:trPr>
        <w:tc>
          <w:tcPr>
            <w:tcW w:w="9493" w:type="dxa"/>
            <w:gridSpan w:val="2"/>
            <w:shd w:val="clear" w:color="auto" w:fill="D9D9D9"/>
          </w:tcPr>
          <w:p w:rsidR="00E01EE7" w:rsidRPr="00390AF9" w:rsidRDefault="00E01EE7" w:rsidP="00645FE7">
            <w:pPr>
              <w:tabs>
                <w:tab w:val="left" w:pos="1418"/>
              </w:tabs>
              <w:jc w:val="both"/>
              <w:rPr>
                <w:rFonts w:ascii="Arial" w:hAnsi="Arial" w:cs="Arial"/>
                <w:b/>
                <w:sz w:val="22"/>
                <w:szCs w:val="22"/>
              </w:rPr>
            </w:pPr>
            <w:r w:rsidRPr="00390AF9">
              <w:rPr>
                <w:rFonts w:ascii="Arial" w:hAnsi="Arial" w:cs="Arial"/>
                <w:b/>
                <w:sz w:val="22"/>
                <w:szCs w:val="22"/>
              </w:rPr>
              <w:t>Reunião COAF-CAU/SC:</w:t>
            </w:r>
            <w:r w:rsidRPr="0036671F">
              <w:rPr>
                <w:rFonts w:ascii="Arial" w:hAnsi="Arial" w:cs="Arial"/>
                <w:sz w:val="22"/>
                <w:szCs w:val="22"/>
              </w:rPr>
              <w:t xml:space="preserve"> </w:t>
            </w:r>
            <w:r w:rsidR="00645FE7">
              <w:rPr>
                <w:rFonts w:ascii="Arial" w:hAnsi="Arial" w:cs="Arial"/>
                <w:sz w:val="22"/>
                <w:szCs w:val="22"/>
              </w:rPr>
              <w:t>4</w:t>
            </w:r>
            <w:r w:rsidRPr="0036671F">
              <w:rPr>
                <w:rFonts w:ascii="Arial" w:hAnsi="Arial" w:cs="Arial"/>
                <w:sz w:val="22"/>
                <w:szCs w:val="22"/>
              </w:rPr>
              <w:t>ª</w:t>
            </w:r>
            <w:r w:rsidR="00015554" w:rsidRPr="0036671F">
              <w:rPr>
                <w:rFonts w:ascii="Arial" w:hAnsi="Arial" w:cs="Arial"/>
                <w:sz w:val="22"/>
                <w:szCs w:val="22"/>
              </w:rPr>
              <w:t xml:space="preserve"> </w:t>
            </w:r>
            <w:r w:rsidR="00015554" w:rsidRPr="00390AF9">
              <w:rPr>
                <w:rFonts w:ascii="Arial" w:hAnsi="Arial" w:cs="Arial"/>
                <w:sz w:val="22"/>
                <w:szCs w:val="22"/>
              </w:rPr>
              <w:t xml:space="preserve">Reunião </w:t>
            </w:r>
            <w:r w:rsidR="00645FE7">
              <w:rPr>
                <w:rFonts w:ascii="Arial" w:hAnsi="Arial" w:cs="Arial"/>
                <w:sz w:val="22"/>
                <w:szCs w:val="22"/>
              </w:rPr>
              <w:t>Extrao</w:t>
            </w:r>
            <w:r w:rsidR="00015554" w:rsidRPr="00390AF9">
              <w:rPr>
                <w:rFonts w:ascii="Arial" w:hAnsi="Arial" w:cs="Arial"/>
                <w:sz w:val="22"/>
                <w:szCs w:val="22"/>
              </w:rPr>
              <w:t>rdinária</w:t>
            </w:r>
            <w:r w:rsidR="00477723">
              <w:rPr>
                <w:rFonts w:ascii="Arial" w:hAnsi="Arial" w:cs="Arial"/>
                <w:sz w:val="22"/>
                <w:szCs w:val="22"/>
              </w:rPr>
              <w:t xml:space="preserve"> de 202</w:t>
            </w:r>
            <w:r w:rsidR="00D11E12">
              <w:rPr>
                <w:rFonts w:ascii="Arial" w:hAnsi="Arial" w:cs="Arial"/>
                <w:sz w:val="22"/>
                <w:szCs w:val="22"/>
              </w:rPr>
              <w:t>3</w:t>
            </w:r>
            <w:r w:rsidR="00587221">
              <w:rPr>
                <w:rFonts w:ascii="Arial" w:hAnsi="Arial" w:cs="Arial"/>
                <w:sz w:val="22"/>
                <w:szCs w:val="22"/>
              </w:rPr>
              <w:t>.</w:t>
            </w:r>
          </w:p>
        </w:tc>
      </w:tr>
      <w:tr w:rsidR="00E01EE7" w:rsidRPr="006D188D" w:rsidTr="008D73ED">
        <w:trPr>
          <w:trHeight w:val="257"/>
        </w:trPr>
        <w:tc>
          <w:tcPr>
            <w:tcW w:w="9493" w:type="dxa"/>
            <w:gridSpan w:val="2"/>
            <w:shd w:val="clear" w:color="auto" w:fill="D9D9D9"/>
          </w:tcPr>
          <w:p w:rsidR="00E01EE7" w:rsidRPr="00057833" w:rsidRDefault="00E01EE7" w:rsidP="008D73ED">
            <w:pPr>
              <w:tabs>
                <w:tab w:val="left" w:pos="1418"/>
              </w:tabs>
              <w:jc w:val="both"/>
              <w:rPr>
                <w:rFonts w:ascii="Arial" w:hAnsi="Arial" w:cs="Arial"/>
                <w:sz w:val="22"/>
                <w:szCs w:val="22"/>
              </w:rPr>
            </w:pPr>
            <w:r w:rsidRPr="00057833">
              <w:rPr>
                <w:rFonts w:ascii="Arial" w:hAnsi="Arial" w:cs="Arial"/>
                <w:b/>
                <w:sz w:val="22"/>
                <w:szCs w:val="22"/>
              </w:rPr>
              <w:t>Data</w:t>
            </w:r>
            <w:r w:rsidR="00390AF9" w:rsidRPr="00057833">
              <w:rPr>
                <w:rFonts w:ascii="Arial" w:hAnsi="Arial" w:cs="Arial"/>
                <w:b/>
                <w:sz w:val="22"/>
                <w:szCs w:val="22"/>
              </w:rPr>
              <w:t xml:space="preserve">: </w:t>
            </w:r>
            <w:r w:rsidR="00645FE7">
              <w:rPr>
                <w:rFonts w:ascii="Arial" w:hAnsi="Arial" w:cs="Arial"/>
                <w:sz w:val="22"/>
                <w:szCs w:val="22"/>
              </w:rPr>
              <w:t>07</w:t>
            </w:r>
            <w:r w:rsidR="00CB7270" w:rsidRPr="00477723">
              <w:rPr>
                <w:rFonts w:ascii="Arial" w:hAnsi="Arial" w:cs="Arial"/>
                <w:sz w:val="22"/>
                <w:szCs w:val="22"/>
              </w:rPr>
              <w:t>/</w:t>
            </w:r>
            <w:r w:rsidR="00645FE7">
              <w:rPr>
                <w:rFonts w:ascii="Arial" w:hAnsi="Arial" w:cs="Arial"/>
                <w:sz w:val="22"/>
                <w:szCs w:val="22"/>
              </w:rPr>
              <w:t>12</w:t>
            </w:r>
            <w:r w:rsidR="00CB7270" w:rsidRPr="00477723">
              <w:rPr>
                <w:rFonts w:ascii="Arial" w:hAnsi="Arial" w:cs="Arial"/>
                <w:sz w:val="22"/>
                <w:szCs w:val="22"/>
              </w:rPr>
              <w:t>/202</w:t>
            </w:r>
            <w:r w:rsidR="00CB7270">
              <w:rPr>
                <w:rFonts w:ascii="Arial" w:hAnsi="Arial" w:cs="Arial"/>
                <w:sz w:val="22"/>
                <w:szCs w:val="22"/>
              </w:rPr>
              <w:t xml:space="preserve">3. </w:t>
            </w:r>
          </w:p>
          <w:p w:rsidR="00E01EE7" w:rsidRPr="00D11E12" w:rsidRDefault="00E01EE7" w:rsidP="008D73ED">
            <w:pPr>
              <w:tabs>
                <w:tab w:val="left" w:pos="1418"/>
              </w:tabs>
              <w:jc w:val="both"/>
              <w:rPr>
                <w:rFonts w:ascii="Arial" w:hAnsi="Arial" w:cs="Arial"/>
                <w:sz w:val="22"/>
                <w:szCs w:val="22"/>
                <w:highlight w:val="yellow"/>
              </w:rPr>
            </w:pPr>
          </w:p>
          <w:p w:rsidR="00E01EE7" w:rsidRPr="00057833" w:rsidRDefault="00E01EE7" w:rsidP="008D73ED">
            <w:pPr>
              <w:tabs>
                <w:tab w:val="left" w:pos="1418"/>
              </w:tabs>
              <w:jc w:val="both"/>
              <w:rPr>
                <w:rFonts w:ascii="Arial" w:hAnsi="Arial" w:cs="Arial"/>
                <w:sz w:val="22"/>
                <w:szCs w:val="22"/>
              </w:rPr>
            </w:pPr>
            <w:r w:rsidRPr="00057833">
              <w:rPr>
                <w:rFonts w:ascii="Arial" w:hAnsi="Arial" w:cs="Arial"/>
                <w:b/>
                <w:sz w:val="22"/>
                <w:szCs w:val="22"/>
              </w:rPr>
              <w:t xml:space="preserve">Matéria em votação: </w:t>
            </w:r>
            <w:r w:rsidR="009E5657">
              <w:rPr>
                <w:rFonts w:ascii="Arial" w:hAnsi="Arial" w:cs="Arial"/>
                <w:sz w:val="22"/>
                <w:szCs w:val="22"/>
              </w:rPr>
              <w:t xml:space="preserve">Minuta de Portaria Normativa </w:t>
            </w:r>
            <w:r w:rsidR="009E5657" w:rsidRPr="009E5657">
              <w:rPr>
                <w:rFonts w:ascii="Arial" w:hAnsi="Arial" w:cs="Arial"/>
                <w:sz w:val="22"/>
                <w:szCs w:val="22"/>
              </w:rPr>
              <w:t>- Verbas Indenizatórias</w:t>
            </w:r>
            <w:r w:rsidR="00A4783F">
              <w:rPr>
                <w:rFonts w:ascii="Arial" w:hAnsi="Arial" w:cs="Arial"/>
                <w:sz w:val="22"/>
                <w:szCs w:val="22"/>
              </w:rPr>
              <w:t xml:space="preserve">. </w:t>
            </w:r>
          </w:p>
          <w:p w:rsidR="002843AF" w:rsidRPr="00D11E12" w:rsidRDefault="002843AF" w:rsidP="008D73ED">
            <w:pPr>
              <w:tabs>
                <w:tab w:val="left" w:pos="1418"/>
              </w:tabs>
              <w:jc w:val="both"/>
              <w:rPr>
                <w:rFonts w:ascii="Arial" w:hAnsi="Arial" w:cs="Arial"/>
                <w:sz w:val="22"/>
                <w:szCs w:val="22"/>
                <w:highlight w:val="yellow"/>
              </w:rPr>
            </w:pPr>
          </w:p>
        </w:tc>
      </w:tr>
      <w:tr w:rsidR="00E01EE7" w:rsidRPr="006D188D" w:rsidTr="008D73ED">
        <w:trPr>
          <w:trHeight w:val="277"/>
        </w:trPr>
        <w:tc>
          <w:tcPr>
            <w:tcW w:w="9493" w:type="dxa"/>
            <w:gridSpan w:val="2"/>
            <w:shd w:val="clear" w:color="auto" w:fill="D9D9D9"/>
          </w:tcPr>
          <w:p w:rsidR="00E01EE7" w:rsidRPr="00057833" w:rsidRDefault="00E01EE7" w:rsidP="008D73ED">
            <w:pPr>
              <w:tabs>
                <w:tab w:val="left" w:pos="1418"/>
              </w:tabs>
              <w:jc w:val="both"/>
              <w:rPr>
                <w:rFonts w:ascii="Arial" w:hAnsi="Arial" w:cs="Arial"/>
                <w:sz w:val="22"/>
                <w:szCs w:val="22"/>
              </w:rPr>
            </w:pPr>
            <w:r w:rsidRPr="00057833">
              <w:rPr>
                <w:rFonts w:ascii="Arial" w:hAnsi="Arial" w:cs="Arial"/>
                <w:b/>
                <w:sz w:val="22"/>
                <w:szCs w:val="22"/>
              </w:rPr>
              <w:t xml:space="preserve">Resultado da votação: Sim </w:t>
            </w:r>
            <w:r w:rsidR="00355A05" w:rsidRPr="00057833">
              <w:rPr>
                <w:rFonts w:ascii="Arial" w:hAnsi="Arial" w:cs="Arial"/>
                <w:sz w:val="22"/>
                <w:szCs w:val="22"/>
              </w:rPr>
              <w:t>(</w:t>
            </w:r>
            <w:r w:rsidR="00AB7D15" w:rsidRPr="00057833">
              <w:rPr>
                <w:rFonts w:ascii="Arial" w:hAnsi="Arial" w:cs="Arial"/>
                <w:sz w:val="22"/>
                <w:szCs w:val="22"/>
              </w:rPr>
              <w:t>0</w:t>
            </w:r>
            <w:r w:rsidR="00645FE7">
              <w:rPr>
                <w:rFonts w:ascii="Arial" w:hAnsi="Arial" w:cs="Arial"/>
                <w:sz w:val="22"/>
                <w:szCs w:val="22"/>
              </w:rPr>
              <w:t>3</w:t>
            </w:r>
            <w:proofErr w:type="gramStart"/>
            <w:r w:rsidRPr="00057833">
              <w:rPr>
                <w:rFonts w:ascii="Arial" w:hAnsi="Arial" w:cs="Arial"/>
                <w:sz w:val="22"/>
                <w:szCs w:val="22"/>
              </w:rPr>
              <w:t xml:space="preserve">) </w:t>
            </w:r>
            <w:r w:rsidRPr="00057833">
              <w:rPr>
                <w:rFonts w:ascii="Arial" w:hAnsi="Arial" w:cs="Arial"/>
                <w:b/>
                <w:sz w:val="22"/>
                <w:szCs w:val="22"/>
              </w:rPr>
              <w:t>Não</w:t>
            </w:r>
            <w:proofErr w:type="gramEnd"/>
            <w:r w:rsidRPr="00057833">
              <w:rPr>
                <w:rFonts w:ascii="Arial" w:hAnsi="Arial" w:cs="Arial"/>
                <w:b/>
                <w:sz w:val="22"/>
                <w:szCs w:val="22"/>
              </w:rPr>
              <w:t xml:space="preserve"> </w:t>
            </w:r>
            <w:r w:rsidRPr="00057833">
              <w:rPr>
                <w:rFonts w:ascii="Arial" w:hAnsi="Arial" w:cs="Arial"/>
                <w:sz w:val="22"/>
                <w:szCs w:val="22"/>
              </w:rPr>
              <w:t>(</w:t>
            </w:r>
            <w:r w:rsidR="00CE7C1D" w:rsidRPr="00057833">
              <w:rPr>
                <w:rFonts w:ascii="Arial" w:hAnsi="Arial" w:cs="Arial"/>
                <w:sz w:val="22"/>
                <w:szCs w:val="22"/>
              </w:rPr>
              <w:t>00</w:t>
            </w:r>
            <w:r w:rsidRPr="00057833">
              <w:rPr>
                <w:rFonts w:ascii="Arial" w:hAnsi="Arial" w:cs="Arial"/>
                <w:sz w:val="22"/>
                <w:szCs w:val="22"/>
              </w:rPr>
              <w:t xml:space="preserve">) </w:t>
            </w:r>
            <w:r w:rsidRPr="00057833">
              <w:rPr>
                <w:rFonts w:ascii="Arial" w:hAnsi="Arial" w:cs="Arial"/>
                <w:b/>
                <w:sz w:val="22"/>
                <w:szCs w:val="22"/>
              </w:rPr>
              <w:t xml:space="preserve">Abstenções </w:t>
            </w:r>
            <w:r w:rsidR="00355A05" w:rsidRPr="00057833">
              <w:rPr>
                <w:rFonts w:ascii="Arial" w:hAnsi="Arial" w:cs="Arial"/>
                <w:sz w:val="22"/>
                <w:szCs w:val="22"/>
              </w:rPr>
              <w:t>(</w:t>
            </w:r>
            <w:r w:rsidR="00CE7C1D" w:rsidRPr="00057833">
              <w:rPr>
                <w:rFonts w:ascii="Arial" w:hAnsi="Arial" w:cs="Arial"/>
                <w:sz w:val="22"/>
                <w:szCs w:val="22"/>
              </w:rPr>
              <w:t>0</w:t>
            </w:r>
            <w:r w:rsidR="00A113D8" w:rsidRPr="00057833">
              <w:rPr>
                <w:rFonts w:ascii="Arial" w:hAnsi="Arial" w:cs="Arial"/>
                <w:sz w:val="22"/>
                <w:szCs w:val="22"/>
              </w:rPr>
              <w:t>0</w:t>
            </w:r>
            <w:r w:rsidRPr="00057833">
              <w:rPr>
                <w:rFonts w:ascii="Arial" w:hAnsi="Arial" w:cs="Arial"/>
                <w:sz w:val="22"/>
                <w:szCs w:val="22"/>
              </w:rPr>
              <w:t xml:space="preserve">) </w:t>
            </w:r>
            <w:r w:rsidRPr="00057833">
              <w:rPr>
                <w:rFonts w:ascii="Arial" w:hAnsi="Arial" w:cs="Arial"/>
                <w:b/>
                <w:sz w:val="22"/>
                <w:szCs w:val="22"/>
              </w:rPr>
              <w:t xml:space="preserve">Ausências </w:t>
            </w:r>
            <w:r w:rsidR="00355A05" w:rsidRPr="00057833">
              <w:rPr>
                <w:rFonts w:ascii="Arial" w:hAnsi="Arial" w:cs="Arial"/>
                <w:sz w:val="22"/>
                <w:szCs w:val="22"/>
              </w:rPr>
              <w:t>(</w:t>
            </w:r>
            <w:r w:rsidR="00CE7C1D" w:rsidRPr="00057833">
              <w:rPr>
                <w:rFonts w:ascii="Arial" w:hAnsi="Arial" w:cs="Arial"/>
                <w:sz w:val="22"/>
                <w:szCs w:val="22"/>
              </w:rPr>
              <w:t>0</w:t>
            </w:r>
            <w:r w:rsidR="00645FE7">
              <w:rPr>
                <w:rFonts w:ascii="Arial" w:hAnsi="Arial" w:cs="Arial"/>
                <w:sz w:val="22"/>
                <w:szCs w:val="22"/>
              </w:rPr>
              <w:t>0</w:t>
            </w:r>
            <w:r w:rsidRPr="00057833">
              <w:rPr>
                <w:rFonts w:ascii="Arial" w:hAnsi="Arial" w:cs="Arial"/>
                <w:sz w:val="22"/>
                <w:szCs w:val="22"/>
              </w:rPr>
              <w:t xml:space="preserve">) </w:t>
            </w:r>
            <w:r w:rsidRPr="00057833">
              <w:rPr>
                <w:rFonts w:ascii="Arial" w:hAnsi="Arial" w:cs="Arial"/>
                <w:b/>
                <w:sz w:val="22"/>
                <w:szCs w:val="22"/>
              </w:rPr>
              <w:t xml:space="preserve">Total </w:t>
            </w:r>
            <w:r w:rsidR="00477723" w:rsidRPr="00057833">
              <w:rPr>
                <w:rFonts w:ascii="Arial" w:hAnsi="Arial" w:cs="Arial"/>
                <w:sz w:val="22"/>
                <w:szCs w:val="22"/>
              </w:rPr>
              <w:t>(</w:t>
            </w:r>
            <w:r w:rsidR="00CE7C1D" w:rsidRPr="00057833">
              <w:rPr>
                <w:rFonts w:ascii="Arial" w:hAnsi="Arial" w:cs="Arial"/>
                <w:sz w:val="22"/>
                <w:szCs w:val="22"/>
              </w:rPr>
              <w:t>0</w:t>
            </w:r>
            <w:r w:rsidR="009E5657">
              <w:rPr>
                <w:rFonts w:ascii="Arial" w:hAnsi="Arial" w:cs="Arial"/>
                <w:sz w:val="22"/>
                <w:szCs w:val="22"/>
              </w:rPr>
              <w:t>3</w:t>
            </w:r>
            <w:r w:rsidRPr="00057833">
              <w:rPr>
                <w:rFonts w:ascii="Arial" w:hAnsi="Arial" w:cs="Arial"/>
                <w:sz w:val="22"/>
                <w:szCs w:val="22"/>
              </w:rPr>
              <w:t>)</w:t>
            </w:r>
          </w:p>
          <w:p w:rsidR="00E01EE7" w:rsidRPr="00D11E12" w:rsidRDefault="00E01EE7" w:rsidP="008D73ED">
            <w:pPr>
              <w:tabs>
                <w:tab w:val="left" w:pos="1418"/>
              </w:tabs>
              <w:jc w:val="both"/>
              <w:rPr>
                <w:rFonts w:ascii="Arial" w:hAnsi="Arial" w:cs="Arial"/>
                <w:sz w:val="22"/>
                <w:szCs w:val="22"/>
                <w:highlight w:val="yellow"/>
              </w:rPr>
            </w:pPr>
          </w:p>
        </w:tc>
      </w:tr>
      <w:tr w:rsidR="00E01EE7" w:rsidRPr="006D188D" w:rsidTr="008D73ED">
        <w:trPr>
          <w:trHeight w:val="257"/>
        </w:trPr>
        <w:tc>
          <w:tcPr>
            <w:tcW w:w="9493" w:type="dxa"/>
            <w:gridSpan w:val="2"/>
            <w:shd w:val="clear" w:color="auto" w:fill="D9D9D9"/>
          </w:tcPr>
          <w:p w:rsidR="00E01EE7" w:rsidRPr="00D11E12" w:rsidRDefault="00E01EE7" w:rsidP="008D73ED">
            <w:pPr>
              <w:tabs>
                <w:tab w:val="left" w:pos="1418"/>
              </w:tabs>
              <w:jc w:val="both"/>
              <w:rPr>
                <w:rFonts w:ascii="Arial" w:hAnsi="Arial" w:cs="Arial"/>
                <w:sz w:val="22"/>
                <w:szCs w:val="22"/>
                <w:highlight w:val="yellow"/>
              </w:rPr>
            </w:pPr>
            <w:r w:rsidRPr="00057833">
              <w:rPr>
                <w:rFonts w:ascii="Arial" w:hAnsi="Arial" w:cs="Arial"/>
                <w:b/>
                <w:sz w:val="22"/>
                <w:szCs w:val="22"/>
              </w:rPr>
              <w:t xml:space="preserve">Ocorrências: </w:t>
            </w:r>
            <w:r w:rsidR="00304601" w:rsidRPr="00057833">
              <w:rPr>
                <w:rFonts w:ascii="Arial" w:hAnsi="Arial" w:cs="Arial"/>
                <w:sz w:val="22"/>
                <w:szCs w:val="22"/>
              </w:rPr>
              <w:t>-.</w:t>
            </w:r>
          </w:p>
          <w:p w:rsidR="00E01EE7" w:rsidRPr="00D11E12" w:rsidRDefault="00E01EE7" w:rsidP="008D73ED">
            <w:pPr>
              <w:tabs>
                <w:tab w:val="left" w:pos="1418"/>
              </w:tabs>
              <w:jc w:val="both"/>
              <w:rPr>
                <w:rFonts w:ascii="Arial" w:hAnsi="Arial" w:cs="Arial"/>
                <w:sz w:val="22"/>
                <w:szCs w:val="22"/>
                <w:highlight w:val="yellow"/>
              </w:rPr>
            </w:pPr>
          </w:p>
        </w:tc>
      </w:tr>
      <w:tr w:rsidR="00E01EE7" w:rsidRPr="006D188D" w:rsidTr="00050AB4">
        <w:trPr>
          <w:trHeight w:val="351"/>
        </w:trPr>
        <w:tc>
          <w:tcPr>
            <w:tcW w:w="4530" w:type="dxa"/>
            <w:shd w:val="clear" w:color="auto" w:fill="D9D9D9"/>
          </w:tcPr>
          <w:p w:rsidR="00E01EE7" w:rsidRPr="00057833" w:rsidRDefault="00E01EE7" w:rsidP="00050AB4">
            <w:pPr>
              <w:tabs>
                <w:tab w:val="left" w:pos="1418"/>
              </w:tabs>
              <w:rPr>
                <w:rFonts w:ascii="Arial" w:hAnsi="Arial" w:cs="Arial"/>
                <w:sz w:val="22"/>
                <w:szCs w:val="22"/>
              </w:rPr>
            </w:pPr>
            <w:r w:rsidRPr="00057833">
              <w:rPr>
                <w:rFonts w:ascii="Arial" w:hAnsi="Arial" w:cs="Arial"/>
                <w:b/>
                <w:sz w:val="22"/>
                <w:szCs w:val="22"/>
              </w:rPr>
              <w:t>Secretári</w:t>
            </w:r>
            <w:r w:rsidR="004F711F" w:rsidRPr="00057833">
              <w:rPr>
                <w:rFonts w:ascii="Arial" w:hAnsi="Arial" w:cs="Arial"/>
                <w:b/>
                <w:sz w:val="22"/>
                <w:szCs w:val="22"/>
              </w:rPr>
              <w:t>o</w:t>
            </w:r>
            <w:r w:rsidRPr="00057833">
              <w:rPr>
                <w:rFonts w:ascii="Arial" w:hAnsi="Arial" w:cs="Arial"/>
                <w:b/>
                <w:sz w:val="22"/>
                <w:szCs w:val="22"/>
              </w:rPr>
              <w:t xml:space="preserve"> da Reunião: </w:t>
            </w:r>
            <w:r w:rsidR="00050AB4" w:rsidRPr="00057833">
              <w:rPr>
                <w:rFonts w:ascii="Arial" w:hAnsi="Arial" w:cs="Arial"/>
                <w:sz w:val="22"/>
                <w:szCs w:val="22"/>
              </w:rPr>
              <w:t xml:space="preserve">Eduardo </w:t>
            </w:r>
            <w:r w:rsidR="00050AB4">
              <w:rPr>
                <w:rFonts w:ascii="Arial" w:hAnsi="Arial" w:cs="Arial"/>
                <w:sz w:val="22"/>
                <w:szCs w:val="22"/>
              </w:rPr>
              <w:t xml:space="preserve">Paulon </w:t>
            </w:r>
            <w:r w:rsidR="00050AB4" w:rsidRPr="00057833">
              <w:rPr>
                <w:rFonts w:ascii="Arial" w:hAnsi="Arial" w:cs="Arial"/>
                <w:sz w:val="22"/>
                <w:szCs w:val="22"/>
              </w:rPr>
              <w:t xml:space="preserve">Fontes </w:t>
            </w:r>
            <w:r w:rsidR="00050AB4">
              <w:rPr>
                <w:rFonts w:ascii="Arial" w:hAnsi="Arial" w:cs="Arial"/>
                <w:sz w:val="22"/>
                <w:szCs w:val="22"/>
              </w:rPr>
              <w:t xml:space="preserve">- </w:t>
            </w:r>
            <w:r w:rsidR="00477723" w:rsidRPr="00057833">
              <w:rPr>
                <w:rFonts w:ascii="Arial" w:hAnsi="Arial" w:cs="Arial"/>
                <w:sz w:val="22"/>
                <w:szCs w:val="22"/>
              </w:rPr>
              <w:t>Assistente Administrativ</w:t>
            </w:r>
            <w:r w:rsidR="006D3FFE" w:rsidRPr="00057833">
              <w:rPr>
                <w:rFonts w:ascii="Arial" w:hAnsi="Arial" w:cs="Arial"/>
                <w:sz w:val="22"/>
                <w:szCs w:val="22"/>
              </w:rPr>
              <w:t>o</w:t>
            </w:r>
            <w:r w:rsidR="00477723" w:rsidRPr="00057833">
              <w:rPr>
                <w:rFonts w:ascii="Arial" w:hAnsi="Arial" w:cs="Arial"/>
                <w:sz w:val="22"/>
                <w:szCs w:val="22"/>
              </w:rPr>
              <w:t xml:space="preserve"> </w:t>
            </w:r>
          </w:p>
        </w:tc>
        <w:tc>
          <w:tcPr>
            <w:tcW w:w="4963" w:type="dxa"/>
            <w:shd w:val="clear" w:color="auto" w:fill="D9D9D9"/>
          </w:tcPr>
          <w:p w:rsidR="00E01EE7" w:rsidRPr="00057833" w:rsidRDefault="00E01EE7" w:rsidP="00355A05">
            <w:pPr>
              <w:tabs>
                <w:tab w:val="left" w:pos="1418"/>
              </w:tabs>
              <w:rPr>
                <w:rFonts w:ascii="Arial" w:hAnsi="Arial" w:cs="Arial"/>
                <w:i/>
                <w:sz w:val="22"/>
                <w:szCs w:val="22"/>
              </w:rPr>
            </w:pPr>
            <w:r w:rsidRPr="00057833">
              <w:rPr>
                <w:rFonts w:ascii="Arial" w:hAnsi="Arial" w:cs="Arial"/>
                <w:b/>
                <w:sz w:val="22"/>
                <w:szCs w:val="22"/>
              </w:rPr>
              <w:t xml:space="preserve">Condutor da Reunião: </w:t>
            </w:r>
            <w:r w:rsidR="00477723" w:rsidRPr="00057833">
              <w:rPr>
                <w:rFonts w:ascii="Arial" w:eastAsia="MS Mincho" w:hAnsi="Arial" w:cs="Arial"/>
                <w:sz w:val="22"/>
                <w:szCs w:val="22"/>
              </w:rPr>
              <w:t xml:space="preserve">Coordenador Maurício </w:t>
            </w:r>
            <w:r w:rsidR="00587221" w:rsidRPr="00057833">
              <w:rPr>
                <w:rFonts w:ascii="Arial" w:eastAsia="MS Mincho" w:hAnsi="Arial" w:cs="Arial"/>
                <w:sz w:val="22"/>
                <w:szCs w:val="22"/>
              </w:rPr>
              <w:t>André</w:t>
            </w:r>
            <w:r w:rsidR="00477723" w:rsidRPr="00057833">
              <w:rPr>
                <w:rFonts w:ascii="Arial" w:eastAsia="MS Mincho" w:hAnsi="Arial" w:cs="Arial"/>
                <w:sz w:val="22"/>
                <w:szCs w:val="22"/>
              </w:rPr>
              <w:t xml:space="preserve"> Giusti</w:t>
            </w: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A4783F">
          <w:headerReference w:type="even" r:id="rId10"/>
          <w:headerReference w:type="default" r:id="rId11"/>
          <w:footerReference w:type="even" r:id="rId12"/>
          <w:footerReference w:type="default" r:id="rId13"/>
          <w:pgSz w:w="11900" w:h="16840" w:code="9"/>
          <w:pgMar w:top="1702"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187A42">
      <w:pPr>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65" w:rsidRDefault="001B4765">
      <w:r>
        <w:separator/>
      </w:r>
    </w:p>
  </w:endnote>
  <w:endnote w:type="continuationSeparator" w:id="0">
    <w:p w:rsidR="001B4765" w:rsidRDefault="001B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987AF1">
          <w:rPr>
            <w:rFonts w:ascii="Arial" w:hAnsi="Arial" w:cs="Arial"/>
            <w:noProof/>
            <w:sz w:val="18"/>
            <w:szCs w:val="18"/>
          </w:rPr>
          <w:t>9</w:t>
        </w:r>
        <w:r w:rsidRPr="00235D49">
          <w:rPr>
            <w:rFonts w:ascii="Arial" w:hAnsi="Arial" w:cs="Arial"/>
            <w:sz w:val="18"/>
            <w:szCs w:val="18"/>
          </w:rPr>
          <w:fldChar w:fldCharType="end"/>
        </w:r>
        <w:r w:rsidR="00AF0048">
          <w:rPr>
            <w:rFonts w:ascii="Arial" w:hAnsi="Arial" w:cs="Arial"/>
            <w:sz w:val="18"/>
            <w:szCs w:val="18"/>
          </w:rPr>
          <w:t>-</w:t>
        </w:r>
        <w:r w:rsidR="00C778F6">
          <w:rPr>
            <w:rFonts w:ascii="Arial" w:hAnsi="Arial" w:cs="Arial"/>
            <w:sz w:val="18"/>
            <w:szCs w:val="18"/>
          </w:rPr>
          <w:t>2</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65" w:rsidRDefault="001B4765">
      <w:r>
        <w:separator/>
      </w:r>
    </w:p>
  </w:footnote>
  <w:footnote w:type="continuationSeparator" w:id="0">
    <w:p w:rsidR="001B4765" w:rsidRDefault="001B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E2117"/>
    <w:multiLevelType w:val="hybridMultilevel"/>
    <w:tmpl w:val="3F72714A"/>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E2B48C8"/>
    <w:multiLevelType w:val="hybridMultilevel"/>
    <w:tmpl w:val="C7BAB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32"/>
  </w:num>
  <w:num w:numId="5">
    <w:abstractNumId w:val="23"/>
  </w:num>
  <w:num w:numId="6">
    <w:abstractNumId w:val="33"/>
  </w:num>
  <w:num w:numId="7">
    <w:abstractNumId w:val="10"/>
  </w:num>
  <w:num w:numId="8">
    <w:abstractNumId w:val="18"/>
  </w:num>
  <w:num w:numId="9">
    <w:abstractNumId w:val="36"/>
  </w:num>
  <w:num w:numId="10">
    <w:abstractNumId w:val="25"/>
  </w:num>
  <w:num w:numId="11">
    <w:abstractNumId w:val="8"/>
  </w:num>
  <w:num w:numId="12">
    <w:abstractNumId w:val="11"/>
  </w:num>
  <w:num w:numId="13">
    <w:abstractNumId w:val="22"/>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9"/>
  </w:num>
  <w:num w:numId="21">
    <w:abstractNumId w:val="7"/>
  </w:num>
  <w:num w:numId="22">
    <w:abstractNumId w:val="26"/>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31"/>
  </w:num>
  <w:num w:numId="28">
    <w:abstractNumId w:val="13"/>
  </w:num>
  <w:num w:numId="29">
    <w:abstractNumId w:val="14"/>
  </w:num>
  <w:num w:numId="30">
    <w:abstractNumId w:val="15"/>
  </w:num>
  <w:num w:numId="31">
    <w:abstractNumId w:val="21"/>
  </w:num>
  <w:num w:numId="32">
    <w:abstractNumId w:val="30"/>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5BD7"/>
    <w:rsid w:val="00010F2C"/>
    <w:rsid w:val="00011C00"/>
    <w:rsid w:val="00011C73"/>
    <w:rsid w:val="00012467"/>
    <w:rsid w:val="000126F5"/>
    <w:rsid w:val="0001446F"/>
    <w:rsid w:val="000149C9"/>
    <w:rsid w:val="00014A19"/>
    <w:rsid w:val="00015554"/>
    <w:rsid w:val="00020BE5"/>
    <w:rsid w:val="000217C6"/>
    <w:rsid w:val="000242B1"/>
    <w:rsid w:val="00024E66"/>
    <w:rsid w:val="000264CA"/>
    <w:rsid w:val="0002692C"/>
    <w:rsid w:val="00030911"/>
    <w:rsid w:val="00031880"/>
    <w:rsid w:val="00034254"/>
    <w:rsid w:val="00036917"/>
    <w:rsid w:val="00040616"/>
    <w:rsid w:val="000408B5"/>
    <w:rsid w:val="00046954"/>
    <w:rsid w:val="00047AB7"/>
    <w:rsid w:val="00050AB4"/>
    <w:rsid w:val="00052125"/>
    <w:rsid w:val="00052EC9"/>
    <w:rsid w:val="00053E46"/>
    <w:rsid w:val="00053FA1"/>
    <w:rsid w:val="000553AB"/>
    <w:rsid w:val="00055623"/>
    <w:rsid w:val="0005742D"/>
    <w:rsid w:val="00057610"/>
    <w:rsid w:val="00057833"/>
    <w:rsid w:val="00061FD9"/>
    <w:rsid w:val="0006394C"/>
    <w:rsid w:val="00064085"/>
    <w:rsid w:val="00064F5C"/>
    <w:rsid w:val="00066D9E"/>
    <w:rsid w:val="0007053A"/>
    <w:rsid w:val="000725A8"/>
    <w:rsid w:val="00072600"/>
    <w:rsid w:val="00074770"/>
    <w:rsid w:val="00074F58"/>
    <w:rsid w:val="00075571"/>
    <w:rsid w:val="00077AE7"/>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461"/>
    <w:rsid w:val="000A1BC9"/>
    <w:rsid w:val="000A36F2"/>
    <w:rsid w:val="000A40A7"/>
    <w:rsid w:val="000A6944"/>
    <w:rsid w:val="000A75AD"/>
    <w:rsid w:val="000B19B1"/>
    <w:rsid w:val="000B3910"/>
    <w:rsid w:val="000B39CA"/>
    <w:rsid w:val="000B4624"/>
    <w:rsid w:val="000B46A9"/>
    <w:rsid w:val="000B5393"/>
    <w:rsid w:val="000C0120"/>
    <w:rsid w:val="000C06A0"/>
    <w:rsid w:val="000C27FB"/>
    <w:rsid w:val="000C388F"/>
    <w:rsid w:val="000C4178"/>
    <w:rsid w:val="000C4E6B"/>
    <w:rsid w:val="000C5D27"/>
    <w:rsid w:val="000C694C"/>
    <w:rsid w:val="000C72D7"/>
    <w:rsid w:val="000D18AE"/>
    <w:rsid w:val="000D216C"/>
    <w:rsid w:val="000D26EE"/>
    <w:rsid w:val="000D5609"/>
    <w:rsid w:val="000D60DE"/>
    <w:rsid w:val="000D6599"/>
    <w:rsid w:val="000D7304"/>
    <w:rsid w:val="000E0FC2"/>
    <w:rsid w:val="000E2205"/>
    <w:rsid w:val="000E24E6"/>
    <w:rsid w:val="000E7DE9"/>
    <w:rsid w:val="000F0008"/>
    <w:rsid w:val="000F32CB"/>
    <w:rsid w:val="00101336"/>
    <w:rsid w:val="00101B9F"/>
    <w:rsid w:val="00102BE2"/>
    <w:rsid w:val="00103D1B"/>
    <w:rsid w:val="0010752C"/>
    <w:rsid w:val="0011020F"/>
    <w:rsid w:val="00110EB3"/>
    <w:rsid w:val="00115369"/>
    <w:rsid w:val="00115757"/>
    <w:rsid w:val="00116018"/>
    <w:rsid w:val="001215A2"/>
    <w:rsid w:val="001224E4"/>
    <w:rsid w:val="00127546"/>
    <w:rsid w:val="00130F19"/>
    <w:rsid w:val="00131206"/>
    <w:rsid w:val="001344FD"/>
    <w:rsid w:val="00134F3F"/>
    <w:rsid w:val="00134F8E"/>
    <w:rsid w:val="00135078"/>
    <w:rsid w:val="00141332"/>
    <w:rsid w:val="00141CB3"/>
    <w:rsid w:val="00144276"/>
    <w:rsid w:val="00145D89"/>
    <w:rsid w:val="001464B2"/>
    <w:rsid w:val="00146A74"/>
    <w:rsid w:val="00150B42"/>
    <w:rsid w:val="0015322F"/>
    <w:rsid w:val="001536D6"/>
    <w:rsid w:val="0015520C"/>
    <w:rsid w:val="001554CE"/>
    <w:rsid w:val="00157F94"/>
    <w:rsid w:val="00160902"/>
    <w:rsid w:val="0016201C"/>
    <w:rsid w:val="001633B6"/>
    <w:rsid w:val="00163914"/>
    <w:rsid w:val="00165F42"/>
    <w:rsid w:val="00166E59"/>
    <w:rsid w:val="00167D9C"/>
    <w:rsid w:val="00171EE3"/>
    <w:rsid w:val="001730CD"/>
    <w:rsid w:val="00173485"/>
    <w:rsid w:val="00175A30"/>
    <w:rsid w:val="00176A22"/>
    <w:rsid w:val="00177146"/>
    <w:rsid w:val="00177391"/>
    <w:rsid w:val="00177BC8"/>
    <w:rsid w:val="0018218E"/>
    <w:rsid w:val="0018241A"/>
    <w:rsid w:val="00182EF1"/>
    <w:rsid w:val="001836D8"/>
    <w:rsid w:val="00183EFB"/>
    <w:rsid w:val="00185431"/>
    <w:rsid w:val="001865DE"/>
    <w:rsid w:val="00187A42"/>
    <w:rsid w:val="00187ADB"/>
    <w:rsid w:val="001923F4"/>
    <w:rsid w:val="00195476"/>
    <w:rsid w:val="00197584"/>
    <w:rsid w:val="001A0F74"/>
    <w:rsid w:val="001A1624"/>
    <w:rsid w:val="001A21EE"/>
    <w:rsid w:val="001A47AC"/>
    <w:rsid w:val="001A505A"/>
    <w:rsid w:val="001A5FE0"/>
    <w:rsid w:val="001A644B"/>
    <w:rsid w:val="001A6697"/>
    <w:rsid w:val="001B4765"/>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364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2C6"/>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2688"/>
    <w:rsid w:val="00225400"/>
    <w:rsid w:val="00226F2E"/>
    <w:rsid w:val="002307E9"/>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3827"/>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1886"/>
    <w:rsid w:val="002829AA"/>
    <w:rsid w:val="00282B09"/>
    <w:rsid w:val="002843AF"/>
    <w:rsid w:val="0028635F"/>
    <w:rsid w:val="00287731"/>
    <w:rsid w:val="002903FC"/>
    <w:rsid w:val="00290714"/>
    <w:rsid w:val="002907F3"/>
    <w:rsid w:val="00291CC5"/>
    <w:rsid w:val="00291E5A"/>
    <w:rsid w:val="002939A2"/>
    <w:rsid w:val="00294489"/>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2EE6"/>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4819"/>
    <w:rsid w:val="002E4EA8"/>
    <w:rsid w:val="002E50C5"/>
    <w:rsid w:val="002E51F1"/>
    <w:rsid w:val="002E6811"/>
    <w:rsid w:val="002E68FB"/>
    <w:rsid w:val="002E6FF2"/>
    <w:rsid w:val="002F0EFC"/>
    <w:rsid w:val="002F126D"/>
    <w:rsid w:val="002F1E7A"/>
    <w:rsid w:val="002F3B22"/>
    <w:rsid w:val="002F49CC"/>
    <w:rsid w:val="002F4E92"/>
    <w:rsid w:val="002F5F33"/>
    <w:rsid w:val="002F7ED5"/>
    <w:rsid w:val="00300790"/>
    <w:rsid w:val="00303F75"/>
    <w:rsid w:val="00304601"/>
    <w:rsid w:val="00304693"/>
    <w:rsid w:val="0030493F"/>
    <w:rsid w:val="00304CDC"/>
    <w:rsid w:val="00305B6D"/>
    <w:rsid w:val="00306085"/>
    <w:rsid w:val="003063C0"/>
    <w:rsid w:val="003076DE"/>
    <w:rsid w:val="00307DF2"/>
    <w:rsid w:val="003140EC"/>
    <w:rsid w:val="003169A0"/>
    <w:rsid w:val="00320313"/>
    <w:rsid w:val="003231ED"/>
    <w:rsid w:val="00323934"/>
    <w:rsid w:val="00324ECB"/>
    <w:rsid w:val="00327F2E"/>
    <w:rsid w:val="00330926"/>
    <w:rsid w:val="003312AC"/>
    <w:rsid w:val="003313C1"/>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550AA"/>
    <w:rsid w:val="00355A05"/>
    <w:rsid w:val="00357C8F"/>
    <w:rsid w:val="0036061C"/>
    <w:rsid w:val="00361508"/>
    <w:rsid w:val="00361E09"/>
    <w:rsid w:val="0036204C"/>
    <w:rsid w:val="0036235A"/>
    <w:rsid w:val="003633D4"/>
    <w:rsid w:val="00363FC8"/>
    <w:rsid w:val="00364984"/>
    <w:rsid w:val="00365062"/>
    <w:rsid w:val="00365731"/>
    <w:rsid w:val="00365FCE"/>
    <w:rsid w:val="0036671F"/>
    <w:rsid w:val="00367C68"/>
    <w:rsid w:val="00370656"/>
    <w:rsid w:val="00370F41"/>
    <w:rsid w:val="00375B86"/>
    <w:rsid w:val="00377071"/>
    <w:rsid w:val="00383575"/>
    <w:rsid w:val="00386A40"/>
    <w:rsid w:val="00387BDD"/>
    <w:rsid w:val="00390AF9"/>
    <w:rsid w:val="00392C7F"/>
    <w:rsid w:val="00393F41"/>
    <w:rsid w:val="0039522F"/>
    <w:rsid w:val="0039532D"/>
    <w:rsid w:val="0039544A"/>
    <w:rsid w:val="003A0705"/>
    <w:rsid w:val="003A3E54"/>
    <w:rsid w:val="003A55D2"/>
    <w:rsid w:val="003A57F6"/>
    <w:rsid w:val="003A6975"/>
    <w:rsid w:val="003B00C8"/>
    <w:rsid w:val="003B121D"/>
    <w:rsid w:val="003B15B6"/>
    <w:rsid w:val="003B18AB"/>
    <w:rsid w:val="003B19D8"/>
    <w:rsid w:val="003B21A7"/>
    <w:rsid w:val="003B22A3"/>
    <w:rsid w:val="003B2935"/>
    <w:rsid w:val="003B31E0"/>
    <w:rsid w:val="003B3B06"/>
    <w:rsid w:val="003B6BF1"/>
    <w:rsid w:val="003C0863"/>
    <w:rsid w:val="003C1309"/>
    <w:rsid w:val="003C1FEC"/>
    <w:rsid w:val="003C29F6"/>
    <w:rsid w:val="003C5D16"/>
    <w:rsid w:val="003C73AD"/>
    <w:rsid w:val="003D30A6"/>
    <w:rsid w:val="003D4B38"/>
    <w:rsid w:val="003E0EA7"/>
    <w:rsid w:val="003E12F9"/>
    <w:rsid w:val="003E1F6F"/>
    <w:rsid w:val="003E2628"/>
    <w:rsid w:val="003E2C84"/>
    <w:rsid w:val="003E3696"/>
    <w:rsid w:val="003E550D"/>
    <w:rsid w:val="003E5E32"/>
    <w:rsid w:val="003E663E"/>
    <w:rsid w:val="003F0937"/>
    <w:rsid w:val="003F1D4B"/>
    <w:rsid w:val="003F2BFA"/>
    <w:rsid w:val="003F42C5"/>
    <w:rsid w:val="003F46A4"/>
    <w:rsid w:val="003F4CEA"/>
    <w:rsid w:val="003F52A0"/>
    <w:rsid w:val="003F7216"/>
    <w:rsid w:val="003F726E"/>
    <w:rsid w:val="003F762D"/>
    <w:rsid w:val="00401353"/>
    <w:rsid w:val="00402A8E"/>
    <w:rsid w:val="00407AE2"/>
    <w:rsid w:val="00410558"/>
    <w:rsid w:val="00411573"/>
    <w:rsid w:val="00412703"/>
    <w:rsid w:val="0041378A"/>
    <w:rsid w:val="00413824"/>
    <w:rsid w:val="0041576C"/>
    <w:rsid w:val="004160C4"/>
    <w:rsid w:val="0041620C"/>
    <w:rsid w:val="004164D9"/>
    <w:rsid w:val="0042032D"/>
    <w:rsid w:val="0042242B"/>
    <w:rsid w:val="00422FAE"/>
    <w:rsid w:val="00423AF0"/>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505B"/>
    <w:rsid w:val="00456F30"/>
    <w:rsid w:val="00460528"/>
    <w:rsid w:val="00461307"/>
    <w:rsid w:val="004615C0"/>
    <w:rsid w:val="00465EDF"/>
    <w:rsid w:val="00466006"/>
    <w:rsid w:val="00467EC7"/>
    <w:rsid w:val="004711BE"/>
    <w:rsid w:val="00476362"/>
    <w:rsid w:val="00477723"/>
    <w:rsid w:val="00481201"/>
    <w:rsid w:val="00483B9A"/>
    <w:rsid w:val="004917E6"/>
    <w:rsid w:val="00491914"/>
    <w:rsid w:val="00491DAB"/>
    <w:rsid w:val="00495DD0"/>
    <w:rsid w:val="00496E11"/>
    <w:rsid w:val="004974AD"/>
    <w:rsid w:val="00497542"/>
    <w:rsid w:val="004A063A"/>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489"/>
    <w:rsid w:val="004E1B13"/>
    <w:rsid w:val="004E336F"/>
    <w:rsid w:val="004E398D"/>
    <w:rsid w:val="004E498A"/>
    <w:rsid w:val="004E4A99"/>
    <w:rsid w:val="004E5AFC"/>
    <w:rsid w:val="004E683F"/>
    <w:rsid w:val="004F086F"/>
    <w:rsid w:val="004F134F"/>
    <w:rsid w:val="004F1F65"/>
    <w:rsid w:val="004F22AF"/>
    <w:rsid w:val="004F2693"/>
    <w:rsid w:val="004F36FE"/>
    <w:rsid w:val="004F3C5C"/>
    <w:rsid w:val="004F6111"/>
    <w:rsid w:val="004F62EB"/>
    <w:rsid w:val="004F711F"/>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5744"/>
    <w:rsid w:val="00535CC2"/>
    <w:rsid w:val="00536609"/>
    <w:rsid w:val="00537498"/>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27BE"/>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87221"/>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4E5"/>
    <w:rsid w:val="005D5C54"/>
    <w:rsid w:val="005D7E48"/>
    <w:rsid w:val="005D7FC7"/>
    <w:rsid w:val="005E0972"/>
    <w:rsid w:val="005E0A7F"/>
    <w:rsid w:val="005E2F8E"/>
    <w:rsid w:val="005E34F6"/>
    <w:rsid w:val="005E6968"/>
    <w:rsid w:val="005E6ABD"/>
    <w:rsid w:val="005E7E07"/>
    <w:rsid w:val="005F3EF6"/>
    <w:rsid w:val="005F4E33"/>
    <w:rsid w:val="005F5333"/>
    <w:rsid w:val="005F72A8"/>
    <w:rsid w:val="006008D8"/>
    <w:rsid w:val="0060162D"/>
    <w:rsid w:val="006016C3"/>
    <w:rsid w:val="00602308"/>
    <w:rsid w:val="00602C1E"/>
    <w:rsid w:val="006046F5"/>
    <w:rsid w:val="00604719"/>
    <w:rsid w:val="00605183"/>
    <w:rsid w:val="0061081F"/>
    <w:rsid w:val="00611A52"/>
    <w:rsid w:val="00615565"/>
    <w:rsid w:val="00616EC8"/>
    <w:rsid w:val="00616FEF"/>
    <w:rsid w:val="00617B92"/>
    <w:rsid w:val="00622425"/>
    <w:rsid w:val="006232E5"/>
    <w:rsid w:val="00623D15"/>
    <w:rsid w:val="006265A7"/>
    <w:rsid w:val="00630470"/>
    <w:rsid w:val="00630532"/>
    <w:rsid w:val="0063086E"/>
    <w:rsid w:val="00631047"/>
    <w:rsid w:val="0063124F"/>
    <w:rsid w:val="00631DE4"/>
    <w:rsid w:val="006332BD"/>
    <w:rsid w:val="0063470C"/>
    <w:rsid w:val="00635F1E"/>
    <w:rsid w:val="00636AE3"/>
    <w:rsid w:val="00637CAA"/>
    <w:rsid w:val="00640A23"/>
    <w:rsid w:val="00642C7B"/>
    <w:rsid w:val="00643DDE"/>
    <w:rsid w:val="00643F80"/>
    <w:rsid w:val="00645FE7"/>
    <w:rsid w:val="00646458"/>
    <w:rsid w:val="00646553"/>
    <w:rsid w:val="00646A19"/>
    <w:rsid w:val="00652A19"/>
    <w:rsid w:val="0065398A"/>
    <w:rsid w:val="006546FF"/>
    <w:rsid w:val="00655517"/>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04A4"/>
    <w:rsid w:val="00681E2F"/>
    <w:rsid w:val="00683B92"/>
    <w:rsid w:val="006859C6"/>
    <w:rsid w:val="00687A2E"/>
    <w:rsid w:val="00687BCE"/>
    <w:rsid w:val="00690139"/>
    <w:rsid w:val="00690278"/>
    <w:rsid w:val="006917A0"/>
    <w:rsid w:val="00692E89"/>
    <w:rsid w:val="006937C2"/>
    <w:rsid w:val="00693BEB"/>
    <w:rsid w:val="00695803"/>
    <w:rsid w:val="00695F65"/>
    <w:rsid w:val="00697097"/>
    <w:rsid w:val="00697FCD"/>
    <w:rsid w:val="006A03DA"/>
    <w:rsid w:val="006A36D9"/>
    <w:rsid w:val="006A752F"/>
    <w:rsid w:val="006A7980"/>
    <w:rsid w:val="006B08FB"/>
    <w:rsid w:val="006B3E0F"/>
    <w:rsid w:val="006B78C3"/>
    <w:rsid w:val="006B7A18"/>
    <w:rsid w:val="006C24BA"/>
    <w:rsid w:val="006C369C"/>
    <w:rsid w:val="006C5EDB"/>
    <w:rsid w:val="006C68ED"/>
    <w:rsid w:val="006C7760"/>
    <w:rsid w:val="006D02FF"/>
    <w:rsid w:val="006D034B"/>
    <w:rsid w:val="006D188D"/>
    <w:rsid w:val="006D1902"/>
    <w:rsid w:val="006D224F"/>
    <w:rsid w:val="006D3FFE"/>
    <w:rsid w:val="006D66A3"/>
    <w:rsid w:val="006D6C7D"/>
    <w:rsid w:val="006E22B1"/>
    <w:rsid w:val="006E232A"/>
    <w:rsid w:val="006E4BD1"/>
    <w:rsid w:val="006E4BFB"/>
    <w:rsid w:val="006E6DBF"/>
    <w:rsid w:val="006E7189"/>
    <w:rsid w:val="006E7416"/>
    <w:rsid w:val="006E7616"/>
    <w:rsid w:val="006F0441"/>
    <w:rsid w:val="006F128D"/>
    <w:rsid w:val="006F157A"/>
    <w:rsid w:val="006F1D64"/>
    <w:rsid w:val="006F1EC4"/>
    <w:rsid w:val="006F39D8"/>
    <w:rsid w:val="006F4591"/>
    <w:rsid w:val="006F4DE5"/>
    <w:rsid w:val="006F5F1E"/>
    <w:rsid w:val="006F6428"/>
    <w:rsid w:val="006F7DEB"/>
    <w:rsid w:val="007003F3"/>
    <w:rsid w:val="00700ECC"/>
    <w:rsid w:val="00703C5E"/>
    <w:rsid w:val="00705559"/>
    <w:rsid w:val="0070571B"/>
    <w:rsid w:val="00705E6D"/>
    <w:rsid w:val="00713261"/>
    <w:rsid w:val="00715F7B"/>
    <w:rsid w:val="00715FE9"/>
    <w:rsid w:val="007165B8"/>
    <w:rsid w:val="00720CA4"/>
    <w:rsid w:val="00722A9E"/>
    <w:rsid w:val="0072663B"/>
    <w:rsid w:val="0072740B"/>
    <w:rsid w:val="007277EF"/>
    <w:rsid w:val="00727AA0"/>
    <w:rsid w:val="0073221A"/>
    <w:rsid w:val="007332F2"/>
    <w:rsid w:val="00736A87"/>
    <w:rsid w:val="00740BE4"/>
    <w:rsid w:val="00746C22"/>
    <w:rsid w:val="0074774B"/>
    <w:rsid w:val="00747C6A"/>
    <w:rsid w:val="00753597"/>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3CE"/>
    <w:rsid w:val="0077389D"/>
    <w:rsid w:val="0077432C"/>
    <w:rsid w:val="0077530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8F9"/>
    <w:rsid w:val="00783E0A"/>
    <w:rsid w:val="00784090"/>
    <w:rsid w:val="00787836"/>
    <w:rsid w:val="00787ADF"/>
    <w:rsid w:val="0079184A"/>
    <w:rsid w:val="00792A9F"/>
    <w:rsid w:val="00792C0C"/>
    <w:rsid w:val="00793244"/>
    <w:rsid w:val="0079407D"/>
    <w:rsid w:val="007949CD"/>
    <w:rsid w:val="007952AA"/>
    <w:rsid w:val="007A02B2"/>
    <w:rsid w:val="007A121F"/>
    <w:rsid w:val="007A230B"/>
    <w:rsid w:val="007A2D80"/>
    <w:rsid w:val="007A3450"/>
    <w:rsid w:val="007A45FE"/>
    <w:rsid w:val="007B06DC"/>
    <w:rsid w:val="007B07CE"/>
    <w:rsid w:val="007B15A0"/>
    <w:rsid w:val="007B1B56"/>
    <w:rsid w:val="007B2FBE"/>
    <w:rsid w:val="007B57DB"/>
    <w:rsid w:val="007B6480"/>
    <w:rsid w:val="007B735D"/>
    <w:rsid w:val="007C4464"/>
    <w:rsid w:val="007C6548"/>
    <w:rsid w:val="007D5579"/>
    <w:rsid w:val="007E01E7"/>
    <w:rsid w:val="007E134A"/>
    <w:rsid w:val="007E1A30"/>
    <w:rsid w:val="007E225E"/>
    <w:rsid w:val="007E248B"/>
    <w:rsid w:val="007E3085"/>
    <w:rsid w:val="007E3811"/>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0D68"/>
    <w:rsid w:val="00832747"/>
    <w:rsid w:val="008330F0"/>
    <w:rsid w:val="00833127"/>
    <w:rsid w:val="00837517"/>
    <w:rsid w:val="00840078"/>
    <w:rsid w:val="00841DB6"/>
    <w:rsid w:val="008429A0"/>
    <w:rsid w:val="008433B6"/>
    <w:rsid w:val="00843DE7"/>
    <w:rsid w:val="008448DF"/>
    <w:rsid w:val="00845AF6"/>
    <w:rsid w:val="00846485"/>
    <w:rsid w:val="00847220"/>
    <w:rsid w:val="008478D0"/>
    <w:rsid w:val="00847D1D"/>
    <w:rsid w:val="008536DB"/>
    <w:rsid w:val="00854931"/>
    <w:rsid w:val="00856A96"/>
    <w:rsid w:val="008571C7"/>
    <w:rsid w:val="008606FF"/>
    <w:rsid w:val="00860C58"/>
    <w:rsid w:val="008610CB"/>
    <w:rsid w:val="00862352"/>
    <w:rsid w:val="00863803"/>
    <w:rsid w:val="00863F8A"/>
    <w:rsid w:val="0086622F"/>
    <w:rsid w:val="0086678B"/>
    <w:rsid w:val="0086751E"/>
    <w:rsid w:val="00867942"/>
    <w:rsid w:val="008700A3"/>
    <w:rsid w:val="0087042C"/>
    <w:rsid w:val="00872E78"/>
    <w:rsid w:val="00875AEC"/>
    <w:rsid w:val="008807DF"/>
    <w:rsid w:val="008816F0"/>
    <w:rsid w:val="00882099"/>
    <w:rsid w:val="00882B71"/>
    <w:rsid w:val="008835C9"/>
    <w:rsid w:val="00883EC2"/>
    <w:rsid w:val="0088471D"/>
    <w:rsid w:val="00885070"/>
    <w:rsid w:val="00886436"/>
    <w:rsid w:val="00890832"/>
    <w:rsid w:val="00891AB9"/>
    <w:rsid w:val="00891FEE"/>
    <w:rsid w:val="0089429D"/>
    <w:rsid w:val="00895B19"/>
    <w:rsid w:val="00896A9D"/>
    <w:rsid w:val="008A0185"/>
    <w:rsid w:val="008A0A15"/>
    <w:rsid w:val="008A0D05"/>
    <w:rsid w:val="008A0F43"/>
    <w:rsid w:val="008A2E1E"/>
    <w:rsid w:val="008A5437"/>
    <w:rsid w:val="008A55D6"/>
    <w:rsid w:val="008A5A80"/>
    <w:rsid w:val="008A5DDC"/>
    <w:rsid w:val="008A6DAF"/>
    <w:rsid w:val="008A74FE"/>
    <w:rsid w:val="008B1151"/>
    <w:rsid w:val="008B1763"/>
    <w:rsid w:val="008B1D9E"/>
    <w:rsid w:val="008B7A96"/>
    <w:rsid w:val="008C13DC"/>
    <w:rsid w:val="008C1667"/>
    <w:rsid w:val="008C2189"/>
    <w:rsid w:val="008C2F09"/>
    <w:rsid w:val="008D0CB9"/>
    <w:rsid w:val="008D2851"/>
    <w:rsid w:val="008D2F87"/>
    <w:rsid w:val="008D37B9"/>
    <w:rsid w:val="008D4EBA"/>
    <w:rsid w:val="008D726E"/>
    <w:rsid w:val="008D7665"/>
    <w:rsid w:val="008E07A7"/>
    <w:rsid w:val="008E1794"/>
    <w:rsid w:val="008E1EFB"/>
    <w:rsid w:val="008E2B2D"/>
    <w:rsid w:val="008E4392"/>
    <w:rsid w:val="008E5A28"/>
    <w:rsid w:val="008E6BC5"/>
    <w:rsid w:val="008E7C1B"/>
    <w:rsid w:val="008E7DFE"/>
    <w:rsid w:val="008F26C3"/>
    <w:rsid w:val="008F2B25"/>
    <w:rsid w:val="008F3E90"/>
    <w:rsid w:val="008F4D5E"/>
    <w:rsid w:val="009003C6"/>
    <w:rsid w:val="00900A1A"/>
    <w:rsid w:val="00900B26"/>
    <w:rsid w:val="00901588"/>
    <w:rsid w:val="0090306A"/>
    <w:rsid w:val="00905A38"/>
    <w:rsid w:val="009061CE"/>
    <w:rsid w:val="00906F63"/>
    <w:rsid w:val="00907741"/>
    <w:rsid w:val="00911F52"/>
    <w:rsid w:val="00913AEB"/>
    <w:rsid w:val="0091437D"/>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26A5"/>
    <w:rsid w:val="00934713"/>
    <w:rsid w:val="009357BC"/>
    <w:rsid w:val="00937A7F"/>
    <w:rsid w:val="00943121"/>
    <w:rsid w:val="00944B34"/>
    <w:rsid w:val="00946152"/>
    <w:rsid w:val="0094632E"/>
    <w:rsid w:val="00950922"/>
    <w:rsid w:val="00950EEB"/>
    <w:rsid w:val="009512DC"/>
    <w:rsid w:val="00951BCD"/>
    <w:rsid w:val="00952245"/>
    <w:rsid w:val="009522DF"/>
    <w:rsid w:val="00952CD9"/>
    <w:rsid w:val="009533C2"/>
    <w:rsid w:val="0095435D"/>
    <w:rsid w:val="00954B50"/>
    <w:rsid w:val="00954E61"/>
    <w:rsid w:val="009554FE"/>
    <w:rsid w:val="00956086"/>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87AF1"/>
    <w:rsid w:val="009902DA"/>
    <w:rsid w:val="00990674"/>
    <w:rsid w:val="009917C7"/>
    <w:rsid w:val="00993A19"/>
    <w:rsid w:val="00995DE7"/>
    <w:rsid w:val="00995E92"/>
    <w:rsid w:val="009961E2"/>
    <w:rsid w:val="00996815"/>
    <w:rsid w:val="00997BF3"/>
    <w:rsid w:val="009A0166"/>
    <w:rsid w:val="009A0865"/>
    <w:rsid w:val="009A0A0F"/>
    <w:rsid w:val="009A1B98"/>
    <w:rsid w:val="009A229E"/>
    <w:rsid w:val="009A332D"/>
    <w:rsid w:val="009A4768"/>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0DFD"/>
    <w:rsid w:val="009D38F5"/>
    <w:rsid w:val="009D42DE"/>
    <w:rsid w:val="009D5884"/>
    <w:rsid w:val="009D6519"/>
    <w:rsid w:val="009E273F"/>
    <w:rsid w:val="009E2DA2"/>
    <w:rsid w:val="009E5657"/>
    <w:rsid w:val="009E5A73"/>
    <w:rsid w:val="009E5D68"/>
    <w:rsid w:val="009E619B"/>
    <w:rsid w:val="009E7309"/>
    <w:rsid w:val="009F2A41"/>
    <w:rsid w:val="009F406C"/>
    <w:rsid w:val="009F4F69"/>
    <w:rsid w:val="009F4F9E"/>
    <w:rsid w:val="009F5F6D"/>
    <w:rsid w:val="009F657B"/>
    <w:rsid w:val="009F6C8C"/>
    <w:rsid w:val="009F72B4"/>
    <w:rsid w:val="009F7AF2"/>
    <w:rsid w:val="009F7C12"/>
    <w:rsid w:val="00A0197A"/>
    <w:rsid w:val="00A0225F"/>
    <w:rsid w:val="00A02565"/>
    <w:rsid w:val="00A03155"/>
    <w:rsid w:val="00A04587"/>
    <w:rsid w:val="00A113D8"/>
    <w:rsid w:val="00A119A5"/>
    <w:rsid w:val="00A11A0A"/>
    <w:rsid w:val="00A12002"/>
    <w:rsid w:val="00A132C1"/>
    <w:rsid w:val="00A16C10"/>
    <w:rsid w:val="00A23136"/>
    <w:rsid w:val="00A233E6"/>
    <w:rsid w:val="00A25107"/>
    <w:rsid w:val="00A25E43"/>
    <w:rsid w:val="00A26213"/>
    <w:rsid w:val="00A26866"/>
    <w:rsid w:val="00A278B9"/>
    <w:rsid w:val="00A279B6"/>
    <w:rsid w:val="00A31F2B"/>
    <w:rsid w:val="00A34C0B"/>
    <w:rsid w:val="00A35F09"/>
    <w:rsid w:val="00A3626D"/>
    <w:rsid w:val="00A37ABF"/>
    <w:rsid w:val="00A404B9"/>
    <w:rsid w:val="00A412C4"/>
    <w:rsid w:val="00A41762"/>
    <w:rsid w:val="00A418FB"/>
    <w:rsid w:val="00A41F9E"/>
    <w:rsid w:val="00A422D1"/>
    <w:rsid w:val="00A437CB"/>
    <w:rsid w:val="00A437EC"/>
    <w:rsid w:val="00A44186"/>
    <w:rsid w:val="00A4439F"/>
    <w:rsid w:val="00A4567B"/>
    <w:rsid w:val="00A465B6"/>
    <w:rsid w:val="00A46707"/>
    <w:rsid w:val="00A4783F"/>
    <w:rsid w:val="00A54489"/>
    <w:rsid w:val="00A54525"/>
    <w:rsid w:val="00A557A7"/>
    <w:rsid w:val="00A55993"/>
    <w:rsid w:val="00A56A67"/>
    <w:rsid w:val="00A5706E"/>
    <w:rsid w:val="00A57AFD"/>
    <w:rsid w:val="00A57F36"/>
    <w:rsid w:val="00A6245B"/>
    <w:rsid w:val="00A633D5"/>
    <w:rsid w:val="00A638C5"/>
    <w:rsid w:val="00A63BCC"/>
    <w:rsid w:val="00A667B2"/>
    <w:rsid w:val="00A66B07"/>
    <w:rsid w:val="00A6748C"/>
    <w:rsid w:val="00A701B2"/>
    <w:rsid w:val="00A71B8A"/>
    <w:rsid w:val="00A7381E"/>
    <w:rsid w:val="00A741D1"/>
    <w:rsid w:val="00A74214"/>
    <w:rsid w:val="00A74E4B"/>
    <w:rsid w:val="00A76F3C"/>
    <w:rsid w:val="00A80FDA"/>
    <w:rsid w:val="00A81ACE"/>
    <w:rsid w:val="00A833ED"/>
    <w:rsid w:val="00A837A4"/>
    <w:rsid w:val="00A848C6"/>
    <w:rsid w:val="00A87967"/>
    <w:rsid w:val="00A87E32"/>
    <w:rsid w:val="00A9049E"/>
    <w:rsid w:val="00A9332A"/>
    <w:rsid w:val="00A93C49"/>
    <w:rsid w:val="00AA1851"/>
    <w:rsid w:val="00AA2073"/>
    <w:rsid w:val="00AA2BC1"/>
    <w:rsid w:val="00AA300F"/>
    <w:rsid w:val="00AA34D4"/>
    <w:rsid w:val="00AA3E69"/>
    <w:rsid w:val="00AA4800"/>
    <w:rsid w:val="00AA4808"/>
    <w:rsid w:val="00AA5D05"/>
    <w:rsid w:val="00AA5E68"/>
    <w:rsid w:val="00AA675B"/>
    <w:rsid w:val="00AB2E3E"/>
    <w:rsid w:val="00AB371C"/>
    <w:rsid w:val="00AB4360"/>
    <w:rsid w:val="00AB5058"/>
    <w:rsid w:val="00AB5908"/>
    <w:rsid w:val="00AB6211"/>
    <w:rsid w:val="00AB7C0F"/>
    <w:rsid w:val="00AB7D15"/>
    <w:rsid w:val="00AC062B"/>
    <w:rsid w:val="00AC0DF6"/>
    <w:rsid w:val="00AC1587"/>
    <w:rsid w:val="00AC4C47"/>
    <w:rsid w:val="00AC4F93"/>
    <w:rsid w:val="00AC629A"/>
    <w:rsid w:val="00AC77E8"/>
    <w:rsid w:val="00AC7A5D"/>
    <w:rsid w:val="00AC7BD0"/>
    <w:rsid w:val="00AD2C35"/>
    <w:rsid w:val="00AD3757"/>
    <w:rsid w:val="00AD47F0"/>
    <w:rsid w:val="00AD4B94"/>
    <w:rsid w:val="00AE0DBF"/>
    <w:rsid w:val="00AE25A0"/>
    <w:rsid w:val="00AE30B0"/>
    <w:rsid w:val="00AE30FB"/>
    <w:rsid w:val="00AE3740"/>
    <w:rsid w:val="00AE4C31"/>
    <w:rsid w:val="00AE5007"/>
    <w:rsid w:val="00AE59C3"/>
    <w:rsid w:val="00AE716D"/>
    <w:rsid w:val="00AF0048"/>
    <w:rsid w:val="00AF016B"/>
    <w:rsid w:val="00AF1C9C"/>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689"/>
    <w:rsid w:val="00B517EC"/>
    <w:rsid w:val="00B5181A"/>
    <w:rsid w:val="00B51E4D"/>
    <w:rsid w:val="00B52AAA"/>
    <w:rsid w:val="00B53D04"/>
    <w:rsid w:val="00B5412C"/>
    <w:rsid w:val="00B5623C"/>
    <w:rsid w:val="00B57AE5"/>
    <w:rsid w:val="00B57BE5"/>
    <w:rsid w:val="00B6030B"/>
    <w:rsid w:val="00B60A24"/>
    <w:rsid w:val="00B62448"/>
    <w:rsid w:val="00B62D1E"/>
    <w:rsid w:val="00B63456"/>
    <w:rsid w:val="00B63A64"/>
    <w:rsid w:val="00B64035"/>
    <w:rsid w:val="00B66BF6"/>
    <w:rsid w:val="00B67BA9"/>
    <w:rsid w:val="00B70624"/>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49F"/>
    <w:rsid w:val="00BB3A08"/>
    <w:rsid w:val="00BB475D"/>
    <w:rsid w:val="00BB5D73"/>
    <w:rsid w:val="00BB72B4"/>
    <w:rsid w:val="00BB76E7"/>
    <w:rsid w:val="00BB7DC3"/>
    <w:rsid w:val="00BC477E"/>
    <w:rsid w:val="00BC480C"/>
    <w:rsid w:val="00BC56C3"/>
    <w:rsid w:val="00BC72C5"/>
    <w:rsid w:val="00BC784D"/>
    <w:rsid w:val="00BC7DF7"/>
    <w:rsid w:val="00BD2BCE"/>
    <w:rsid w:val="00BD32E4"/>
    <w:rsid w:val="00BD36F5"/>
    <w:rsid w:val="00BD49D9"/>
    <w:rsid w:val="00BD49DC"/>
    <w:rsid w:val="00BD6327"/>
    <w:rsid w:val="00BD649D"/>
    <w:rsid w:val="00BE03E2"/>
    <w:rsid w:val="00BE1181"/>
    <w:rsid w:val="00BE14D7"/>
    <w:rsid w:val="00BE2FCF"/>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686D"/>
    <w:rsid w:val="00BF7CAC"/>
    <w:rsid w:val="00C0056E"/>
    <w:rsid w:val="00C00636"/>
    <w:rsid w:val="00C02697"/>
    <w:rsid w:val="00C026CD"/>
    <w:rsid w:val="00C0396B"/>
    <w:rsid w:val="00C10664"/>
    <w:rsid w:val="00C1092A"/>
    <w:rsid w:val="00C12D29"/>
    <w:rsid w:val="00C130C5"/>
    <w:rsid w:val="00C143F2"/>
    <w:rsid w:val="00C15BC9"/>
    <w:rsid w:val="00C15ED3"/>
    <w:rsid w:val="00C20A23"/>
    <w:rsid w:val="00C20F78"/>
    <w:rsid w:val="00C21052"/>
    <w:rsid w:val="00C2273D"/>
    <w:rsid w:val="00C22E82"/>
    <w:rsid w:val="00C23625"/>
    <w:rsid w:val="00C25AA7"/>
    <w:rsid w:val="00C2734B"/>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40B"/>
    <w:rsid w:val="00C636FC"/>
    <w:rsid w:val="00C648C3"/>
    <w:rsid w:val="00C652A9"/>
    <w:rsid w:val="00C67B26"/>
    <w:rsid w:val="00C72B88"/>
    <w:rsid w:val="00C72CB2"/>
    <w:rsid w:val="00C72CF8"/>
    <w:rsid w:val="00C75D47"/>
    <w:rsid w:val="00C75E6A"/>
    <w:rsid w:val="00C7670C"/>
    <w:rsid w:val="00C778F6"/>
    <w:rsid w:val="00C808DF"/>
    <w:rsid w:val="00C81DA2"/>
    <w:rsid w:val="00C82620"/>
    <w:rsid w:val="00C84BA0"/>
    <w:rsid w:val="00C84FDC"/>
    <w:rsid w:val="00C86842"/>
    <w:rsid w:val="00C87D83"/>
    <w:rsid w:val="00C91528"/>
    <w:rsid w:val="00C924B9"/>
    <w:rsid w:val="00C94A6D"/>
    <w:rsid w:val="00C95426"/>
    <w:rsid w:val="00C95C5E"/>
    <w:rsid w:val="00C95DDE"/>
    <w:rsid w:val="00C9623B"/>
    <w:rsid w:val="00C9643E"/>
    <w:rsid w:val="00CA29B7"/>
    <w:rsid w:val="00CA3D3F"/>
    <w:rsid w:val="00CA44EF"/>
    <w:rsid w:val="00CA4799"/>
    <w:rsid w:val="00CA4FDF"/>
    <w:rsid w:val="00CA54D2"/>
    <w:rsid w:val="00CA64CE"/>
    <w:rsid w:val="00CA736F"/>
    <w:rsid w:val="00CA7683"/>
    <w:rsid w:val="00CB0246"/>
    <w:rsid w:val="00CB151F"/>
    <w:rsid w:val="00CB3550"/>
    <w:rsid w:val="00CB3D74"/>
    <w:rsid w:val="00CB46B0"/>
    <w:rsid w:val="00CB7270"/>
    <w:rsid w:val="00CC0076"/>
    <w:rsid w:val="00CC2F3C"/>
    <w:rsid w:val="00CC37CF"/>
    <w:rsid w:val="00CC3B82"/>
    <w:rsid w:val="00CC6685"/>
    <w:rsid w:val="00CD41C7"/>
    <w:rsid w:val="00CD6991"/>
    <w:rsid w:val="00CD72EB"/>
    <w:rsid w:val="00CE0917"/>
    <w:rsid w:val="00CE1487"/>
    <w:rsid w:val="00CE23CC"/>
    <w:rsid w:val="00CE2912"/>
    <w:rsid w:val="00CE6095"/>
    <w:rsid w:val="00CE6AA8"/>
    <w:rsid w:val="00CE6E1E"/>
    <w:rsid w:val="00CE7C1D"/>
    <w:rsid w:val="00CF015F"/>
    <w:rsid w:val="00CF0602"/>
    <w:rsid w:val="00CF0666"/>
    <w:rsid w:val="00CF0DF2"/>
    <w:rsid w:val="00CF1764"/>
    <w:rsid w:val="00CF446C"/>
    <w:rsid w:val="00CF4833"/>
    <w:rsid w:val="00CF54EC"/>
    <w:rsid w:val="00CF5B46"/>
    <w:rsid w:val="00CF7072"/>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E12"/>
    <w:rsid w:val="00D11F61"/>
    <w:rsid w:val="00D1398A"/>
    <w:rsid w:val="00D13C7E"/>
    <w:rsid w:val="00D14DEF"/>
    <w:rsid w:val="00D15913"/>
    <w:rsid w:val="00D16B70"/>
    <w:rsid w:val="00D16EAD"/>
    <w:rsid w:val="00D2007E"/>
    <w:rsid w:val="00D213DC"/>
    <w:rsid w:val="00D2158A"/>
    <w:rsid w:val="00D21DFD"/>
    <w:rsid w:val="00D21E42"/>
    <w:rsid w:val="00D2226F"/>
    <w:rsid w:val="00D233CD"/>
    <w:rsid w:val="00D24C04"/>
    <w:rsid w:val="00D252CF"/>
    <w:rsid w:val="00D2553B"/>
    <w:rsid w:val="00D258CB"/>
    <w:rsid w:val="00D25FDA"/>
    <w:rsid w:val="00D27500"/>
    <w:rsid w:val="00D27E08"/>
    <w:rsid w:val="00D30007"/>
    <w:rsid w:val="00D30D7D"/>
    <w:rsid w:val="00D326D3"/>
    <w:rsid w:val="00D34E8B"/>
    <w:rsid w:val="00D35F6E"/>
    <w:rsid w:val="00D36E05"/>
    <w:rsid w:val="00D406DB"/>
    <w:rsid w:val="00D408F4"/>
    <w:rsid w:val="00D43F47"/>
    <w:rsid w:val="00D442AB"/>
    <w:rsid w:val="00D452BF"/>
    <w:rsid w:val="00D457F0"/>
    <w:rsid w:val="00D45C5B"/>
    <w:rsid w:val="00D46655"/>
    <w:rsid w:val="00D46B52"/>
    <w:rsid w:val="00D46C12"/>
    <w:rsid w:val="00D4758D"/>
    <w:rsid w:val="00D47809"/>
    <w:rsid w:val="00D50D9B"/>
    <w:rsid w:val="00D51291"/>
    <w:rsid w:val="00D518B0"/>
    <w:rsid w:val="00D51C5B"/>
    <w:rsid w:val="00D55CBE"/>
    <w:rsid w:val="00D55CFC"/>
    <w:rsid w:val="00D55D44"/>
    <w:rsid w:val="00D57DDD"/>
    <w:rsid w:val="00D60CFA"/>
    <w:rsid w:val="00D6215F"/>
    <w:rsid w:val="00D62E59"/>
    <w:rsid w:val="00D631EF"/>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4D05"/>
    <w:rsid w:val="00D87040"/>
    <w:rsid w:val="00D878AC"/>
    <w:rsid w:val="00D87ADE"/>
    <w:rsid w:val="00D921B6"/>
    <w:rsid w:val="00D931CD"/>
    <w:rsid w:val="00D9358B"/>
    <w:rsid w:val="00D93DD0"/>
    <w:rsid w:val="00D95C52"/>
    <w:rsid w:val="00D95E59"/>
    <w:rsid w:val="00D97EDA"/>
    <w:rsid w:val="00DA3042"/>
    <w:rsid w:val="00DA33DE"/>
    <w:rsid w:val="00DA386D"/>
    <w:rsid w:val="00DA5FB7"/>
    <w:rsid w:val="00DA6048"/>
    <w:rsid w:val="00DA6269"/>
    <w:rsid w:val="00DA66C1"/>
    <w:rsid w:val="00DA71C5"/>
    <w:rsid w:val="00DB1D02"/>
    <w:rsid w:val="00DB2FC5"/>
    <w:rsid w:val="00DB316A"/>
    <w:rsid w:val="00DB5C17"/>
    <w:rsid w:val="00DC14BE"/>
    <w:rsid w:val="00DC4283"/>
    <w:rsid w:val="00DC559C"/>
    <w:rsid w:val="00DC56B5"/>
    <w:rsid w:val="00DC5960"/>
    <w:rsid w:val="00DC69D4"/>
    <w:rsid w:val="00DC7E56"/>
    <w:rsid w:val="00DD1A05"/>
    <w:rsid w:val="00DD21FD"/>
    <w:rsid w:val="00DD3257"/>
    <w:rsid w:val="00DD4267"/>
    <w:rsid w:val="00DD4944"/>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6094"/>
    <w:rsid w:val="00DF7F84"/>
    <w:rsid w:val="00E0058F"/>
    <w:rsid w:val="00E01EE7"/>
    <w:rsid w:val="00E027A7"/>
    <w:rsid w:val="00E039FC"/>
    <w:rsid w:val="00E04082"/>
    <w:rsid w:val="00E045F3"/>
    <w:rsid w:val="00E049EB"/>
    <w:rsid w:val="00E04FBA"/>
    <w:rsid w:val="00E07B2A"/>
    <w:rsid w:val="00E10E38"/>
    <w:rsid w:val="00E11392"/>
    <w:rsid w:val="00E1177C"/>
    <w:rsid w:val="00E119D0"/>
    <w:rsid w:val="00E130C8"/>
    <w:rsid w:val="00E13FF5"/>
    <w:rsid w:val="00E15269"/>
    <w:rsid w:val="00E16179"/>
    <w:rsid w:val="00E16582"/>
    <w:rsid w:val="00E16F41"/>
    <w:rsid w:val="00E21553"/>
    <w:rsid w:val="00E247BB"/>
    <w:rsid w:val="00E24E4C"/>
    <w:rsid w:val="00E25142"/>
    <w:rsid w:val="00E25810"/>
    <w:rsid w:val="00E26F4B"/>
    <w:rsid w:val="00E3270B"/>
    <w:rsid w:val="00E35141"/>
    <w:rsid w:val="00E353E8"/>
    <w:rsid w:val="00E372FD"/>
    <w:rsid w:val="00E4241A"/>
    <w:rsid w:val="00E47615"/>
    <w:rsid w:val="00E47E5F"/>
    <w:rsid w:val="00E50F29"/>
    <w:rsid w:val="00E51A28"/>
    <w:rsid w:val="00E5212D"/>
    <w:rsid w:val="00E52752"/>
    <w:rsid w:val="00E53CA8"/>
    <w:rsid w:val="00E54886"/>
    <w:rsid w:val="00E555E8"/>
    <w:rsid w:val="00E5642E"/>
    <w:rsid w:val="00E60F01"/>
    <w:rsid w:val="00E62383"/>
    <w:rsid w:val="00E625A5"/>
    <w:rsid w:val="00E63C97"/>
    <w:rsid w:val="00E66239"/>
    <w:rsid w:val="00E66EC4"/>
    <w:rsid w:val="00E7046C"/>
    <w:rsid w:val="00E70875"/>
    <w:rsid w:val="00E72409"/>
    <w:rsid w:val="00E7262B"/>
    <w:rsid w:val="00E73A7B"/>
    <w:rsid w:val="00E73F23"/>
    <w:rsid w:val="00E74419"/>
    <w:rsid w:val="00E745A3"/>
    <w:rsid w:val="00E7489D"/>
    <w:rsid w:val="00E76E26"/>
    <w:rsid w:val="00E7721B"/>
    <w:rsid w:val="00E77D39"/>
    <w:rsid w:val="00E8009F"/>
    <w:rsid w:val="00E8167C"/>
    <w:rsid w:val="00E81A46"/>
    <w:rsid w:val="00E81AE6"/>
    <w:rsid w:val="00E82084"/>
    <w:rsid w:val="00E824EA"/>
    <w:rsid w:val="00E84F11"/>
    <w:rsid w:val="00E85D72"/>
    <w:rsid w:val="00E865A7"/>
    <w:rsid w:val="00E90B04"/>
    <w:rsid w:val="00E91670"/>
    <w:rsid w:val="00E92BDC"/>
    <w:rsid w:val="00E93704"/>
    <w:rsid w:val="00E96F7B"/>
    <w:rsid w:val="00E97098"/>
    <w:rsid w:val="00E97CCC"/>
    <w:rsid w:val="00EA0B78"/>
    <w:rsid w:val="00EA4111"/>
    <w:rsid w:val="00EA46B0"/>
    <w:rsid w:val="00EA4882"/>
    <w:rsid w:val="00EA7C5C"/>
    <w:rsid w:val="00EB110F"/>
    <w:rsid w:val="00EB266F"/>
    <w:rsid w:val="00EB310E"/>
    <w:rsid w:val="00EB4FA9"/>
    <w:rsid w:val="00EB4FCE"/>
    <w:rsid w:val="00EB5E6F"/>
    <w:rsid w:val="00EB7639"/>
    <w:rsid w:val="00EC00FF"/>
    <w:rsid w:val="00EC0FD2"/>
    <w:rsid w:val="00EC593B"/>
    <w:rsid w:val="00EC5E83"/>
    <w:rsid w:val="00EC6E71"/>
    <w:rsid w:val="00ED0BFB"/>
    <w:rsid w:val="00ED0E8A"/>
    <w:rsid w:val="00ED1833"/>
    <w:rsid w:val="00ED3D4A"/>
    <w:rsid w:val="00ED4509"/>
    <w:rsid w:val="00EE20B7"/>
    <w:rsid w:val="00EE30AC"/>
    <w:rsid w:val="00EE3521"/>
    <w:rsid w:val="00EE5AB8"/>
    <w:rsid w:val="00EE6491"/>
    <w:rsid w:val="00EF0697"/>
    <w:rsid w:val="00EF3DDF"/>
    <w:rsid w:val="00EF526D"/>
    <w:rsid w:val="00EF6A93"/>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1F39"/>
    <w:rsid w:val="00F42D2F"/>
    <w:rsid w:val="00F45C2C"/>
    <w:rsid w:val="00F503C3"/>
    <w:rsid w:val="00F5053D"/>
    <w:rsid w:val="00F50E14"/>
    <w:rsid w:val="00F5119C"/>
    <w:rsid w:val="00F52F40"/>
    <w:rsid w:val="00F53359"/>
    <w:rsid w:val="00F57495"/>
    <w:rsid w:val="00F608EA"/>
    <w:rsid w:val="00F6131D"/>
    <w:rsid w:val="00F628AE"/>
    <w:rsid w:val="00F630B6"/>
    <w:rsid w:val="00F63BD9"/>
    <w:rsid w:val="00F63FDE"/>
    <w:rsid w:val="00F65DA5"/>
    <w:rsid w:val="00F66607"/>
    <w:rsid w:val="00F67D8B"/>
    <w:rsid w:val="00F70831"/>
    <w:rsid w:val="00F7087D"/>
    <w:rsid w:val="00F72327"/>
    <w:rsid w:val="00F726C6"/>
    <w:rsid w:val="00F76AA5"/>
    <w:rsid w:val="00F7748C"/>
    <w:rsid w:val="00F77B74"/>
    <w:rsid w:val="00F80455"/>
    <w:rsid w:val="00F80BAC"/>
    <w:rsid w:val="00F814AF"/>
    <w:rsid w:val="00F82705"/>
    <w:rsid w:val="00F8277F"/>
    <w:rsid w:val="00F82A7B"/>
    <w:rsid w:val="00F83065"/>
    <w:rsid w:val="00F83EA1"/>
    <w:rsid w:val="00F83F2B"/>
    <w:rsid w:val="00F85510"/>
    <w:rsid w:val="00F855CF"/>
    <w:rsid w:val="00F8709C"/>
    <w:rsid w:val="00F87CA9"/>
    <w:rsid w:val="00F93117"/>
    <w:rsid w:val="00F95F03"/>
    <w:rsid w:val="00F97FD9"/>
    <w:rsid w:val="00FA0CD7"/>
    <w:rsid w:val="00FA1B40"/>
    <w:rsid w:val="00FA1C5A"/>
    <w:rsid w:val="00FA35E7"/>
    <w:rsid w:val="00FA373E"/>
    <w:rsid w:val="00FA407D"/>
    <w:rsid w:val="00FA47BE"/>
    <w:rsid w:val="00FA4B19"/>
    <w:rsid w:val="00FA5B30"/>
    <w:rsid w:val="00FA6847"/>
    <w:rsid w:val="00FA703A"/>
    <w:rsid w:val="00FB0324"/>
    <w:rsid w:val="00FB073F"/>
    <w:rsid w:val="00FB12CA"/>
    <w:rsid w:val="00FB1565"/>
    <w:rsid w:val="00FB2040"/>
    <w:rsid w:val="00FB30D9"/>
    <w:rsid w:val="00FB60B5"/>
    <w:rsid w:val="00FB70C1"/>
    <w:rsid w:val="00FB7795"/>
    <w:rsid w:val="00FC0D8F"/>
    <w:rsid w:val="00FC1BAE"/>
    <w:rsid w:val="00FC1CD1"/>
    <w:rsid w:val="00FC24DB"/>
    <w:rsid w:val="00FC2676"/>
    <w:rsid w:val="00FC4162"/>
    <w:rsid w:val="00FC4D2D"/>
    <w:rsid w:val="00FC4F91"/>
    <w:rsid w:val="00FC504D"/>
    <w:rsid w:val="00FC6195"/>
    <w:rsid w:val="00FC7D7D"/>
    <w:rsid w:val="00FD0F6C"/>
    <w:rsid w:val="00FD2DB8"/>
    <w:rsid w:val="00FD2FB0"/>
    <w:rsid w:val="00FD536C"/>
    <w:rsid w:val="00FD7007"/>
    <w:rsid w:val="00FE1622"/>
    <w:rsid w:val="00FE29F7"/>
    <w:rsid w:val="00FE6245"/>
    <w:rsid w:val="00FE78F0"/>
    <w:rsid w:val="00FF1788"/>
    <w:rsid w:val="00FF2B65"/>
    <w:rsid w:val="00FF2D5F"/>
    <w:rsid w:val="00FF3939"/>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EC2741"/>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paragraph" w:customStyle="1" w:styleId="Artigo">
    <w:name w:val="Artigo"/>
    <w:basedOn w:val="Normal"/>
    <w:qFormat/>
    <w:rsid w:val="00645FE7"/>
    <w:pPr>
      <w:spacing w:before="300" w:after="300" w:line="300" w:lineRule="exact"/>
      <w:jc w:val="both"/>
    </w:pPr>
    <w:rPr>
      <w:rFonts w:ascii="Arial" w:hAnsi="Arial"/>
      <w:sz w:val="22"/>
      <w:szCs w:val="22"/>
    </w:rPr>
  </w:style>
  <w:style w:type="character" w:styleId="Hyperlink">
    <w:name w:val="Hyperlink"/>
    <w:uiPriority w:val="99"/>
    <w:unhideWhenUsed/>
    <w:rsid w:val="00645FE7"/>
    <w:rPr>
      <w:color w:val="0000FF"/>
      <w:u w:val="single"/>
    </w:rPr>
  </w:style>
  <w:style w:type="paragraph" w:customStyle="1" w:styleId="Capitulo">
    <w:name w:val="Capitulo"/>
    <w:basedOn w:val="Normal"/>
    <w:qFormat/>
    <w:rsid w:val="00645FE7"/>
    <w:pPr>
      <w:keepNext/>
      <w:shd w:val="clear" w:color="auto" w:fill="FFFFFF"/>
      <w:spacing w:before="300" w:after="300" w:line="300" w:lineRule="exact"/>
      <w:contextualSpacing/>
      <w:jc w:val="center"/>
    </w:pPr>
    <w:rPr>
      <w:rFonts w:ascii="Arial" w:eastAsia="Times New Roman" w:hAnsi="Arial" w:cs="Arial"/>
      <w:b/>
      <w:bCs/>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6265568">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02189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34884080">
      <w:bodyDiv w:val="1"/>
      <w:marLeft w:val="0"/>
      <w:marRight w:val="0"/>
      <w:marTop w:val="0"/>
      <w:marBottom w:val="0"/>
      <w:divBdr>
        <w:top w:val="none" w:sz="0" w:space="0" w:color="auto"/>
        <w:left w:val="none" w:sz="0" w:space="0" w:color="auto"/>
        <w:bottom w:val="none" w:sz="0" w:space="0" w:color="auto"/>
        <w:right w:val="none" w:sz="0" w:space="0" w:color="auto"/>
      </w:divBdr>
      <w:divsChild>
        <w:div w:id="616259626">
          <w:marLeft w:val="0"/>
          <w:marRight w:val="0"/>
          <w:marTop w:val="0"/>
          <w:marBottom w:val="0"/>
          <w:divBdr>
            <w:top w:val="none" w:sz="0" w:space="0" w:color="auto"/>
            <w:left w:val="none" w:sz="0" w:space="0" w:color="auto"/>
            <w:bottom w:val="none" w:sz="0" w:space="0" w:color="auto"/>
            <w:right w:val="none" w:sz="0" w:space="0" w:color="auto"/>
          </w:divBdr>
          <w:divsChild>
            <w:div w:id="632558431">
              <w:marLeft w:val="0"/>
              <w:marRight w:val="0"/>
              <w:marTop w:val="0"/>
              <w:marBottom w:val="0"/>
              <w:divBdr>
                <w:top w:val="none" w:sz="0" w:space="0" w:color="auto"/>
                <w:left w:val="none" w:sz="0" w:space="0" w:color="auto"/>
                <w:bottom w:val="none" w:sz="0" w:space="0" w:color="auto"/>
                <w:right w:val="none" w:sz="0" w:space="0" w:color="auto"/>
              </w:divBdr>
              <w:divsChild>
                <w:div w:id="395015074">
                  <w:marLeft w:val="0"/>
                  <w:marRight w:val="0"/>
                  <w:marTop w:val="0"/>
                  <w:marBottom w:val="0"/>
                  <w:divBdr>
                    <w:top w:val="none" w:sz="0" w:space="0" w:color="auto"/>
                    <w:left w:val="none" w:sz="0" w:space="0" w:color="auto"/>
                    <w:bottom w:val="none" w:sz="0" w:space="0" w:color="auto"/>
                    <w:right w:val="none" w:sz="0" w:space="0" w:color="auto"/>
                  </w:divBdr>
                  <w:divsChild>
                    <w:div w:id="1334841199">
                      <w:marLeft w:val="0"/>
                      <w:marRight w:val="0"/>
                      <w:marTop w:val="0"/>
                      <w:marBottom w:val="0"/>
                      <w:divBdr>
                        <w:top w:val="none" w:sz="0" w:space="0" w:color="auto"/>
                        <w:left w:val="none" w:sz="0" w:space="0" w:color="auto"/>
                        <w:bottom w:val="none" w:sz="0" w:space="0" w:color="auto"/>
                        <w:right w:val="none" w:sz="0" w:space="0" w:color="auto"/>
                      </w:divBdr>
                      <w:divsChild>
                        <w:div w:id="333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74742234">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a@cau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ria@cau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1D5F-A92D-40E3-B6B7-80E64C9A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2160</Words>
  <Characters>11669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12</cp:revision>
  <cp:lastPrinted>2021-03-01T18:36:00Z</cp:lastPrinted>
  <dcterms:created xsi:type="dcterms:W3CDTF">2023-03-28T17:04:00Z</dcterms:created>
  <dcterms:modified xsi:type="dcterms:W3CDTF">2023-12-07T20:20:00Z</dcterms:modified>
</cp:coreProperties>
</file>