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03EDED30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E4D0E10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215CB1" w14:textId="77777777" w:rsidR="008C1B2F" w:rsidRPr="00E14245" w:rsidRDefault="008C1B2F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517081B9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9B0F9B7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68D2EB" w14:textId="77777777" w:rsidR="00E14245" w:rsidRPr="00E14245" w:rsidRDefault="00407B38" w:rsidP="008C1B2F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</w:p>
        </w:tc>
      </w:tr>
      <w:tr w:rsidR="00E14245" w:rsidRPr="00E14245" w14:paraId="77A2A5C4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42D75E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1083F2" w14:textId="3C41F64E" w:rsidR="00E14245" w:rsidRPr="00E14245" w:rsidRDefault="00D51172" w:rsidP="00962973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</w:t>
            </w:r>
            <w:r w:rsidR="00562CE9">
              <w:rPr>
                <w:rFonts w:ascii="Arial" w:eastAsia="Times New Roman" w:hAnsi="Arial" w:cs="Arial"/>
                <w:color w:val="000000"/>
                <w:lang w:eastAsia="pt-BR"/>
              </w:rPr>
              <w:t>a etapa 4 do Plano de trabalho e liberação d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o pagamento referente </w:t>
            </w:r>
            <w:r w:rsidR="00562CE9">
              <w:rPr>
                <w:rFonts w:ascii="Arial" w:eastAsia="Times New Roman" w:hAnsi="Arial" w:cs="Arial"/>
                <w:color w:val="000000"/>
                <w:lang w:eastAsia="pt-BR"/>
              </w:rPr>
              <w:t xml:space="preserve">ao item 5.1E do contrato 04/2019 – projeto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Fundamentos para as Cidades 2030</w:t>
            </w:r>
          </w:p>
        </w:tc>
      </w:tr>
      <w:tr w:rsidR="00E14245" w:rsidRPr="00E14245" w14:paraId="3D0BA28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BA7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3B6D" w14:textId="77777777"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14:paraId="6E9D62CC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2681940" w14:textId="5B8BC259" w:rsidR="00E14245" w:rsidRPr="00E14245" w:rsidRDefault="00E14245" w:rsidP="00EF2805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0B0BC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16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</w:t>
            </w:r>
            <w:r w:rsidR="0062339B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CPUA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26E40EF2" w14:textId="77777777" w:rsidR="00E14245" w:rsidRDefault="00E14245" w:rsidP="00E14245">
      <w:pPr>
        <w:rPr>
          <w:rFonts w:ascii="Arial" w:hAnsi="Arial" w:cs="Arial"/>
        </w:rPr>
      </w:pPr>
    </w:p>
    <w:p w14:paraId="33EE9C2B" w14:textId="4DA98DCA" w:rsidR="00D51172" w:rsidRDefault="00D51172" w:rsidP="00D51172">
      <w:pPr>
        <w:jc w:val="both"/>
        <w:rPr>
          <w:rFonts w:ascii="Arial" w:hAnsi="Arial" w:cs="Arial"/>
        </w:rPr>
      </w:pPr>
      <w:r w:rsidRPr="00F35EFD">
        <w:rPr>
          <w:rFonts w:ascii="Arial" w:hAnsi="Arial" w:cs="Arial"/>
        </w:rPr>
        <w:t xml:space="preserve">A </w:t>
      </w:r>
      <w:r w:rsidRPr="004B4053">
        <w:rPr>
          <w:rFonts w:ascii="Arial" w:hAnsi="Arial" w:cs="Arial"/>
        </w:rPr>
        <w:t xml:space="preserve">COMISSÃO ESPECIAL DE POLÍTICA URBANA E AMBIENTAL </w:t>
      </w:r>
      <w:r w:rsidRPr="00F35EFD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CPUA-</w:t>
      </w:r>
      <w:r w:rsidRPr="00F35EFD">
        <w:rPr>
          <w:rFonts w:ascii="Arial" w:hAnsi="Arial" w:cs="Arial"/>
        </w:rPr>
        <w:t>CAU/</w:t>
      </w:r>
      <w:r>
        <w:rPr>
          <w:rFonts w:ascii="Arial" w:hAnsi="Arial" w:cs="Arial"/>
        </w:rPr>
        <w:t>SC</w:t>
      </w:r>
      <w:r w:rsidRPr="001056B7">
        <w:rPr>
          <w:rFonts w:ascii="Arial" w:hAnsi="Arial" w:cs="Arial"/>
        </w:rPr>
        <w:t xml:space="preserve">, reunida ordinariamente no dia </w:t>
      </w:r>
      <w:r>
        <w:rPr>
          <w:rFonts w:ascii="Arial" w:hAnsi="Arial" w:cs="Arial"/>
        </w:rPr>
        <w:t xml:space="preserve">30 </w:t>
      </w:r>
      <w:r w:rsidRPr="001056B7">
        <w:rPr>
          <w:rFonts w:ascii="Arial" w:hAnsi="Arial" w:cs="Arial"/>
        </w:rPr>
        <w:t>de abril de 2020, com participação virtual (à distância) dos (as) conselheiros (as), nos termos do item 4 da Deliberação Plenária nº 489, de 17 de abril de 2020, c/c o §3º do artigo 107 do Regimento Interno, no uso das competências que lhe conferem os artigos 91 e 98 do Regimento Interno do CAU/SC, após análise do assunto em epígrafe, e</w:t>
      </w:r>
    </w:p>
    <w:p w14:paraId="1B02BAD9" w14:textId="12332074" w:rsidR="00F35EFD" w:rsidRDefault="00F35EFD" w:rsidP="00F35EFD">
      <w:pPr>
        <w:jc w:val="both"/>
        <w:rPr>
          <w:rFonts w:ascii="Arial" w:hAnsi="Arial" w:cs="Arial"/>
        </w:rPr>
      </w:pPr>
    </w:p>
    <w:p w14:paraId="56F6C8EB" w14:textId="063871CA" w:rsidR="00FB3368" w:rsidRDefault="00FB3368" w:rsidP="00FB3368">
      <w:pPr>
        <w:jc w:val="both"/>
        <w:rPr>
          <w:rFonts w:ascii="Arial" w:hAnsi="Arial" w:cs="Arial"/>
        </w:rPr>
      </w:pPr>
      <w:r w:rsidRPr="00E14245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o Tomada de Preços nº</w:t>
      </w:r>
      <w:r w:rsidR="00F627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01/2019 – de contratação de consultoria para elaboração de Material de Orientação sobre Planos Diretores Participativos com base nos Objetivos de Desenvolvimento Sustentável; </w:t>
      </w:r>
    </w:p>
    <w:p w14:paraId="4E70C307" w14:textId="77777777" w:rsidR="00FB3368" w:rsidRDefault="00FB3368" w:rsidP="00F35EFD">
      <w:pPr>
        <w:jc w:val="both"/>
        <w:rPr>
          <w:rFonts w:ascii="Arial" w:hAnsi="Arial" w:cs="Arial"/>
        </w:rPr>
      </w:pPr>
    </w:p>
    <w:p w14:paraId="52C6C61C" w14:textId="527F964F" w:rsidR="001F3103" w:rsidRDefault="001F3103" w:rsidP="001F3103">
      <w:pPr>
        <w:jc w:val="both"/>
        <w:rPr>
          <w:rFonts w:ascii="Arial" w:hAnsi="Arial" w:cs="Arial"/>
          <w:i/>
        </w:rPr>
      </w:pPr>
      <w:r w:rsidRPr="00E14245">
        <w:rPr>
          <w:rFonts w:ascii="Arial" w:hAnsi="Arial" w:cs="Arial"/>
        </w:rPr>
        <w:t xml:space="preserve">Considerando </w:t>
      </w:r>
      <w:r w:rsidR="00962973">
        <w:rPr>
          <w:rFonts w:ascii="Arial" w:hAnsi="Arial" w:cs="Arial"/>
        </w:rPr>
        <w:t xml:space="preserve">o contrato </w:t>
      </w:r>
      <w:r w:rsidR="00962973">
        <w:rPr>
          <w:rFonts w:ascii="Arial" w:eastAsia="Times New Roman" w:hAnsi="Arial" w:cs="Arial"/>
          <w:color w:val="000000"/>
          <w:lang w:eastAsia="pt-BR"/>
        </w:rPr>
        <w:t xml:space="preserve">nº 04/2019 </w:t>
      </w:r>
      <w:r w:rsidR="00FB3368">
        <w:rPr>
          <w:rFonts w:ascii="Arial" w:eastAsia="Times New Roman" w:hAnsi="Arial" w:cs="Arial"/>
          <w:color w:val="000000"/>
          <w:lang w:eastAsia="pt-BR"/>
        </w:rPr>
        <w:t>firmado entre CAU/SC e</w:t>
      </w:r>
      <w:r w:rsidR="00962973">
        <w:rPr>
          <w:rFonts w:ascii="Arial" w:eastAsia="Times New Roman" w:hAnsi="Arial" w:cs="Arial"/>
          <w:color w:val="000000"/>
          <w:lang w:eastAsia="pt-BR"/>
        </w:rPr>
        <w:t xml:space="preserve"> Instituto COURB</w:t>
      </w:r>
      <w:r w:rsidRPr="006B5424">
        <w:rPr>
          <w:rFonts w:ascii="Arial" w:hAnsi="Arial" w:cs="Arial"/>
          <w:i/>
        </w:rPr>
        <w:t xml:space="preserve">; </w:t>
      </w:r>
    </w:p>
    <w:p w14:paraId="74E01B51" w14:textId="5484F9AC" w:rsidR="002956F0" w:rsidRDefault="002956F0" w:rsidP="001F3103">
      <w:pPr>
        <w:jc w:val="both"/>
        <w:rPr>
          <w:rFonts w:ascii="Arial" w:hAnsi="Arial" w:cs="Arial"/>
          <w:i/>
        </w:rPr>
      </w:pPr>
    </w:p>
    <w:p w14:paraId="0C6B1015" w14:textId="372C7C89" w:rsidR="002956F0" w:rsidRPr="002956F0" w:rsidRDefault="002956F0" w:rsidP="001F3103">
      <w:pPr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Considerando o Plano de Trabalho aprovado </w:t>
      </w:r>
      <w:r w:rsidR="00FB3368">
        <w:rPr>
          <w:rFonts w:ascii="Arial" w:hAnsi="Arial" w:cs="Arial"/>
          <w:iCs/>
        </w:rPr>
        <w:t>pela CPUA-CAU/SC por meio da deliberação CPUA-CAU/SC nº 22 de 24 de maio de 2019;</w:t>
      </w:r>
    </w:p>
    <w:p w14:paraId="2EAB119D" w14:textId="77777777" w:rsidR="001F3103" w:rsidRDefault="001F3103" w:rsidP="001F3103">
      <w:pPr>
        <w:jc w:val="both"/>
        <w:rPr>
          <w:rFonts w:ascii="Arial" w:hAnsi="Arial" w:cs="Arial"/>
        </w:rPr>
      </w:pPr>
    </w:p>
    <w:p w14:paraId="68DF39B5" w14:textId="513873B1" w:rsidR="00CE372A" w:rsidRDefault="00562CE9" w:rsidP="00562C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 Deliberação 14/2020 da CPUA-CAU/SC que a</w:t>
      </w:r>
      <w:r w:rsidRPr="00562CE9">
        <w:rPr>
          <w:rFonts w:ascii="Arial" w:hAnsi="Arial" w:cs="Arial"/>
        </w:rPr>
        <w:t>ltera</w:t>
      </w:r>
      <w:r>
        <w:rPr>
          <w:rFonts w:ascii="Arial" w:hAnsi="Arial" w:cs="Arial"/>
        </w:rPr>
        <w:t xml:space="preserve"> o</w:t>
      </w:r>
      <w:r w:rsidRPr="00562CE9">
        <w:rPr>
          <w:rFonts w:ascii="Arial" w:hAnsi="Arial" w:cs="Arial"/>
        </w:rPr>
        <w:t xml:space="preserve"> calendário de entregas do Contrato nº 04/2019 com o</w:t>
      </w:r>
      <w:r w:rsidR="00CE372A">
        <w:rPr>
          <w:rFonts w:ascii="Arial" w:hAnsi="Arial" w:cs="Arial"/>
        </w:rPr>
        <w:t xml:space="preserve"> </w:t>
      </w:r>
      <w:r w:rsidRPr="00562CE9">
        <w:rPr>
          <w:rFonts w:ascii="Arial" w:hAnsi="Arial" w:cs="Arial"/>
        </w:rPr>
        <w:t>Instituto COURB e autoriza</w:t>
      </w:r>
      <w:r w:rsidR="00CE372A">
        <w:rPr>
          <w:rFonts w:ascii="Arial" w:hAnsi="Arial" w:cs="Arial"/>
        </w:rPr>
        <w:t xml:space="preserve"> a realização de</w:t>
      </w:r>
      <w:r w:rsidRPr="00562CE9">
        <w:rPr>
          <w:rFonts w:ascii="Arial" w:hAnsi="Arial" w:cs="Arial"/>
        </w:rPr>
        <w:t xml:space="preserve"> aditivo de prazo e de valor</w:t>
      </w:r>
      <w:r w:rsidR="00CE372A">
        <w:rPr>
          <w:rFonts w:ascii="Arial" w:hAnsi="Arial" w:cs="Arial"/>
        </w:rPr>
        <w:t xml:space="preserve"> ao contrato; </w:t>
      </w:r>
    </w:p>
    <w:p w14:paraId="7DBB39DE" w14:textId="77777777" w:rsidR="00CE372A" w:rsidRDefault="00CE372A" w:rsidP="00562CE9">
      <w:pPr>
        <w:jc w:val="both"/>
        <w:rPr>
          <w:rFonts w:ascii="Arial" w:hAnsi="Arial" w:cs="Arial"/>
        </w:rPr>
      </w:pPr>
    </w:p>
    <w:p w14:paraId="2C0DD133" w14:textId="72DA8F99" w:rsidR="00DE336C" w:rsidRPr="00562CE9" w:rsidRDefault="00DE336C" w:rsidP="00562CE9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Considerando o</w:t>
      </w:r>
      <w:r w:rsidR="00CE372A">
        <w:rPr>
          <w:rFonts w:ascii="Arial" w:hAnsi="Arial" w:cs="Arial"/>
        </w:rPr>
        <w:t>s</w:t>
      </w:r>
      <w:r w:rsidRPr="00562CE9">
        <w:rPr>
          <w:rFonts w:ascii="Arial" w:hAnsi="Arial" w:cs="Arial"/>
        </w:rPr>
        <w:t xml:space="preserve"> Termo</w:t>
      </w:r>
      <w:r w:rsidR="00CE372A">
        <w:rPr>
          <w:rFonts w:ascii="Arial" w:hAnsi="Arial" w:cs="Arial"/>
        </w:rPr>
        <w:t>s</w:t>
      </w:r>
      <w:r w:rsidRPr="00562CE9">
        <w:rPr>
          <w:rFonts w:ascii="Arial" w:hAnsi="Arial" w:cs="Arial"/>
        </w:rPr>
        <w:t xml:space="preserve"> aditivo</w:t>
      </w:r>
      <w:r w:rsidR="00CE372A">
        <w:rPr>
          <w:rFonts w:ascii="Arial" w:hAnsi="Arial" w:cs="Arial"/>
        </w:rPr>
        <w:t>s</w:t>
      </w:r>
      <w:r w:rsidRPr="00562CE9">
        <w:rPr>
          <w:rFonts w:ascii="Arial" w:hAnsi="Arial" w:cs="Arial"/>
        </w:rPr>
        <w:t xml:space="preserve"> </w:t>
      </w:r>
      <w:r w:rsidR="003E1B66" w:rsidRPr="00562CE9">
        <w:rPr>
          <w:rFonts w:ascii="Arial" w:hAnsi="Arial" w:cs="Arial"/>
        </w:rPr>
        <w:t>01</w:t>
      </w:r>
      <w:r w:rsidRPr="00562CE9">
        <w:rPr>
          <w:rFonts w:ascii="Arial" w:hAnsi="Arial" w:cs="Arial"/>
        </w:rPr>
        <w:t>/2020</w:t>
      </w:r>
      <w:r w:rsidR="00CE372A">
        <w:rPr>
          <w:rFonts w:ascii="Arial" w:hAnsi="Arial" w:cs="Arial"/>
        </w:rPr>
        <w:t xml:space="preserve"> (anexo) e 02/2020 (anexo)</w:t>
      </w:r>
      <w:r w:rsidRPr="00562CE9">
        <w:rPr>
          <w:rFonts w:ascii="Arial" w:hAnsi="Arial" w:cs="Arial"/>
        </w:rPr>
        <w:t xml:space="preserve"> referente</w:t>
      </w:r>
      <w:r w:rsidR="00CE372A">
        <w:rPr>
          <w:rFonts w:ascii="Arial" w:hAnsi="Arial" w:cs="Arial"/>
        </w:rPr>
        <w:t>s</w:t>
      </w:r>
      <w:r w:rsidRPr="00562CE9">
        <w:rPr>
          <w:rFonts w:ascii="Arial" w:hAnsi="Arial" w:cs="Arial"/>
        </w:rPr>
        <w:t xml:space="preserve"> ao contrato 04/2019</w:t>
      </w:r>
      <w:r w:rsidR="003E1B66" w:rsidRPr="00562CE9">
        <w:rPr>
          <w:rFonts w:ascii="Arial" w:hAnsi="Arial" w:cs="Arial"/>
        </w:rPr>
        <w:t>;</w:t>
      </w:r>
    </w:p>
    <w:p w14:paraId="5C69E007" w14:textId="64C44CC0" w:rsidR="00D51172" w:rsidRPr="00562CE9" w:rsidRDefault="00D51172" w:rsidP="001F3103">
      <w:pPr>
        <w:jc w:val="both"/>
        <w:rPr>
          <w:rFonts w:ascii="Arial" w:hAnsi="Arial" w:cs="Arial"/>
        </w:rPr>
      </w:pPr>
    </w:p>
    <w:p w14:paraId="590D8F8A" w14:textId="77777777" w:rsidR="00F6279B" w:rsidRPr="00562CE9" w:rsidRDefault="00D51172" w:rsidP="001F3103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 xml:space="preserve">Considerando a entrega </w:t>
      </w:r>
      <w:r w:rsidR="00053527" w:rsidRPr="00562CE9">
        <w:rPr>
          <w:rFonts w:ascii="Arial" w:hAnsi="Arial" w:cs="Arial"/>
        </w:rPr>
        <w:t xml:space="preserve">da versão final </w:t>
      </w:r>
      <w:r w:rsidRPr="00562CE9">
        <w:rPr>
          <w:rFonts w:ascii="Arial" w:hAnsi="Arial" w:cs="Arial"/>
        </w:rPr>
        <w:t>revisad</w:t>
      </w:r>
      <w:r w:rsidR="00053527" w:rsidRPr="00562CE9">
        <w:rPr>
          <w:rFonts w:ascii="Arial" w:hAnsi="Arial" w:cs="Arial"/>
        </w:rPr>
        <w:t>a</w:t>
      </w:r>
      <w:r w:rsidR="00F6279B" w:rsidRPr="00562CE9">
        <w:rPr>
          <w:rFonts w:ascii="Arial" w:hAnsi="Arial" w:cs="Arial"/>
        </w:rPr>
        <w:t xml:space="preserve"> em </w:t>
      </w:r>
      <w:proofErr w:type="spellStart"/>
      <w:r w:rsidR="00F6279B" w:rsidRPr="00562CE9">
        <w:rPr>
          <w:rFonts w:ascii="Arial" w:hAnsi="Arial" w:cs="Arial"/>
        </w:rPr>
        <w:t>pdf</w:t>
      </w:r>
      <w:proofErr w:type="spellEnd"/>
      <w:r w:rsidR="00F6279B" w:rsidRPr="00562CE9">
        <w:rPr>
          <w:rFonts w:ascii="Arial" w:hAnsi="Arial" w:cs="Arial"/>
        </w:rPr>
        <w:t>, incluindo todos as correções indicadas pela CPUA-CAU/SC e a autorização de impressão do documento previsto no contrato 04/2019</w:t>
      </w:r>
      <w:r w:rsidR="00053527" w:rsidRPr="00562CE9">
        <w:rPr>
          <w:rFonts w:ascii="Arial" w:hAnsi="Arial" w:cs="Arial"/>
        </w:rPr>
        <w:t>;</w:t>
      </w:r>
      <w:r w:rsidR="00F6279B" w:rsidRPr="00562CE9">
        <w:rPr>
          <w:rFonts w:ascii="Arial" w:hAnsi="Arial" w:cs="Arial"/>
        </w:rPr>
        <w:t xml:space="preserve"> </w:t>
      </w:r>
    </w:p>
    <w:p w14:paraId="287A4401" w14:textId="318BF5E8" w:rsidR="00D51172" w:rsidRPr="00FB418F" w:rsidRDefault="00D51172" w:rsidP="001F3103">
      <w:pPr>
        <w:jc w:val="both"/>
        <w:rPr>
          <w:rFonts w:ascii="Arial" w:hAnsi="Arial" w:cs="Arial"/>
          <w:highlight w:val="yellow"/>
        </w:rPr>
      </w:pPr>
    </w:p>
    <w:p w14:paraId="239F7079" w14:textId="306A0842" w:rsidR="00D51172" w:rsidRPr="00562CE9" w:rsidRDefault="00D51172" w:rsidP="001F3103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Considerando a</w:t>
      </w:r>
      <w:r w:rsidR="00F6279B" w:rsidRPr="00562CE9">
        <w:rPr>
          <w:rFonts w:ascii="Arial" w:hAnsi="Arial" w:cs="Arial"/>
        </w:rPr>
        <w:t xml:space="preserve"> entrega do material impresso na quantidade prevista no dia 17 de abril de 2020 e em conformidade com as disposições contratuais e solicitações da CPUA-CAU/SC</w:t>
      </w:r>
      <w:r w:rsidRPr="00562CE9">
        <w:rPr>
          <w:rFonts w:ascii="Arial" w:hAnsi="Arial" w:cs="Arial"/>
        </w:rPr>
        <w:t xml:space="preserve"> finalização do projeto sendo entregue os manuais impressos no dia 1</w:t>
      </w:r>
      <w:r w:rsidR="00053527" w:rsidRPr="00562CE9">
        <w:rPr>
          <w:rFonts w:ascii="Arial" w:hAnsi="Arial" w:cs="Arial"/>
        </w:rPr>
        <w:t>7 de abril de 2020</w:t>
      </w:r>
      <w:r w:rsidR="00787A69" w:rsidRPr="00562CE9">
        <w:rPr>
          <w:rFonts w:ascii="Arial" w:hAnsi="Arial" w:cs="Arial"/>
        </w:rPr>
        <w:t xml:space="preserve">, cumprindo plenamente os requisitos para liberação do pagamento do valor relativo </w:t>
      </w:r>
      <w:r w:rsidR="00562CE9" w:rsidRPr="00562CE9">
        <w:rPr>
          <w:rFonts w:ascii="Arial" w:hAnsi="Arial" w:cs="Arial"/>
        </w:rPr>
        <w:t>ao item 5.1</w:t>
      </w:r>
      <w:r w:rsidR="00787A69" w:rsidRPr="00562CE9">
        <w:rPr>
          <w:rFonts w:ascii="Arial" w:hAnsi="Arial" w:cs="Arial"/>
        </w:rPr>
        <w:t xml:space="preserve">E do contrato 04/2019, equivalente </w:t>
      </w:r>
      <w:r w:rsidR="00562CE9" w:rsidRPr="00562CE9">
        <w:rPr>
          <w:rFonts w:ascii="Arial" w:hAnsi="Arial" w:cs="Arial"/>
        </w:rPr>
        <w:t xml:space="preserve">à etapa 4 – Elaboração de Proposta e material gráfico. </w:t>
      </w:r>
    </w:p>
    <w:p w14:paraId="537F21FF" w14:textId="77777777" w:rsidR="00F35EFD" w:rsidRPr="00562CE9" w:rsidRDefault="00F35EFD" w:rsidP="00F35EFD">
      <w:pPr>
        <w:jc w:val="both"/>
        <w:rPr>
          <w:rFonts w:ascii="Arial" w:hAnsi="Arial" w:cs="Arial"/>
        </w:rPr>
      </w:pPr>
    </w:p>
    <w:p w14:paraId="4F480CCD" w14:textId="77777777" w:rsidR="00F35EFD" w:rsidRPr="00562CE9" w:rsidRDefault="00E14245" w:rsidP="00F35EFD">
      <w:pPr>
        <w:jc w:val="both"/>
        <w:rPr>
          <w:rFonts w:ascii="Arial" w:hAnsi="Arial" w:cs="Arial"/>
          <w:b/>
        </w:rPr>
      </w:pPr>
      <w:r w:rsidRPr="00562CE9">
        <w:rPr>
          <w:rFonts w:ascii="Arial" w:hAnsi="Arial" w:cs="Arial"/>
          <w:b/>
        </w:rPr>
        <w:t xml:space="preserve">DELIBERA: </w:t>
      </w:r>
    </w:p>
    <w:p w14:paraId="1A1FF429" w14:textId="77777777" w:rsidR="00F35EFD" w:rsidRPr="00562CE9" w:rsidRDefault="00F35EFD" w:rsidP="00F35EFD">
      <w:pPr>
        <w:jc w:val="both"/>
        <w:rPr>
          <w:rFonts w:ascii="Arial" w:hAnsi="Arial" w:cs="Arial"/>
          <w:b/>
        </w:rPr>
      </w:pPr>
    </w:p>
    <w:p w14:paraId="70FE928F" w14:textId="5D8866D4" w:rsidR="003E1B66" w:rsidRDefault="006D2877" w:rsidP="00EF2805">
      <w:pPr>
        <w:jc w:val="both"/>
        <w:rPr>
          <w:rFonts w:ascii="Arial" w:hAnsi="Arial" w:cs="Arial"/>
        </w:rPr>
      </w:pPr>
      <w:r w:rsidRPr="00562CE9">
        <w:rPr>
          <w:rFonts w:ascii="Arial" w:hAnsi="Arial" w:cs="Arial"/>
        </w:rPr>
        <w:t>1 –</w:t>
      </w:r>
      <w:r w:rsidR="00C00580" w:rsidRPr="00562CE9">
        <w:rPr>
          <w:rFonts w:ascii="Arial" w:hAnsi="Arial" w:cs="Arial"/>
        </w:rPr>
        <w:t xml:space="preserve"> </w:t>
      </w:r>
      <w:r w:rsidR="00F6279B" w:rsidRPr="00562CE9">
        <w:rPr>
          <w:rFonts w:ascii="Arial" w:hAnsi="Arial" w:cs="Arial"/>
        </w:rPr>
        <w:t>A</w:t>
      </w:r>
      <w:r w:rsidR="00053527" w:rsidRPr="00562CE9">
        <w:rPr>
          <w:rFonts w:ascii="Arial" w:hAnsi="Arial" w:cs="Arial"/>
        </w:rPr>
        <w:t xml:space="preserve">provar o pagamento referente a última etapa do </w:t>
      </w:r>
      <w:r w:rsidR="00F6279B" w:rsidRPr="00562CE9">
        <w:rPr>
          <w:rFonts w:ascii="Arial" w:hAnsi="Arial" w:cs="Arial"/>
        </w:rPr>
        <w:t>contrato 04/2019</w:t>
      </w:r>
      <w:r w:rsidR="00562CE9" w:rsidRPr="00562CE9">
        <w:rPr>
          <w:rFonts w:ascii="Arial" w:hAnsi="Arial" w:cs="Arial"/>
        </w:rPr>
        <w:t>, item 5.1E do contrato 04/2019, equivalente à etapa 4 – Elaboração de Proposta e material gráfico</w:t>
      </w:r>
      <w:r w:rsidR="003E1B66" w:rsidRPr="003E1B66">
        <w:rPr>
          <w:rFonts w:ascii="Arial" w:hAnsi="Arial" w:cs="Arial"/>
        </w:rPr>
        <w:t>;</w:t>
      </w:r>
    </w:p>
    <w:p w14:paraId="54DDB77E" w14:textId="58D54CDD" w:rsidR="00562CE9" w:rsidRDefault="00562CE9" w:rsidP="00EF2805">
      <w:pPr>
        <w:jc w:val="both"/>
        <w:rPr>
          <w:rFonts w:ascii="Arial" w:hAnsi="Arial" w:cs="Arial"/>
        </w:rPr>
      </w:pPr>
    </w:p>
    <w:p w14:paraId="09F2B04D" w14:textId="386D3508" w:rsidR="00562CE9" w:rsidRPr="003E1B66" w:rsidRDefault="00562CE9" w:rsidP="00EF28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 Encaminhar informação ao setor de Comunicação do CAU/SC para que programa a estratégia de divulgação do projeto Fundamentos para as Cidades 2030;</w:t>
      </w:r>
    </w:p>
    <w:p w14:paraId="2ACCBF54" w14:textId="77777777" w:rsidR="003E1B66" w:rsidRPr="003E1B66" w:rsidRDefault="003E1B66" w:rsidP="00EF2805">
      <w:pPr>
        <w:jc w:val="both"/>
        <w:rPr>
          <w:rFonts w:ascii="Arial" w:hAnsi="Arial" w:cs="Arial"/>
        </w:rPr>
      </w:pPr>
    </w:p>
    <w:p w14:paraId="3AD9433B" w14:textId="7D2512FB" w:rsidR="003E1B66" w:rsidRPr="003E1B66" w:rsidRDefault="00562CE9" w:rsidP="0005352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053527">
        <w:rPr>
          <w:rFonts w:ascii="Arial" w:hAnsi="Arial" w:cs="Arial"/>
        </w:rPr>
        <w:t xml:space="preserve"> – </w:t>
      </w:r>
      <w:r w:rsidR="00053527" w:rsidRPr="00E14245">
        <w:rPr>
          <w:rFonts w:ascii="Arial" w:hAnsi="Arial" w:cs="Arial"/>
        </w:rPr>
        <w:t>Encaminhar esta deliberação à Presidência do CAU/</w:t>
      </w:r>
      <w:r w:rsidR="00053527">
        <w:rPr>
          <w:rFonts w:ascii="Arial" w:hAnsi="Arial" w:cs="Arial"/>
        </w:rPr>
        <w:t>SC para providências cabíveis.</w:t>
      </w:r>
    </w:p>
    <w:p w14:paraId="1E2683DD" w14:textId="139D35DD" w:rsidR="00F35EFD" w:rsidRDefault="00F35EFD" w:rsidP="00FB416E">
      <w:pPr>
        <w:jc w:val="both"/>
        <w:rPr>
          <w:rFonts w:ascii="Arial" w:hAnsi="Arial" w:cs="Arial"/>
        </w:rPr>
      </w:pPr>
    </w:p>
    <w:p w14:paraId="469D792C" w14:textId="77777777" w:rsidR="00F35EFD" w:rsidRDefault="00F35EFD" w:rsidP="00F35EFD">
      <w:pPr>
        <w:jc w:val="both"/>
        <w:rPr>
          <w:rFonts w:ascii="Arial" w:hAnsi="Arial" w:cs="Arial"/>
        </w:rPr>
      </w:pPr>
    </w:p>
    <w:p w14:paraId="6766E1D7" w14:textId="5B214536" w:rsidR="00053527" w:rsidRDefault="00053527" w:rsidP="0005352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</w:t>
      </w:r>
      <w:r w:rsidRPr="008C1B2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30 de abril </w:t>
      </w:r>
      <w:r w:rsidRPr="008C1B2F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2020.</w:t>
      </w:r>
    </w:p>
    <w:p w14:paraId="26691FC1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70F2F54E" w14:textId="77777777" w:rsidR="00053527" w:rsidRDefault="00053527" w:rsidP="00053527">
      <w:pPr>
        <w:jc w:val="center"/>
        <w:rPr>
          <w:rFonts w:ascii="Arial" w:hAnsi="Arial" w:cs="Arial"/>
        </w:rPr>
      </w:pPr>
    </w:p>
    <w:p w14:paraId="0CBCE839" w14:textId="77777777" w:rsidR="00876DD6" w:rsidRDefault="00053527" w:rsidP="00876DD6">
      <w:pPr>
        <w:jc w:val="both"/>
        <w:rPr>
          <w:rFonts w:ascii="Arial" w:hAnsi="Arial" w:cs="Arial"/>
        </w:rPr>
      </w:pPr>
      <w:r w:rsidRPr="001056B7">
        <w:rPr>
          <w:rFonts w:ascii="Arial" w:hAnsi="Arial" w:cs="Arial"/>
        </w:rPr>
        <w:t xml:space="preserve">* Atesta a veracidade das informações nos termos do item 5.1. da Deliberação CD nº 28/2020 do CAU/SC e do item 5.1. da </w:t>
      </w:r>
      <w:r w:rsidR="00876DD6">
        <w:rPr>
          <w:rFonts w:ascii="Arial" w:hAnsi="Arial" w:cs="Arial"/>
        </w:rPr>
        <w:t xml:space="preserve">Deliberação Plenária nº 489/2020. </w:t>
      </w:r>
    </w:p>
    <w:p w14:paraId="46257938" w14:textId="19139A29" w:rsidR="00876DD6" w:rsidRDefault="00876DD6" w:rsidP="00876DD6">
      <w:pPr>
        <w:jc w:val="center"/>
        <w:rPr>
          <w:rFonts w:ascii="Arial" w:hAnsi="Arial" w:cs="Arial"/>
        </w:rPr>
      </w:pPr>
    </w:p>
    <w:p w14:paraId="26A8411F" w14:textId="77777777" w:rsidR="00876DD6" w:rsidRDefault="00876DD6" w:rsidP="00876DD6">
      <w:pPr>
        <w:jc w:val="center"/>
        <w:rPr>
          <w:rFonts w:ascii="Arial" w:hAnsi="Arial" w:cs="Arial"/>
        </w:rPr>
      </w:pPr>
    </w:p>
    <w:p w14:paraId="1FD70BB2" w14:textId="77777777" w:rsidR="00876DD6" w:rsidRDefault="00876DD6" w:rsidP="00876DD6">
      <w:pPr>
        <w:jc w:val="center"/>
        <w:rPr>
          <w:rFonts w:ascii="Arial" w:hAnsi="Arial" w:cs="Arial"/>
        </w:rPr>
      </w:pPr>
    </w:p>
    <w:p w14:paraId="17E85F71" w14:textId="77777777" w:rsidR="00876DD6" w:rsidRDefault="00876DD6" w:rsidP="00876DD6">
      <w:pPr>
        <w:jc w:val="center"/>
        <w:rPr>
          <w:rFonts w:ascii="Arial" w:eastAsia="Cambria" w:hAnsi="Arial" w:cs="Arial"/>
        </w:rPr>
      </w:pPr>
      <w:r>
        <w:rPr>
          <w:rFonts w:ascii="Arial" w:eastAsia="Cambria" w:hAnsi="Arial" w:cs="Arial"/>
        </w:rPr>
        <w:t>___________________________________________</w:t>
      </w:r>
    </w:p>
    <w:p w14:paraId="48A2393C" w14:textId="77777777" w:rsidR="00876DD6" w:rsidRDefault="00876DD6" w:rsidP="00876DD6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127A7BB5" w14:textId="77777777" w:rsidR="00876DD6" w:rsidRDefault="00876DD6" w:rsidP="00876DD6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7FE8781C" w14:textId="77777777" w:rsidR="00876DD6" w:rsidRDefault="00876DD6" w:rsidP="00876DD6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7D76D41A" w14:textId="15AC4417" w:rsidR="00053527" w:rsidRDefault="00053527" w:rsidP="00876DD6">
      <w:pPr>
        <w:jc w:val="center"/>
        <w:rPr>
          <w:rFonts w:ascii="Arial" w:hAnsi="Arial" w:cs="Arial"/>
        </w:rPr>
      </w:pPr>
    </w:p>
    <w:p w14:paraId="557E0CA9" w14:textId="5FB8A481" w:rsidR="001176F7" w:rsidRDefault="001176F7" w:rsidP="00053527">
      <w:pPr>
        <w:rPr>
          <w:rFonts w:ascii="Arial" w:hAnsi="Arial" w:cs="Arial"/>
        </w:rPr>
      </w:pPr>
    </w:p>
    <w:p w14:paraId="498BE565" w14:textId="16EC2930" w:rsidR="001176F7" w:rsidRDefault="001176F7" w:rsidP="00053527">
      <w:pPr>
        <w:rPr>
          <w:rFonts w:ascii="Arial" w:hAnsi="Arial" w:cs="Arial"/>
        </w:rPr>
      </w:pPr>
    </w:p>
    <w:p w14:paraId="7CF4D393" w14:textId="5765B6FF" w:rsidR="001176F7" w:rsidRDefault="001176F7" w:rsidP="00053527">
      <w:pPr>
        <w:rPr>
          <w:rFonts w:ascii="Arial" w:hAnsi="Arial" w:cs="Arial"/>
        </w:rPr>
      </w:pPr>
    </w:p>
    <w:p w14:paraId="742A3391" w14:textId="77777777" w:rsidR="001176F7" w:rsidRDefault="001176F7" w:rsidP="00053527">
      <w:pPr>
        <w:rPr>
          <w:rFonts w:ascii="Arial" w:hAnsi="Arial" w:cs="Arial"/>
        </w:rPr>
      </w:pPr>
    </w:p>
    <w:p w14:paraId="52B3E227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t>4</w:t>
      </w:r>
      <w:r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>
        <w:rPr>
          <w:rFonts w:ascii="Arial" w:eastAsia="Cambria" w:hAnsi="Arial" w:cs="Arial"/>
          <w:b/>
          <w:bCs/>
          <w:lang w:eastAsia="pt-BR"/>
        </w:rPr>
        <w:t xml:space="preserve">ORDINÁRIA DA CPUA - </w:t>
      </w:r>
      <w:r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59F7E3FC" w14:textId="77777777" w:rsidR="00053527" w:rsidRPr="00591B0A" w:rsidRDefault="00053527" w:rsidP="00053527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15F21104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02839176" w14:textId="77777777" w:rsidR="00053527" w:rsidRPr="00591B0A" w:rsidRDefault="00053527" w:rsidP="00053527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053527" w:rsidRPr="00591B0A" w14:paraId="4CC503E9" w14:textId="77777777" w:rsidTr="0031736C">
        <w:tc>
          <w:tcPr>
            <w:tcW w:w="5807" w:type="dxa"/>
            <w:vMerge w:val="restart"/>
            <w:shd w:val="clear" w:color="auto" w:fill="auto"/>
            <w:vAlign w:val="center"/>
          </w:tcPr>
          <w:p w14:paraId="0C70088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4103E069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053527" w:rsidRPr="00591B0A" w14:paraId="71627979" w14:textId="77777777" w:rsidTr="0031736C">
        <w:tc>
          <w:tcPr>
            <w:tcW w:w="5807" w:type="dxa"/>
            <w:vMerge/>
            <w:shd w:val="clear" w:color="auto" w:fill="auto"/>
            <w:vAlign w:val="center"/>
          </w:tcPr>
          <w:p w14:paraId="3D33E22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A77CA36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53D8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654711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106442C7" w14:textId="77777777" w:rsidR="00053527" w:rsidRPr="00591B0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053527" w:rsidRPr="00591B0A" w14:paraId="4E10141E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9DB0519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Valesca Menezes Marques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25F90E3" w14:textId="77777777" w:rsidR="00053527" w:rsidRPr="00757DD9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74611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60D0A51" w14:textId="77777777" w:rsidR="00053527" w:rsidRPr="0027678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4D5196B9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ACD38BF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59E0A5BA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Silvana Maria Hall (coordenadora adjunta)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A42C0D1" w14:textId="77777777" w:rsidR="00053527" w:rsidRPr="00757DD9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DEBC927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29908BA0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949444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  <w:tr w:rsidR="00053527" w:rsidRPr="00591B0A" w14:paraId="76AEA71B" w14:textId="77777777" w:rsidTr="0031736C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2E06F93D" w14:textId="77777777" w:rsidR="00053527" w:rsidRPr="00757DD9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proofErr w:type="spellStart"/>
            <w:r w:rsidRPr="00757DD9">
              <w:rPr>
                <w:rFonts w:ascii="Arial" w:eastAsia="Cambria" w:hAnsi="Arial" w:cs="Arial"/>
              </w:rPr>
              <w:t>Silvya</w:t>
            </w:r>
            <w:proofErr w:type="spellEnd"/>
            <w:r w:rsidRPr="00757DD9">
              <w:rPr>
                <w:rFonts w:ascii="Arial" w:eastAsia="Cambria" w:hAnsi="Arial" w:cs="Arial"/>
              </w:rPr>
              <w:t xml:space="preserve"> Helena </w:t>
            </w:r>
            <w:proofErr w:type="spellStart"/>
            <w:r w:rsidRPr="00757DD9">
              <w:rPr>
                <w:rFonts w:ascii="Arial" w:eastAsia="Cambria" w:hAnsi="Arial" w:cs="Arial"/>
              </w:rPr>
              <w:t>Caprario</w:t>
            </w:r>
            <w:proofErr w:type="spellEnd"/>
            <w:r w:rsidRPr="00757DD9">
              <w:rPr>
                <w:rFonts w:ascii="Arial" w:eastAsia="Cambria" w:hAnsi="Arial" w:cs="Arial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C946AC1" w14:textId="77777777" w:rsidR="00053527" w:rsidRPr="00757DD9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757DD9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4D066E6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0A0857E8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7D21044B" w14:textId="77777777" w:rsidR="00053527" w:rsidRPr="0027678A" w:rsidRDefault="00053527" w:rsidP="0031736C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highlight w:val="yellow"/>
              </w:rPr>
            </w:pPr>
          </w:p>
        </w:tc>
      </w:tr>
    </w:tbl>
    <w:p w14:paraId="254DAC5F" w14:textId="77777777" w:rsidR="00053527" w:rsidRPr="00591B0A" w:rsidRDefault="00053527" w:rsidP="00053527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053527" w:rsidRPr="00591B0A" w14:paraId="6F2798A0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FDA9234" w14:textId="77777777" w:rsidR="00053527" w:rsidRPr="00591B0A" w:rsidRDefault="00053527" w:rsidP="0031736C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053527" w:rsidRPr="00591B0A" w14:paraId="595DC707" w14:textId="77777777" w:rsidTr="0031736C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5D1713C1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Reunião: </w:t>
            </w:r>
            <w:r>
              <w:rPr>
                <w:rFonts w:ascii="Arial" w:eastAsia="Cambria" w:hAnsi="Arial" w:cs="Arial"/>
              </w:rPr>
              <w:t>4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053527" w:rsidRPr="00591B0A" w14:paraId="3CF94301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7DA9314E" w14:textId="77777777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30</w:t>
            </w:r>
            <w:r w:rsidRPr="00591B0A">
              <w:rPr>
                <w:rFonts w:ascii="Arial" w:eastAsia="Cambria" w:hAnsi="Arial" w:cs="Arial"/>
              </w:rPr>
              <w:t>/04/2020</w:t>
            </w:r>
          </w:p>
          <w:p w14:paraId="5ED56E67" w14:textId="24C55C19" w:rsidR="00053527" w:rsidRPr="00591B0A" w:rsidRDefault="00053527" w:rsidP="0031736C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="00757DD9">
              <w:rPr>
                <w:rFonts w:ascii="Arial" w:eastAsia="Times New Roman" w:hAnsi="Arial" w:cs="Arial"/>
                <w:color w:val="000000"/>
                <w:lang w:eastAsia="pt-BR"/>
              </w:rPr>
              <w:t>Aprovação da etapa 4 do Plano de trabalho e liberação do pagamento referente ao item 5.1E do contrato 04/2019 – projeto Fundamentos para as Cidades 2030.</w:t>
            </w:r>
          </w:p>
        </w:tc>
      </w:tr>
      <w:tr w:rsidR="00053527" w:rsidRPr="00591B0A" w14:paraId="3F39A03A" w14:textId="77777777" w:rsidTr="0031736C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18C522F" w14:textId="77777777" w:rsidR="00053527" w:rsidRPr="00591B0A" w:rsidRDefault="00053527" w:rsidP="0031736C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</w:t>
            </w:r>
            <w:r w:rsidRPr="00757DD9">
              <w:rPr>
                <w:rFonts w:ascii="Arial" w:eastAsia="Cambria" w:hAnsi="Arial" w:cs="Arial"/>
                <w:b/>
              </w:rPr>
              <w:t xml:space="preserve">Sim </w:t>
            </w:r>
            <w:r w:rsidRPr="00757DD9">
              <w:rPr>
                <w:rFonts w:ascii="Arial" w:eastAsia="Cambria" w:hAnsi="Arial" w:cs="Arial"/>
              </w:rPr>
              <w:t xml:space="preserve">(03) </w:t>
            </w:r>
            <w:r w:rsidRPr="00757DD9">
              <w:rPr>
                <w:rFonts w:ascii="Arial" w:eastAsia="Cambria" w:hAnsi="Arial" w:cs="Arial"/>
                <w:b/>
              </w:rPr>
              <w:t xml:space="preserve">Não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Abstenções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Ausências </w:t>
            </w:r>
            <w:r w:rsidRPr="00757DD9">
              <w:rPr>
                <w:rFonts w:ascii="Arial" w:eastAsia="Cambria" w:hAnsi="Arial" w:cs="Arial"/>
              </w:rPr>
              <w:t xml:space="preserve">(0) </w:t>
            </w:r>
            <w:r w:rsidRPr="00757DD9">
              <w:rPr>
                <w:rFonts w:ascii="Arial" w:eastAsia="Cambria" w:hAnsi="Arial" w:cs="Arial"/>
                <w:b/>
              </w:rPr>
              <w:t xml:space="preserve">Total </w:t>
            </w:r>
            <w:r w:rsidRPr="00757DD9">
              <w:rPr>
                <w:rFonts w:ascii="Arial" w:eastAsia="Cambria" w:hAnsi="Arial" w:cs="Arial"/>
              </w:rPr>
              <w:t>(03)</w:t>
            </w:r>
          </w:p>
        </w:tc>
      </w:tr>
      <w:tr w:rsidR="00053527" w:rsidRPr="00591B0A" w14:paraId="34EE9208" w14:textId="77777777" w:rsidTr="0031736C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20C4B208" w14:textId="77777777" w:rsidR="00053527" w:rsidRPr="00591B0A" w:rsidRDefault="00053527" w:rsidP="0031736C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053527" w:rsidRPr="00591B0A" w14:paraId="20F781FA" w14:textId="77777777" w:rsidTr="0031736C">
        <w:trPr>
          <w:trHeight w:val="257"/>
        </w:trPr>
        <w:tc>
          <w:tcPr>
            <w:tcW w:w="4530" w:type="dxa"/>
            <w:shd w:val="clear" w:color="auto" w:fill="D9D9D9"/>
          </w:tcPr>
          <w:p w14:paraId="3F650E6E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>Secretári</w:t>
            </w:r>
            <w:r>
              <w:rPr>
                <w:rFonts w:ascii="Arial" w:eastAsia="Cambria" w:hAnsi="Arial" w:cs="Arial"/>
                <w:b/>
              </w:rPr>
              <w:t>a</w:t>
            </w:r>
            <w:r w:rsidRPr="00591B0A">
              <w:rPr>
                <w:rFonts w:ascii="Arial" w:eastAsia="Cambria" w:hAnsi="Arial" w:cs="Arial"/>
                <w:b/>
              </w:rPr>
              <w:t xml:space="preserve"> da Reunião: </w:t>
            </w:r>
            <w:r>
              <w:rPr>
                <w:rFonts w:ascii="Arial" w:eastAsia="Cambria" w:hAnsi="Arial" w:cs="Arial"/>
              </w:rPr>
              <w:t>Luiza Mecabô</w:t>
            </w:r>
          </w:p>
        </w:tc>
        <w:tc>
          <w:tcPr>
            <w:tcW w:w="4530" w:type="dxa"/>
            <w:shd w:val="clear" w:color="auto" w:fill="D9D9D9"/>
          </w:tcPr>
          <w:p w14:paraId="22E75D6A" w14:textId="77777777" w:rsidR="00053527" w:rsidRPr="00591B0A" w:rsidRDefault="00053527" w:rsidP="0031736C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>Presidente da Reunião</w:t>
            </w:r>
            <w:r w:rsidRPr="005F4C31">
              <w:rPr>
                <w:rFonts w:ascii="Arial" w:eastAsia="Cambria" w:hAnsi="Arial" w:cs="Arial"/>
                <w:b/>
              </w:rPr>
              <w:t xml:space="preserve">: </w:t>
            </w:r>
            <w:r>
              <w:rPr>
                <w:rFonts w:ascii="Arial" w:eastAsia="Cambria" w:hAnsi="Arial" w:cs="Arial"/>
              </w:rPr>
              <w:t>Valesca Menezes Marques.</w:t>
            </w:r>
          </w:p>
        </w:tc>
      </w:tr>
    </w:tbl>
    <w:p w14:paraId="52421ED3" w14:textId="77777777" w:rsidR="00053527" w:rsidRPr="00591B0A" w:rsidRDefault="00053527" w:rsidP="00053527">
      <w:pPr>
        <w:jc w:val="both"/>
        <w:rPr>
          <w:rFonts w:ascii="Arial" w:hAnsi="Arial" w:cs="Arial"/>
        </w:rPr>
      </w:pPr>
    </w:p>
    <w:p w14:paraId="4DA557AC" w14:textId="77777777" w:rsidR="00053527" w:rsidRDefault="00053527" w:rsidP="00053527">
      <w:pPr>
        <w:jc w:val="both"/>
        <w:rPr>
          <w:rFonts w:ascii="Arial" w:hAnsi="Arial" w:cs="Arial"/>
        </w:rPr>
      </w:pPr>
    </w:p>
    <w:p w14:paraId="123609AE" w14:textId="77777777" w:rsidR="008D14AB" w:rsidRDefault="008D14AB" w:rsidP="00F35EFD">
      <w:pPr>
        <w:jc w:val="both"/>
        <w:rPr>
          <w:rFonts w:ascii="Arial" w:hAnsi="Arial" w:cs="Arial"/>
          <w:b/>
        </w:rPr>
      </w:pPr>
    </w:p>
    <w:sectPr w:rsidR="008D14AB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DF68B4" w14:textId="77777777" w:rsidR="0033043D" w:rsidRDefault="0033043D" w:rsidP="00480328">
      <w:r>
        <w:separator/>
      </w:r>
    </w:p>
  </w:endnote>
  <w:endnote w:type="continuationSeparator" w:id="0">
    <w:p w14:paraId="2271312E" w14:textId="77777777" w:rsidR="0033043D" w:rsidRDefault="0033043D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1E443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6D107ABD" wp14:editId="2C41A3F7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D3C0595" wp14:editId="32AF1094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0708E2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11BC387" wp14:editId="2128C9A4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34CC69E1" wp14:editId="21069EC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55060" w14:textId="77777777" w:rsidR="0033043D" w:rsidRDefault="0033043D" w:rsidP="00480328">
      <w:r>
        <w:separator/>
      </w:r>
    </w:p>
  </w:footnote>
  <w:footnote w:type="continuationSeparator" w:id="0">
    <w:p w14:paraId="6E7B60E0" w14:textId="77777777" w:rsidR="0033043D" w:rsidRDefault="0033043D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82DC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14C41AFA" wp14:editId="424BB2A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225FC"/>
    <w:rsid w:val="0004346A"/>
    <w:rsid w:val="00053527"/>
    <w:rsid w:val="000B0BC1"/>
    <w:rsid w:val="000D6053"/>
    <w:rsid w:val="000E6DF2"/>
    <w:rsid w:val="000F559C"/>
    <w:rsid w:val="001176F7"/>
    <w:rsid w:val="00143CB8"/>
    <w:rsid w:val="00154E70"/>
    <w:rsid w:val="001704A9"/>
    <w:rsid w:val="001848AD"/>
    <w:rsid w:val="00190120"/>
    <w:rsid w:val="001B656F"/>
    <w:rsid w:val="001F3103"/>
    <w:rsid w:val="00224F00"/>
    <w:rsid w:val="002343E9"/>
    <w:rsid w:val="0024303B"/>
    <w:rsid w:val="002956F0"/>
    <w:rsid w:val="002A1EFA"/>
    <w:rsid w:val="00326D16"/>
    <w:rsid w:val="0033043D"/>
    <w:rsid w:val="00352AE4"/>
    <w:rsid w:val="003B4522"/>
    <w:rsid w:val="003B5DB0"/>
    <w:rsid w:val="003D0B39"/>
    <w:rsid w:val="003E1B66"/>
    <w:rsid w:val="00407B38"/>
    <w:rsid w:val="00417CCF"/>
    <w:rsid w:val="00425319"/>
    <w:rsid w:val="00466650"/>
    <w:rsid w:val="00480328"/>
    <w:rsid w:val="004B4053"/>
    <w:rsid w:val="004C3E28"/>
    <w:rsid w:val="004D04D5"/>
    <w:rsid w:val="004D0E1C"/>
    <w:rsid w:val="00510668"/>
    <w:rsid w:val="00534383"/>
    <w:rsid w:val="005373F9"/>
    <w:rsid w:val="0054160B"/>
    <w:rsid w:val="00551EA3"/>
    <w:rsid w:val="00561A66"/>
    <w:rsid w:val="00562CE9"/>
    <w:rsid w:val="00586BCC"/>
    <w:rsid w:val="005D54C2"/>
    <w:rsid w:val="005F4DCE"/>
    <w:rsid w:val="0062339B"/>
    <w:rsid w:val="006A3BE9"/>
    <w:rsid w:val="006D2877"/>
    <w:rsid w:val="006D52EE"/>
    <w:rsid w:val="006E3B0C"/>
    <w:rsid w:val="006F5013"/>
    <w:rsid w:val="0074184B"/>
    <w:rsid w:val="00757DD9"/>
    <w:rsid w:val="00787A69"/>
    <w:rsid w:val="00796466"/>
    <w:rsid w:val="007B14D6"/>
    <w:rsid w:val="007C54B3"/>
    <w:rsid w:val="007D5961"/>
    <w:rsid w:val="007E7BC4"/>
    <w:rsid w:val="0080298E"/>
    <w:rsid w:val="00820F24"/>
    <w:rsid w:val="008348F1"/>
    <w:rsid w:val="008553DB"/>
    <w:rsid w:val="00876DD6"/>
    <w:rsid w:val="008B2FAD"/>
    <w:rsid w:val="008B72D2"/>
    <w:rsid w:val="008B7EEE"/>
    <w:rsid w:val="008C1B2F"/>
    <w:rsid w:val="008D14AB"/>
    <w:rsid w:val="008F02B5"/>
    <w:rsid w:val="008F0AE6"/>
    <w:rsid w:val="00951245"/>
    <w:rsid w:val="00952B80"/>
    <w:rsid w:val="00962973"/>
    <w:rsid w:val="009716F1"/>
    <w:rsid w:val="00980C0B"/>
    <w:rsid w:val="00985DDC"/>
    <w:rsid w:val="00991C98"/>
    <w:rsid w:val="009D0393"/>
    <w:rsid w:val="009D470D"/>
    <w:rsid w:val="00A505E2"/>
    <w:rsid w:val="00AB6ACA"/>
    <w:rsid w:val="00B145FC"/>
    <w:rsid w:val="00B301D0"/>
    <w:rsid w:val="00B7322C"/>
    <w:rsid w:val="00B807AF"/>
    <w:rsid w:val="00BE1907"/>
    <w:rsid w:val="00BF546C"/>
    <w:rsid w:val="00C00580"/>
    <w:rsid w:val="00C13A64"/>
    <w:rsid w:val="00C278E8"/>
    <w:rsid w:val="00C27E1C"/>
    <w:rsid w:val="00C35322"/>
    <w:rsid w:val="00C546D5"/>
    <w:rsid w:val="00C8291B"/>
    <w:rsid w:val="00C83AE8"/>
    <w:rsid w:val="00C930D5"/>
    <w:rsid w:val="00C9364D"/>
    <w:rsid w:val="00CA6BED"/>
    <w:rsid w:val="00CB787E"/>
    <w:rsid w:val="00CC017E"/>
    <w:rsid w:val="00CE372A"/>
    <w:rsid w:val="00D365A4"/>
    <w:rsid w:val="00D40727"/>
    <w:rsid w:val="00D51172"/>
    <w:rsid w:val="00D567CF"/>
    <w:rsid w:val="00D82523"/>
    <w:rsid w:val="00DE336C"/>
    <w:rsid w:val="00DE3EEE"/>
    <w:rsid w:val="00E1064A"/>
    <w:rsid w:val="00E14245"/>
    <w:rsid w:val="00E24E98"/>
    <w:rsid w:val="00E761A5"/>
    <w:rsid w:val="00E94742"/>
    <w:rsid w:val="00E96ADB"/>
    <w:rsid w:val="00EA4B1E"/>
    <w:rsid w:val="00EE7761"/>
    <w:rsid w:val="00EF2805"/>
    <w:rsid w:val="00F059B7"/>
    <w:rsid w:val="00F35EFD"/>
    <w:rsid w:val="00F53F0E"/>
    <w:rsid w:val="00F6279B"/>
    <w:rsid w:val="00F86BC2"/>
    <w:rsid w:val="00F86DFD"/>
    <w:rsid w:val="00FA7454"/>
    <w:rsid w:val="00FB3368"/>
    <w:rsid w:val="00FB416E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FCD6CB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76E3-DB1E-4517-9A55-A6BD76E61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534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luizamecabo@gmail.com</cp:lastModifiedBy>
  <cp:revision>5</cp:revision>
  <cp:lastPrinted>2020-05-04T20:39:00Z</cp:lastPrinted>
  <dcterms:created xsi:type="dcterms:W3CDTF">2020-05-04T20:40:00Z</dcterms:created>
  <dcterms:modified xsi:type="dcterms:W3CDTF">2020-05-08T20:16:00Z</dcterms:modified>
</cp:coreProperties>
</file>